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D73FB6E" w:rsidR="00AB3A58" w:rsidRPr="0026598E" w:rsidRDefault="00AB3A58" w:rsidP="002F080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C37EE" w:rsidRPr="00EC37EE">
        <w:rPr>
          <w:rFonts w:ascii="Arial Narrow" w:eastAsia="Arial Narrow" w:hAnsi="Arial Narrow" w:cs="Arial Narrow"/>
          <w:b/>
          <w:bCs/>
          <w:color w:val="000000"/>
          <w:kern w:val="0"/>
          <w:sz w:val="22"/>
          <w:szCs w:val="22"/>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DENUNCIADO</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A8071A" w:rsidRPr="00EC37EE">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MATERIAS</w:t>
      </w:r>
      <w:r w:rsidRPr="00EC37EE">
        <w:rPr>
          <w:rFonts w:ascii="Arial Narrow" w:eastAsia="Arial Narrow" w:hAnsi="Arial Narrow" w:cs="Arial Narrow"/>
          <w:b/>
          <w:color w:val="000000"/>
          <w:kern w:val="0"/>
          <w:sz w:val="22"/>
          <w:szCs w:val="22"/>
          <w:lang w:eastAsia="es-PE"/>
          <w14:ligatures w14:val="none"/>
        </w:rPr>
        <w:tab/>
        <w:t xml:space="preserve">: </w:t>
      </w:r>
      <w:r w:rsidRPr="00EC37E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REQUERIMIENTO DE INFORMACIÓN</w:t>
      </w:r>
      <w:r w:rsidR="00A8071A" w:rsidRPr="00EC37E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 xml:space="preserve">RESOLUCIÓN </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911D96" w:rsidRPr="00EC37EE">
        <w:rPr>
          <w:rFonts w:ascii="Arial Narrow" w:eastAsia="Arial Narrow" w:hAnsi="Arial Narrow" w:cs="Arial Narrow"/>
          <w:b/>
          <w:color w:val="000000"/>
          <w:kern w:val="0"/>
          <w:sz w:val="22"/>
          <w:szCs w:val="22"/>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37EE">
        <w:rPr>
          <w:rFonts w:ascii="Arial Narrow" w:eastAsia="Arial Narrow" w:hAnsi="Arial Narrow" w:cs="Arial Narrow"/>
          <w:color w:val="000000"/>
          <w:kern w:val="0"/>
          <w:sz w:val="22"/>
          <w:szCs w:val="22"/>
          <w:shd w:val="clear" w:color="auto" w:fill="FFFFFF"/>
          <w:lang w:eastAsia="es-PE"/>
          <w14:ligatures w14:val="none"/>
        </w:rPr>
        <w:t xml:space="preserve">Lima, </w:t>
      </w:r>
      <w:r w:rsidR="001E687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1E687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EC37E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C37E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64566">
        <w:rPr>
          <w:rFonts w:ascii="Arial Narrow" w:eastAsia="Arial Narrow" w:hAnsi="Arial Narrow" w:cs="Arial Narrow"/>
          <w:color w:val="000000"/>
          <w:kern w:val="0"/>
          <w:sz w:val="22"/>
          <w:szCs w:val="22"/>
          <w:lang w:val="es-ES" w:eastAsia="es-ES"/>
          <w14:ligatures w14:val="none"/>
        </w:rPr>
        <w:t xml:space="preserve">Mediante el escrito del 10 de abril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6456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0C5"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kern w:val="0"/>
          <w14:ligatures w14:val="none"/>
          <w:sz w:val="22"/>
          <w:szCs w:val="22"/>
        </w:rPr>
        <w:t/>
      </w:r>
      <w:r w:rsidR="00911D96" w:rsidRPr="00164566">
        <w:rPr>
          <w:rFonts w:ascii="Arial Narrow" w:eastAsia="Arial Narrow" w:hAnsi="Arial Narrow" w:cs="Arial Narrow"/>
          <w:kern w:val="0"/>
          <w14:ligatures w14:val="none"/>
          <w:sz w:val="22"/>
          <w:szCs w:val="22"/>
        </w:rPr>
        <w:t xml:space="preserve"/>
      </w:r>
      <w:r w:rsidR="00014FB0" w:rsidRPr="00164566">
        <w:rPr>
          <w:rFonts w:ascii="Arial Narrow" w:eastAsia="Arial Narrow" w:hAnsi="Arial Narrow" w:cs="Arial Narrow"/>
          <w:kern w:val="0"/>
          <w14:ligatures w14:val="none"/>
          <w:sz w:val="22"/>
          <w:szCs w:val="22"/>
        </w:rPr>
        <w:t xml:space="preserve"/>
      </w:r>
      <w:r w:rsidRPr="00164566">
        <w:rPr>
          <w:rFonts w:ascii="Arial Narrow" w:eastAsia="Arial Narrow" w:hAnsi="Arial Narrow" w:cs="Arial Narrow"/>
          <w:kern w:val="0"/>
          <w14:ligatures w14:val="none"/>
          <w:sz w:val="22"/>
          <w:szCs w:val="22"/>
        </w:rPr>
        <w:t/>
      </w:r>
      <w:r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color w:val="000000"/>
          <w:kern w:val="0"/>
          <w:sz w:val="22"/>
          <w:szCs w:val="22"/>
          <w:lang w:val="es-ES" w:eastAsia="es-ES"/>
          <w14:ligatures w14:val="none"/>
        </w:rPr>
        <w:t/>
      </w:r>
      <w:r w:rsidR="00911D96" w:rsidRPr="00164566">
        <w:rPr>
          <w:rFonts w:ascii="Arial Narrow" w:eastAsia="Arial Narrow" w:hAnsi="Arial Narrow" w:cs="Arial Narrow"/>
          <w:color w:val="000000"/>
          <w:kern w:val="0"/>
          <w:sz w:val="22"/>
          <w:szCs w:val="22"/>
          <w:lang w:val="es-ES" w:eastAsia="es-ES"/>
          <w14:ligatures w14:val="none"/>
        </w:rPr>
        <w:t xml:space="preserve"/>
      </w:r>
      <w:r w:rsidRPr="00164566">
        <w:rPr>
          <w:rFonts w:ascii="Arial Narrow" w:eastAsia="Arial Narrow" w:hAnsi="Arial Narrow" w:cs="Arial Narrow"/>
          <w:color w:val="000000"/>
          <w:kern w:val="0"/>
          <w:sz w:val="22"/>
          <w:szCs w:val="22"/>
          <w:lang w:val="es-ES" w:eastAsia="es-ES"/>
          <w14:ligatures w14:val="none"/>
        </w:rPr>
        <w:t/>
      </w:r>
      <w:r w:rsidRPr="00014FB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B29">
        <w:rPr>
          <w:rFonts w:ascii="Arial Narrow" w:eastAsia="Arial Narrow" w:hAnsi="Arial Narrow" w:cs="Arial Narrow"/>
          <w:color w:val="000000"/>
          <w:kern w:val="0"/>
          <w:sz w:val="22"/>
          <w:szCs w:val="22"/>
          <w:lang w:eastAsia="es-ES"/>
          <w14:ligatures w14:val="none"/>
        </w:rPr>
        <w:t xml:space="preserve">El 5 de setiembre de 2007, contrató con Rímac la póliza de seguro de vida inversión flexible 21337</w:t>
      </w:r>
      <w:r w:rsidR="0011394D" w:rsidRPr="00AC2B29">
        <w:rPr>
          <w:rFonts w:ascii="Arial Narrow" w:eastAsia="Arial Narrow" w:hAnsi="Arial Narrow" w:cs="Arial Narrow"/>
          <w:color w:val="000000"/>
          <w:kern w:val="0"/>
          <w:sz w:val="22"/>
          <w:szCs w:val="22"/>
          <w:lang w:eastAsia="es-ES"/>
          <w14:ligatures w14:val="none"/>
        </w:rPr>
        <w:t xml:space="preserve"> (en adelante, Seguro de Vida)</w:t>
      </w:r>
      <w:r w:rsidRPr="00AC2B29">
        <w:rPr>
          <w:rFonts w:ascii="Arial Narrow" w:eastAsia="Arial Narrow" w:hAnsi="Arial Narrow" w:cs="Arial Narrow"/>
          <w:color w:val="000000"/>
          <w:kern w:val="0"/>
          <w:sz w:val="22"/>
          <w:szCs w:val="22"/>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Arial Narrow" w:hAnsi="Arial Narrow" w:cs="Arial Narrow"/>
          <w:color w:val="000000"/>
          <w:kern w:val="0"/>
          <w:sz w:val="22"/>
          <w:szCs w:val="22"/>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6E41">
        <w:rPr>
          <w:rFonts w:ascii="Arial Narrow" w:eastAsia="Arial Narrow" w:hAnsi="Arial Narrow" w:cs="Arial Narrow"/>
          <w:color w:val="000000"/>
          <w:kern w:val="0"/>
          <w:sz w:val="22"/>
          <w:szCs w:val="22"/>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Arial Narrow" w:hAnsi="Arial Narrow" w:cs="Arial Narrow"/>
          <w:color w:val="000000"/>
          <w:kern w:val="0"/>
          <w:sz w:val="22"/>
          <w:szCs w:val="22"/>
          <w:lang w:eastAsia="es-ES"/>
          <w14:ligatures w14:val="none"/>
        </w:rPr>
        <w:t>aseguradora, y que a partir del año 11 se generaba un valor de rescate.</w:t>
      </w:r>
      <w:r w:rsidR="006F1F69" w:rsidRPr="006F1F69">
        <w:rPr>
          <w:rFonts w:ascii="Arial Narrow" w:eastAsia="Arial Narrow" w:hAnsi="Arial Narrow" w:cs="Arial Narrow"/>
          <w:color w:val="000000"/>
          <w:kern w:val="0"/>
          <w:sz w:val="22"/>
          <w:szCs w:val="22"/>
          <w:lang w:eastAsia="es-ES"/>
          <w14:ligatures w14:val="none"/>
        </w:rPr>
        <w:t xml:space="preserve"> </w:t>
      </w:r>
      <w:r w:rsidRPr="006F1F69">
        <w:rPr>
          <w:rFonts w:ascii="Arial Narrow" w:eastAsia="Arial Narrow" w:hAnsi="Arial Narrow" w:cs="Arial Narrow"/>
          <w:color w:val="000000"/>
          <w:kern w:val="0"/>
          <w:sz w:val="22"/>
          <w:szCs w:val="22"/>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Arial Narrow" w:hAnsi="Arial Narrow" w:cs="Arial Narrow"/>
          <w:color w:val="000000"/>
          <w:kern w:val="0"/>
          <w:sz w:val="22"/>
          <w:szCs w:val="22"/>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39">
        <w:rPr>
          <w:rFonts w:ascii="Arial Narrow" w:eastAsia="Arial Narrow" w:hAnsi="Arial Narrow" w:cs="Arial Narrow"/>
          <w:color w:val="000000"/>
          <w:kern w:val="0"/>
          <w:sz w:val="22"/>
          <w:szCs w:val="22"/>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Pr="00342C39">
        <w:rPr>
          <w:rFonts w:ascii="Arial Narrow" w:eastAsia="Arial Narrow" w:hAnsi="Arial Narrow" w:cs="Arial Narrow"/>
          <w:color w:val="000000"/>
          <w:kern w:val="0"/>
          <w:sz w:val="22"/>
          <w:szCs w:val="22"/>
          <w:lang w:eastAsia="es-ES"/>
          <w14:ligatures w14:val="none"/>
        </w:rPr>
        <w:t/>
      </w:r>
    </w:p>
    <w:p w14:paraId="13059BA4" w14:textId="77777777" w:rsidR="0032574C" w:rsidRPr="00342C39" w:rsidRDefault="0032574C" w:rsidP="002F0808">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42C39">
        <w:rPr>
          <w:rFonts w:ascii="Arial Narrow" w:eastAsia="Arial Narrow" w:hAnsi="Arial Narrow" w:cs="Arial Narrow"/>
          <w:color w:val="000000"/>
          <w:kern w:val="0"/>
          <w:sz w:val="22"/>
          <w:szCs w:val="22"/>
          <w:lang w:eastAsia="es-ES"/>
          <w14:ligatures w14:val="none"/>
        </w:rPr>
        <w:t>El 19 de marzo de 2025, la misma representante legal</w:t>
      </w:r>
      <w:r w:rsidR="00270422" w:rsidRPr="00342C39">
        <w:rPr>
          <w:rFonts w:ascii="Arial Narrow" w:eastAsia="Arial Narrow" w:hAnsi="Arial Narrow" w:cs="Arial Narrow"/>
          <w:color w:val="000000"/>
          <w:kern w:val="0"/>
          <w:sz w:val="22"/>
          <w:szCs w:val="22"/>
          <w:lang w:eastAsia="es-ES"/>
          <w14:ligatures w14:val="none"/>
        </w:rPr>
        <w:t xml:space="preserve"> de Rímac</w:t>
      </w:r>
      <w:r w:rsidR="004C040B" w:rsidRPr="00342C39">
        <w:rPr>
          <w:rFonts w:ascii="Arial Narrow" w:eastAsia="Arial Narrow" w:hAnsi="Arial Narrow" w:cs="Arial Narrow"/>
          <w:color w:val="000000"/>
          <w:kern w:val="0"/>
          <w:sz w:val="22"/>
          <w:szCs w:val="22"/>
          <w:lang w:eastAsia="es-ES"/>
          <w14:ligatures w14:val="none"/>
        </w:rPr>
        <w:t xml:space="preserve"> le</w:t>
      </w:r>
      <w:r w:rsidRPr="00342C39">
        <w:rPr>
          <w:rFonts w:ascii="Arial Narrow" w:eastAsia="Arial Narrow" w:hAnsi="Arial Narrow" w:cs="Arial Narrow"/>
          <w:color w:val="000000"/>
          <w:kern w:val="0"/>
          <w:sz w:val="22"/>
          <w:szCs w:val="22"/>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42C3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Arial Narrow" w:hAnsi="Arial Narrow" w:cs="Arial Narrow"/>
          <w:kern w:val="0"/>
          <w14:ligatures w14:val="none"/>
          <w:sz w:val="22"/>
          <w:szCs w:val="22"/>
        </w:rPr>
        <w:t xml:space="preserve"/>
      </w:r>
      <w:r w:rsidRPr="00342C39">
        <w:rPr>
          <w:rFonts w:ascii="Arial Narrow" w:eastAsia="Arial Narrow" w:hAnsi="Arial Narrow" w:cs="Arial Narrow"/>
          <w:color w:val="000000"/>
          <w:kern w:val="0"/>
          <w:sz w:val="22"/>
          <w:szCs w:val="22"/>
          <w:lang w:val="es-ES" w:eastAsia="es-ES"/>
          <w14:ligatures w14:val="none"/>
        </w:rPr>
        <w:t xml:space="preserve"/>
      </w:r>
      <w:r w:rsidR="0032574C" w:rsidRPr="00342C39">
        <w:rPr>
          <w:rFonts w:ascii="Arial Narrow" w:eastAsia="Arial Narrow" w:hAnsi="Arial Narrow" w:cs="Arial Narrow"/>
          <w:color w:val="000000"/>
          <w:kern w:val="0"/>
          <w:sz w:val="22"/>
          <w:szCs w:val="22"/>
          <w:lang w:eastAsia="es-ES"/>
          <w14:ligatures w14:val="none"/>
        </w:rPr>
        <w:t xml:space="preserve"/>
      </w:r>
      <w:r w:rsidR="004C040B" w:rsidRPr="00342C39">
        <w:rPr>
          <w:rFonts w:ascii="Arial Narrow" w:eastAsia="Arial Narrow" w:hAnsi="Arial Narrow" w:cs="Arial Narrow"/>
          <w:color w:val="000000"/>
          <w:kern w:val="0"/>
          <w:sz w:val="22"/>
          <w:szCs w:val="22"/>
          <w:lang w:eastAsia="es-ES"/>
          <w14:ligatures w14:val="none"/>
        </w:rPr>
        <w:t/>
      </w:r>
      <w:r w:rsidR="0071454F" w:rsidRPr="00342C39">
        <w:rPr>
          <w:rFonts w:ascii="Arial Narrow" w:eastAsia="Arial Narrow" w:hAnsi="Arial Narrow" w:cs="Arial Narrow"/>
          <w:color w:val="000000"/>
          <w:kern w:val="0"/>
          <w:sz w:val="22"/>
          <w:szCs w:val="22"/>
          <w:lang w:val="es-ES" w:eastAsia="es-ES"/>
          <w14:ligatures w14:val="none"/>
        </w:rPr>
        <w:t/>
      </w:r>
      <w:r w:rsidRPr="00342C39">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w:t>
      </w:r>
      <w:bookmarkEnd w:id="1"/>
      <w:bookmarkEnd w:id="2"/>
      <w:bookmarkEnd w:id="3"/>
      <w:r w:rsidR="0063422A" w:rsidRPr="000828F5">
        <w:rPr>
          <w:rFonts w:ascii="Arial Narrow" w:eastAsia="Arial Narrow" w:hAnsi="Arial Narrow" w:cs="Arial Narrow"/>
          <w:color w:val="000000"/>
          <w:kern w:val="0"/>
          <w:sz w:val="22"/>
          <w:szCs w:val="22"/>
          <w:lang w:eastAsia="es-PE"/>
          <w14:ligatures w14:val="none"/>
        </w:rPr>
        <w:t xml:space="preserve">de la Comisión de </w:t>
      </w:r>
      <w:r w:rsidR="0063422A" w:rsidRPr="00B10C10">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63422A" w:rsidRPr="00B10C10">
        <w:rPr>
          <w:rStyle w:val="Refdenotaalpie"/>
          <w:rFonts w:ascii="Arial Narrow" w:eastAsia="Arial Narrow" w:hAnsi="Arial Narrow" w:cs="Arial Narrow"/>
          <w:kern w:val="0"/>
          <w:sz w:val="22"/>
          <w:szCs w:val="22"/>
          <w:vertAlign w:val="superscript"/>
          <w14:ligatures w14:val="none"/>
        </w:rPr>
        <w:footnoteReference w:id="2"/>
      </w:r>
      <w:r w:rsidR="0063422A" w:rsidRPr="00B10C10">
        <w:rPr>
          <w:rFonts w:ascii="Arial Narrow" w:eastAsia="Arial Narrow" w:hAnsi="Arial Narrow" w:cs="Arial Narrow"/>
          <w:color w:val="000000"/>
          <w:kern w:val="0"/>
          <w:sz w:val="22"/>
          <w:szCs w:val="22"/>
          <w:lang w:eastAsia="es-PE"/>
          <w14:ligatures w14:val="none"/>
        </w:rPr>
        <w:t xml:space="preserve">, considera que el hecho denunciado, consistente en </w:t>
      </w:r>
      <w:r w:rsidR="00D203B9" w:rsidRPr="00D203B9">
        <w:rPr>
          <w:rFonts w:ascii="Arial Narrow" w:eastAsia="Arial Narrow" w:hAnsi="Arial Narrow" w:cs="Arial Narrow"/>
          <w:color w:val="000000"/>
          <w:kern w:val="0"/>
          <w:sz w:val="22"/>
          <w:szCs w:val="22"/>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Arial Narrow" w:hAnsi="Arial Narrow" w:cs="Arial Narrow"/>
          <w:color w:val="000000"/>
          <w:kern w:val="0"/>
          <w:sz w:val="22"/>
          <w:szCs w:val="22"/>
          <w:lang w:eastAsia="es-PE"/>
          <w14:ligatures w14:val="none"/>
        </w:rPr>
        <w:t/>
      </w:r>
      <w:proofErr w:type="spellEnd"/>
      <w:r w:rsidR="00D203B9" w:rsidRPr="00D203B9">
        <w:rPr>
          <w:rFonts w:ascii="Arial Narrow" w:eastAsia="Arial Narrow" w:hAnsi="Arial Narrow" w:cs="Arial Narrow"/>
          <w:color w:val="000000"/>
          <w:kern w:val="0"/>
          <w:sz w:val="22"/>
          <w:szCs w:val="22"/>
          <w:lang w:eastAsia="es-PE"/>
          <w14:ligatures w14:val="none"/>
        </w:rPr>
        <w:t xml:space="preserve"> 21337, pese a sus aportes por más de dieciocho (18) años</w:t>
      </w:r>
      <w:r w:rsidR="0063422A" w:rsidRPr="00B10C1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Arial Narrow" w:hAnsi="Arial Narrow" w:cs="Arial Narrow"/>
          <w:color w:val="000000"/>
          <w:kern w:val="0"/>
          <w:sz w:val="22"/>
          <w:szCs w:val="22"/>
          <w:lang w:eastAsia="es-PE"/>
          <w14:ligatures w14:val="none"/>
        </w:rPr>
        <w:t>de idoneidad</w:t>
      </w:r>
      <w:r w:rsidR="0063422A" w:rsidRPr="003C7F9A">
        <w:rPr>
          <w:rFonts w:ascii="Arial Narrow" w:eastAsia="Arial Narrow" w:hAnsi="Arial Narrow" w:cs="Arial Narrow"/>
          <w:kern w:val="0"/>
          <w14:ligatures w14:val="none"/>
          <w:sz w:val="22"/>
          <w:szCs w:val="22"/>
        </w:rPr>
        <w:t>, tipificado en los artículos 18</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y 19</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del Código</w:t>
      </w:r>
      <w:r w:rsidR="0063422A" w:rsidRPr="003C7F9A">
        <w:rPr>
          <w:rStyle w:val="Refdenotaalpie"/>
          <w:rFonts w:ascii="Arial Narrow" w:eastAsia="Arial Narrow" w:hAnsi="Arial Narrow" w:cs="Arial Narrow"/>
          <w:kern w:val="0"/>
          <w:sz w:val="22"/>
          <w:szCs w:val="22"/>
          <w:vertAlign w:val="superscript"/>
          <w14:ligatures w14:val="none"/>
        </w:rPr>
        <w:footnoteReference w:id="3"/>
      </w:r>
      <w:r w:rsidR="0063422A" w:rsidRPr="003C7F9A">
        <w:rPr>
          <w:rFonts w:ascii="Arial Narrow" w:eastAsia="Arial Narrow" w:hAnsi="Arial Narrow" w:cs="Arial Narrow"/>
          <w:kern w:val="0"/>
          <w14:ligatures w14:val="none"/>
          <w:sz w:val="22"/>
          <w:szCs w:val="22"/>
        </w:rPr>
        <w:t>.</w:t>
      </w:r>
    </w:p>
    <w:p w14:paraId="4F1E88E9" w14:textId="77777777" w:rsidR="008641BD" w:rsidRPr="00C67259" w:rsidRDefault="008641BD" w:rsidP="00C6725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708B">
        <w:rPr>
          <w:rFonts w:ascii="Arial Narrow" w:eastAsia="Arial Narrow" w:hAnsi="Arial Narrow" w:cs="Arial Narrow"/>
          <w:color w:val="000000"/>
          <w:kern w:val="0"/>
          <w:sz w:val="22"/>
          <w:szCs w:val="22"/>
          <w:lang w:val="es-ES" w:eastAsia="es-ES"/>
          <w14:ligatures w14:val="none"/>
        </w:rPr>
        <w:t>.</w:t>
      </w:r>
      <w:r w:rsidR="008E0B03" w:rsidRPr="005B708B">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sz w:val="22"/>
          <w:szCs w:val="22"/>
        </w:rPr>
      </w:pPr>
      <w:r w:rsidRPr="00B10C10">
        <w:rPr>
          <w:rFonts w:ascii="Arial Narrow" w:eastAsia="Arial Narrow" w:hAnsi="Arial Narrow" w:cs="Arial Narrow"/>
          <w:b/>
          <w:color w:val="000000"/>
          <w:kern w:val="0"/>
          <w:sz w:val="22"/>
          <w:szCs w:val="22"/>
          <w:lang w:eastAsia="es-PE"/>
          <w14:ligatures w14:val="none"/>
        </w:rPr>
        <w:t xml:space="preserve">PRIMERO:</w:t>
      </w:r>
      <w:r w:rsidRPr="00B10C10">
        <w:rPr>
          <w:rFonts w:ascii="Arial Narrow" w:eastAsia="Arial Narrow" w:hAnsi="Arial Narrow" w:cs="Arial Narrow"/>
          <w:color w:val="000000"/>
          <w:kern w:val="0"/>
          <w:sz w:val="22"/>
          <w:szCs w:val="22"/>
          <w:lang w:eastAsia="es-PE"/>
          <w14:ligatures w14:val="none"/>
        </w:rPr>
        <w:t xml:space="preserve">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4C4ABE" w:rsidRPr="00B10C10">
        <w:rPr>
          <w:rFonts w:ascii="Arial Narrow" w:eastAsia="Arial Narrow" w:hAnsi="Arial Narrow" w:cs="Arial Narrow"/>
          <w:color w:val="000000"/>
          <w:kern w:val="0"/>
          <w:sz w:val="22"/>
          <w:szCs w:val="22"/>
          <w:lang w:val="es-ES" w:eastAsia="es-ES"/>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853F25" w:rsidRPr="00B10C10">
        <w:rPr>
          <w:rFonts w:ascii="Arial Narrow" w:eastAsia="Arial Narrow" w:hAnsi="Arial Narrow" w:cs="Arial Narrow"/>
          <w:spacing w:val="-3"/>
          <w:kern w:val="0"/>
          <w14:ligatures w14:val="none"/>
          <w:sz w:val="22"/>
          <w:szCs w:val="22"/>
        </w:rPr>
        <w:t/>
      </w:r>
      <w:r w:rsidR="00853F25"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63422A" w:rsidRPr="00B10C10">
        <w:rPr>
          <w:rFonts w:ascii="Arial Narrow" w:eastAsia="Arial Narrow" w:hAnsi="Arial Narrow" w:cs="Arial Narrow"/>
          <w:sz w:val="22"/>
          <w:szCs w:val="22"/>
        </w:rPr>
        <w:t xml:space="preserve"/>
      </w:r>
      <w:r w:rsidR="001B0F74">
        <w:rPr>
          <w:rFonts w:ascii="Arial Narrow" w:eastAsia="Arial Narrow" w:hAnsi="Arial Narrow" w:cs="Arial Narrow"/>
          <w:sz w:val="22"/>
          <w:szCs w:val="22"/>
        </w:rPr>
        <w:t/>
      </w:r>
      <w:r w:rsidR="0063422A" w:rsidRPr="001B0F74">
        <w:rPr>
          <w:rFonts w:ascii="Arial Narrow" w:eastAsia="Arial Narrow" w:hAnsi="Arial Narrow" w:cs="Arial Narrow"/>
          <w:sz w:val="22"/>
          <w:szCs w:val="22"/>
        </w:rPr>
        <w:t xml:space="preserve"/>
      </w:r>
      <w:proofErr w:type="spellStart"/>
      <w:r w:rsidR="0063422A" w:rsidRPr="001B0F74">
        <w:rPr>
          <w:rFonts w:ascii="Arial Narrow" w:eastAsia="Arial Narrow" w:hAnsi="Arial Narrow" w:cs="Arial Narrow"/>
          <w:sz w:val="22"/>
          <w:szCs w:val="22"/>
        </w:rPr>
        <w:t/>
      </w:r>
      <w:proofErr w:type="spellEnd"/>
      <w:r w:rsidR="0063422A" w:rsidRPr="001B0F74">
        <w:rPr>
          <w:rFonts w:ascii="Arial Narrow" w:eastAsia="Arial Narrow" w:hAnsi="Arial Narrow" w:cs="Arial Narrow"/>
          <w:sz w:val="22"/>
          <w:szCs w:val="22"/>
        </w:rPr>
        <w:t xml:space="preserve"/>
      </w:r>
      <w:r w:rsidR="00C67259" w:rsidRPr="00C67259">
        <w:rPr>
          <w:rFonts w:ascii="Arial Narrow" w:eastAsia="Arial Narrow" w:hAnsi="Arial Narrow" w:cs="Arial Narrow"/>
          <w:color w:val="000000"/>
          <w:kern w:val="0"/>
          <w:sz w:val="22"/>
          <w:szCs w:val="22"/>
          <w:lang w:val="es-ES" w:eastAsia="es-ES"/>
          <w14:ligatures w14:val="none"/>
        </w:rPr>
        <w:t xml:space="preserve"/>
      </w:r>
      <w:proofErr w:type="spellStart"/>
      <w:r w:rsidR="00C67259" w:rsidRPr="00C67259">
        <w:rPr>
          <w:rFonts w:ascii="Arial Narrow" w:eastAsia="Arial Narrow" w:hAnsi="Arial Narrow" w:cs="Arial Narrow"/>
          <w:color w:val="000000"/>
          <w:kern w:val="0"/>
          <w:sz w:val="22"/>
          <w:szCs w:val="22"/>
          <w:lang w:val="es-ES" w:eastAsia="es-ES"/>
          <w14:ligatures w14:val="none"/>
        </w:rPr>
        <w:t/>
      </w:r>
      <w:proofErr w:type="spellEnd"/>
      <w:r w:rsidR="00C67259" w:rsidRPr="00C67259">
        <w:rPr>
          <w:rFonts w:ascii="Arial Narrow" w:eastAsia="Arial Narrow" w:hAnsi="Arial Narrow" w:cs="Arial Narrow"/>
          <w:color w:val="000000"/>
          <w:kern w:val="0"/>
          <w:sz w:val="22"/>
          <w:szCs w:val="22"/>
          <w:lang w:val="es-ES" w:eastAsia="es-ES"/>
          <w14:ligatures w14:val="none"/>
        </w:rPr>
        <w:t xml:space="preserve"/>
      </w:r>
      <w:r w:rsidR="001B0F74" w:rsidRPr="001B0F74">
        <w:rPr>
          <w:rFonts w:ascii="Arial Narrow" w:eastAsia="Arial Narrow" w:hAnsi="Arial Narrow" w:cs="Arial Narrow"/>
          <w:color w:val="000000"/>
          <w:kern w:val="0"/>
          <w:sz w:val="22"/>
          <w:szCs w:val="22"/>
          <w:lang w:eastAsia="es-ES"/>
          <w14:ligatures w14:val="none"/>
        </w:rPr>
        <w:t/>
      </w:r>
    </w:p>
    <w:p w14:paraId="64718910" w14:textId="0EDC6416" w:rsidR="00AB3A58" w:rsidRPr="0026598E" w:rsidRDefault="00AB3A58" w:rsidP="002F080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3F25" w:rsidRPr="00164566">
        <w:rPr>
          <w:rFonts w:ascii="Arial Narrow" w:eastAsia="Arial Narrow" w:hAnsi="Arial Narrow" w:cs="Arial Narrow"/>
          <w:color w:val="000000"/>
          <w:kern w:val="0"/>
          <w:sz w:val="22"/>
          <w:szCs w:val="22"/>
          <w:lang w:val="es-ES" w:eastAsia="es-ES"/>
          <w14:ligatures w14:val="none"/>
        </w:rPr>
        <w:t>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F080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4C4ABE">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82F89A1" w:rsidR="008641BD" w:rsidRPr="0026598E" w:rsidRDefault="00AB3A58" w:rsidP="002F080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23E56" w:rsidRPr="00042CB1">
        <w:rPr>
          <w:rFonts w:ascii="Arial Narrow" w:eastAsia="Arial Narrow" w:hAnsi="Arial Narrow" w:cs="Arial Narrow"/>
          <w:color w:val="000000"/>
          <w:kern w:val="0"/>
          <w:sz w:val="22"/>
          <w:szCs w:val="22"/>
          <w:shd w:val="clear" w:color="auto" w:fill="FFFFFF"/>
          <w:lang w:eastAsia="es-PE"/>
          <w14:ligatures w14:val="none"/>
        </w:rPr>
        <w:t>Rímac Seguros y Reaseguros S.</w:t>
      </w:r>
      <w:r w:rsidR="00E23E56" w:rsidRPr="004C4ABE">
        <w:rPr>
          <w:rFonts w:ascii="Arial Narrow" w:eastAsia="Arial Narrow" w:hAnsi="Arial Narrow" w:cs="Arial Narrow"/>
          <w:color w:val="000000"/>
          <w:kern w:val="0"/>
          <w:sz w:val="22"/>
          <w:szCs w:val="22"/>
          <w:shd w:val="clear" w:color="auto" w:fill="FFFFFF"/>
          <w:lang w:eastAsia="es-PE"/>
          <w14:ligatures w14:val="none"/>
        </w:rPr>
        <w:t>A.</w:t>
      </w:r>
      <w:r w:rsidRPr="004C4ABE">
        <w:rPr>
          <w:rFonts w:ascii="Arial Narrow" w:eastAsia="Arial Narrow" w:hAnsi="Arial Narrow" w:cs="Arial Narrow"/>
          <w:color w:val="000000"/>
          <w:kern w:val="0"/>
          <w:sz w:val="22"/>
          <w:szCs w:val="22"/>
          <w:lang w:eastAsia="es-ES"/>
          <w14:ligatures w14:val="none"/>
        </w:rPr>
        <w:t xml:space="preserve">, </w:t>
      </w:r>
      <w:bookmarkEnd w:id="5"/>
      <w:r w:rsidR="002B7DCD" w:rsidRPr="004C4ABE">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124A9DB5" w:rsidR="00AB3A58" w:rsidRPr="0026598E" w:rsidRDefault="00AB3A58" w:rsidP="002F080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042CB1">
        <w:rPr>
          <w:rFonts w:ascii="Arial Narrow" w:eastAsia="Arial Narrow" w:hAnsi="Arial Narrow" w:cs="Arial Narrow"/>
          <w:spacing w:val="-3"/>
          <w:kern w:val="0"/>
          <w14:ligatures w14:val="none"/>
          <w:sz w:val="22"/>
          <w:szCs w:val="22"/>
        </w:rPr>
        <w:t xml:space="preserve"/>
      </w:r>
      <w:r w:rsidR="00042CB1">
        <w:rPr>
          <w:rFonts w:ascii="Arial Narrow" w:eastAsia="Arial Narrow" w:hAnsi="Arial Narrow" w:cs="Arial Narrow"/>
          <w:spacing w:val="-3"/>
          <w:kern w:val="0"/>
          <w14:ligatures w14:val="none"/>
          <w:sz w:val="22"/>
          <w:szCs w:val="22"/>
        </w:rPr>
        <w:t xml:space="preserve"/>
      </w:r>
      <w:r w:rsidR="00164566" w:rsidRPr="00042CB1">
        <w:rPr>
          <w:rFonts w:ascii="Arial Narrow" w:eastAsia="Arial Narrow" w:hAnsi="Arial Narrow" w:cs="Arial Narrow"/>
          <w:spacing w:val="-3"/>
          <w:kern w:val="0"/>
          <w14:ligatures w14:val="none"/>
          <w:sz w:val="22"/>
          <w:szCs w:val="22"/>
        </w:rPr>
        <w:t/>
      </w:r>
      <w:r w:rsidR="00164566"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Pr="00042CB1">
        <w:rPr>
          <w:rFonts w:ascii="Arial Narrow" w:eastAsia="Arial Narrow" w:hAnsi="Arial Narrow" w:cs="Arial Narrow"/>
          <w:color w:val="000000"/>
          <w:sz w:val="22"/>
          <w:szCs w:val="22"/>
        </w:rPr>
        <w:t/>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Fonts w:ascii="Arial Narrow" w:eastAsia="Arial Narrow" w:hAnsi="Arial Narrow" w:cs="Arial Narrow"/>
          <w:color w:val="000000"/>
          <w:sz w:val="22"/>
          <w:szCs w:val="22"/>
        </w:rPr>
        <w:lastRenderedPageBreak/>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Style w:val="Refdenotaalpie"/>
          <w:rFonts w:ascii="Arial Narrow" w:eastAsia="Arial Narrow" w:hAnsi="Arial Narrow" w:cs="Arial Narrow"/>
          <w:sz w:val="22"/>
          <w:szCs w:val="22"/>
          <w:vertAlign w:val="superscript"/>
        </w:rPr>
        <w:footnoteReference w:id="13"/>
      </w:r>
      <w:r w:rsidRPr="00042CB1">
        <w:rPr>
          <w:rFonts w:ascii="Arial Narrow" w:eastAsia="Arial Narrow" w:hAnsi="Arial Narrow" w:cs="Arial Narrow"/>
          <w:sz w:val="22"/>
          <w:szCs w:val="22"/>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76E04"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08452A9"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1F641AFA" w14:textId="77777777" w:rsidR="004873FF" w:rsidRPr="0026598E" w:rsidRDefault="004873FF" w:rsidP="002F080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63D044D4" w14:textId="77777777" w:rsidR="004873FF" w:rsidRPr="0026598E" w:rsidRDefault="004873FF" w:rsidP="002F08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t>Publicado</w:t>
      </w:r>
      <w:r w:rsidRPr="0063710B">
        <w:rPr>
          <w:rFonts w:ascii="Arial Narrow" w:eastAsia="Arial Narrow" w:hAnsi="Arial Narrow" w:cs="Arial Narrow"/>
          <w:b/>
          <w:sz w:val="16"/>
          <w:szCs w:val="16"/>
        </w:rPr>
        <w:t xml:space="preserve"> </w:t>
      </w:r>
      <w:r w:rsidRPr="006371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ab/>
        <w:t>Artículo 27.-</w:t>
      </w:r>
      <w:r w:rsidRPr="0063710B">
        <w:rPr>
          <w:rFonts w:ascii="Arial Narrow" w:eastAsia="Arial Narrow" w:hAnsi="Arial Narrow" w:cs="Arial Narrow"/>
          <w:sz w:val="16"/>
          <w:szCs w:val="16"/>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A8C54C"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004F1373" w:rsidRPr="0063710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63710B">
        <w:rPr>
          <w:rFonts w:ascii="Arial Narrow" w:eastAsia="Arial Narrow" w:hAnsi="Arial Narrow" w:cs="Arial Narrow"/>
          <w:b/>
          <w:bCs/>
          <w:sz w:val="16"/>
          <w:szCs w:val="16"/>
        </w:rPr>
        <w:t/>
      </w:r>
      <w:proofErr w:type="spellEnd"/>
      <w:r w:rsidR="004F1373" w:rsidRPr="0063710B">
        <w:rPr>
          <w:rFonts w:ascii="Arial Narrow" w:eastAsia="Arial Narrow" w:hAnsi="Arial Narrow" w:cs="Arial Narrow"/>
          <w:b/>
          <w:bCs/>
          <w:sz w:val="16"/>
          <w:szCs w:val="16"/>
        </w:rPr>
        <w:t xml:space="preserve">807 Artículo 24.-</w:t>
      </w:r>
      <w:r w:rsidR="004F1373" w:rsidRPr="006371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3710B">
        <w:rPr>
          <w:rFonts w:ascii="Arial Narrow" w:eastAsia="Arial Narrow" w:hAnsi="Arial Narrow" w:cs="Arial Narrow"/>
          <w:sz w:val="16"/>
          <w:szCs w:val="16"/>
        </w:rPr>
        <w:t/>
      </w:r>
      <w:proofErr w:type="spellEnd"/>
      <w:r w:rsidRPr="0063710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63710B" w:rsidRDefault="00AB3A58" w:rsidP="002F0808">
      <w:pPr>
        <w:tabs>
          <w:tab w:val="left" w:pos="567"/>
        </w:tabs>
        <w:spacing w:after="0" w:line="240" w:lineRule="auto"/>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vertAlign w:val="superscript"/>
        </w:rPr>
        <w:tab/>
        <w:t xml:space="preserve"/>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110.- Sanciones administrativas</w:t>
      </w:r>
    </w:p>
    <w:p w14:paraId="0175816C" w14:textId="77777777" w:rsidR="00AB3A58" w:rsidRPr="0063710B" w:rsidRDefault="00AB3A5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63710B" w:rsidRDefault="00B2526D" w:rsidP="002F0808">
      <w:pPr>
        <w:tabs>
          <w:tab w:val="left" w:pos="567"/>
        </w:tabs>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r>
      <w:r w:rsidRPr="0063710B">
        <w:rPr>
          <w:rFonts w:ascii="Arial Narrow" w:eastAsia="Arial Narrow" w:hAnsi="Arial Narrow" w:cs="Arial Narrow"/>
          <w:b/>
          <w:sz w:val="16"/>
          <w:szCs w:val="16"/>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b/>
          <w:sz w:val="16"/>
          <w:szCs w:val="16"/>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63710B" w:rsidRDefault="00B2526D" w:rsidP="002F0808">
      <w:pPr>
        <w:spacing w:after="0" w:line="240" w:lineRule="auto"/>
        <w:ind w:left="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d. En caso de infracciones muy graves y de reincidencia o </w:t>
      </w:r>
      <w:proofErr w:type="spellStart"/>
      <w:r w:rsidRPr="0063710B">
        <w:rPr>
          <w:rFonts w:ascii="Arial Narrow" w:eastAsia="Arial Narrow" w:hAnsi="Arial Narrow" w:cs="Arial Narrow"/>
          <w:sz w:val="16"/>
          <w:szCs w:val="16"/>
        </w:rPr>
        <w:t>reiterancia</w:t>
      </w:r>
      <w:proofErr w:type="spellEnd"/>
      <w:r w:rsidRPr="0063710B">
        <w:rPr>
          <w:rFonts w:ascii="Arial Narrow" w:eastAsia="Arial Narrow" w:hAnsi="Arial Narrow" w:cs="Arial Narrow"/>
          <w:sz w:val="16"/>
          <w:szCs w:val="16"/>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roofErr w:type="spellStart"/>
      <w:r w:rsidRPr="0063710B">
        <w:rPr>
          <w:rFonts w:ascii="Arial Narrow" w:eastAsia="Arial Narrow" w:hAnsi="Arial Narrow" w:cs="Arial Narrow"/>
          <w:sz w:val="16"/>
          <w:szCs w:val="16"/>
        </w:rPr>
        <w:t>ii</w:t>
      </w:r>
      <w:proofErr w:type="spellEnd"/>
      <w:r w:rsidRPr="006371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e. Publicación de avisos </w:t>
      </w:r>
      <w:proofErr w:type="spellStart"/>
      <w:r w:rsidRPr="0063710B">
        <w:rPr>
          <w:rFonts w:ascii="Arial Narrow" w:eastAsia="Arial Narrow" w:hAnsi="Arial Narrow" w:cs="Arial Narrow"/>
          <w:sz w:val="16"/>
          <w:szCs w:val="16"/>
        </w:rPr>
        <w:t>rectificatorios</w:t>
      </w:r>
      <w:proofErr w:type="spellEnd"/>
      <w:r w:rsidRPr="006371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b/>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Narrow"/>
          <w:sz w:val="16"/>
          <w:szCs w:val="16"/>
        </w:rPr>
        <w:t>liminarmente</w:t>
      </w:r>
      <w:proofErr w:type="spellEnd"/>
      <w:r w:rsidRPr="006371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63710B" w:rsidRDefault="00AB3A58" w:rsidP="002F080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b/>
          <w:bCs/>
          <w:sz w:val="16"/>
          <w:szCs w:val="16"/>
          <w:vertAlign w:val="superscript"/>
        </w:rPr>
        <w:footnoteRef/>
      </w:r>
      <w:r w:rsidRPr="0063710B">
        <w:rPr>
          <w:rFonts w:ascii="Arial Narrow" w:eastAsia="Arial Narrow" w:hAnsi="Arial Narrow" w:cs="Arial Narrow"/>
          <w:b/>
          <w:bCs/>
          <w:sz w:val="16"/>
          <w:szCs w:val="16"/>
        </w:rPr>
        <w:tab/>
        <w:t xml:space="preserve"/>
      </w:r>
      <w:r w:rsidRPr="0063710B">
        <w:rPr>
          <w:rFonts w:ascii="Arial Narrow" w:eastAsia="Arial Narrow" w:hAnsi="Arial Narrow" w:cs="Arial Narrow"/>
          <w:b/>
          <w:bCs/>
          <w:sz w:val="16"/>
          <w:szCs w:val="16"/>
        </w:rPr>
        <w:tab/>
        <w:t xml:space="preserve">DECRETO LEGISLATIVO </w:t>
      </w:r>
      <w:proofErr w:type="spellStart"/>
      <w:r w:rsidRPr="0063710B">
        <w:rPr>
          <w:rFonts w:ascii="Arial Narrow" w:eastAsia="Arial Narrow" w:hAnsi="Arial Narrow" w:cs="Arial Narrow"/>
          <w:b/>
          <w:bCs/>
          <w:sz w:val="16"/>
          <w:szCs w:val="16"/>
        </w:rPr>
        <w:t/>
      </w:r>
      <w:proofErr w:type="spellEnd"/>
      <w:r w:rsidRPr="0063710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eastAsia="Arial Narrow" w:hAnsi="Arial Narrow" w:cs="Arial Narrow"/>
          <w:bCs/>
          <w:sz w:val="16"/>
          <w:szCs w:val="16"/>
        </w:rPr>
      </w:pPr>
      <w:r w:rsidRPr="0063710B">
        <w:rPr>
          <w:rFonts w:ascii="Arial Narrow" w:eastAsia="Arial Narrow" w:hAnsi="Arial Narrow" w:cs="Arial Narrow"/>
          <w:b/>
          <w:sz w:val="16"/>
          <w:szCs w:val="16"/>
        </w:rPr>
        <w:t xml:space="preserve">Artículo 29.- </w:t>
      </w:r>
      <w:r w:rsidRPr="006371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ab/>
        <w:t xml:space="preserve"/>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20.</w:t>
      </w:r>
      <w:r w:rsidR="00B2526D" w:rsidRPr="0063710B">
        <w:rPr>
          <w:rFonts w:ascii="Arial Narrow" w:eastAsia="Arial Narrow" w:hAnsi="Arial Narrow" w:cs="Arial Narrow"/>
          <w:b/>
          <w:bCs/>
          <w:sz w:val="16"/>
          <w:szCs w:val="16"/>
        </w:rPr>
        <w:t>-</w:t>
      </w:r>
      <w:r w:rsidRPr="0063710B">
        <w:rPr>
          <w:rFonts w:ascii="Arial Narrow" w:eastAsia="Arial Narrow" w:hAnsi="Arial Narrow" w:cs="Arial Narrow"/>
          <w:b/>
          <w:bCs/>
          <w:sz w:val="16"/>
          <w:szCs w:val="16"/>
        </w:rPr>
        <w:t xml:space="preserve"> Modalidades de notificación</w:t>
      </w:r>
    </w:p>
    <w:p w14:paraId="61D4CF83" w14:textId="77777777" w:rsidR="00AB3A58" w:rsidRPr="0063710B" w:rsidRDefault="00AB3A58" w:rsidP="002F0808">
      <w:pPr>
        <w:pStyle w:val="Textonotapie"/>
        <w:ind w:left="1134"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20.4. </w:t>
      </w:r>
      <w:r w:rsidRPr="0063710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