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A2FED2" w:rsidR="00CA59A2" w:rsidRPr="0026598E" w:rsidRDefault="00CA59A2" w:rsidP="007F51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Times New Roman" w:hAnsi="Arial Narrow" w:cs="Times New Roman"/>
          <w:b/>
          <w:bCs/>
          <w:color w:val="000000"/>
          <w:kern w:val="0"/>
          <w:shd w:val="clear" w:color="auto" w:fill="FFFFFF"/>
          <w:lang w:eastAsia="es-PE"/>
          <w14:ligatures w14:val="none"/>
        </w:rPr>
        <w:t>2594-2025/CC1</w:t>
      </w:r>
    </w:p>
    <w:p w14:paraId="7E5DC22B" w14: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DENUNCIADO</w:t>
      </w:r>
      <w:r w:rsidRPr="009736F2">
        <w:rPr>
          <w:rFonts w:ascii="Arial Narrow" w:eastAsia="Arial Narrow" w:hAnsi="Arial Narrow" w:cs="Arial Narrow"/>
          <w:b/>
          <w:color w:val="000000"/>
          <w:kern w:val="0"/>
          <w:lang w:eastAsia="es-PE"/>
          <w14:ligatures w14:val="none"/>
        </w:rPr>
        <w:tab/>
        <w:t>:</w:t>
      </w:r>
      <w:r w:rsidRPr="009736F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MATERIAS</w:t>
      </w:r>
      <w:r w:rsidRPr="009736F2">
        <w:rPr>
          <w:rFonts w:ascii="Arial Narrow" w:eastAsia="Arial Narrow" w:hAnsi="Arial Narrow" w:cs="Arial Narrow"/>
          <w:b/>
          <w:color w:val="000000"/>
          <w:kern w:val="0"/>
          <w:lang w:eastAsia="es-PE"/>
          <w14:ligatures w14:val="none"/>
        </w:rPr>
        <w:tab/>
        <w:t xml:space="preserve">: </w:t>
      </w:r>
      <w:r w:rsidRPr="009736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682A">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F4F05C"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77817">
        <w:rPr>
          <w:rFonts w:ascii="Arial Narrow" w:eastAsia="Times New Roman" w:hAnsi="Arial Narrow" w:cs="Times New Roman"/>
          <w:color w:val="000000"/>
          <w:kern w:val="0"/>
          <w:shd w:val="clear" w:color="auto" w:fill="FFFFFF"/>
          <w:lang w:eastAsia="es-PE"/>
          <w14:ligatures w14:val="none"/>
        </w:rPr>
        <w:t xml:space="preserve">20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BF1B59" w:rsidRPr="002424E8">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51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673E03EA" w14:textId="5BE68925" w:rsidR="00CA59A2" w:rsidRPr="007D7B40" w:rsidRDefault="00CA59A2" w:rsidP="007F512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setiembre de 2025, subsanada mediante escrito del 3 de noviembre de 2025, la señora [APELLIDO] denunció a Rímac por presuntas infracciones a la Ley 29571, Código de Protección y Defensa del Consumidor (en adelante, Código), señalando lo siguiente:</w:t>
      </w:r>
      <w:r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Pr="009736F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00996DC2"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00996DC2" w:rsidRPr="009736F2">
        <w:rPr>
          <w:rFonts w:ascii="Arial Narrow" w:eastAsia="Times New Roman" w:hAnsi="Arial Narrow" w:cs="Arial"/>
          <w:color w:val="000000"/>
          <w:kern w:val="0"/>
          <w:lang w:val="es-ES" w:eastAsia="es-ES"/>
          <w14:ligatures w14:val="none"/>
        </w:rPr>
        <w:t xml:space="preserve"/>
      </w:r>
      <w:r w:rsidR="00996DC2" w:rsidRPr="009736F2">
        <w:rPr>
          <w:rFonts w:ascii="Arial Narrow" w:eastAsia="Calibri" w:hAnsi="Arial Narrow" w:cs="Arial"/>
          <w:kern w:val="0"/>
          <w14:ligatures w14:val="none"/>
        </w:rPr>
        <w:t/>
      </w:r>
      <w:r w:rsidRPr="009736F2">
        <w:rPr>
          <w:rFonts w:ascii="Arial Narrow" w:eastAsia="Calibri" w:hAnsi="Arial Narrow" w:cs="Arial"/>
          <w:kern w:val="0"/>
          <w14:ligatures w14:val="none"/>
        </w:rPr>
        <w:t xml:space="preserve"/>
      </w:r>
      <w:r w:rsidR="009736F2" w:rsidRPr="009736F2">
        <w:rPr>
          <w:rFonts w:ascii="Arial Narrow" w:eastAsia="Calibri" w:hAnsi="Arial Narrow" w:cs="Arial"/>
          <w:kern w:val="0"/>
          <w14:ligatures w14:val="none"/>
        </w:rPr>
        <w:t xml:space="preserve"/>
      </w:r>
      <w:r w:rsidRPr="009736F2">
        <w:rPr>
          <w:rFonts w:ascii="Arial Narrow" w:eastAsia="Calibri" w:hAnsi="Arial Narrow" w:cs="Arial"/>
          <w:kern w:val="0"/>
          <w14:ligatures w14:val="none"/>
        </w:rPr>
        <w:t/>
      </w:r>
      <w:r w:rsidRPr="009736F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7D7B40">
        <w:rPr>
          <w:rFonts w:ascii="Arial Narrow" w:eastAsia="Times New Roman" w:hAnsi="Arial Narrow" w:cs="Arial"/>
          <w:color w:val="000000"/>
          <w:kern w:val="0"/>
          <w:lang w:val="es-ES" w:eastAsia="es-ES"/>
          <w14:ligatures w14:val="none"/>
        </w:rPr>
        <w:t/>
      </w:r>
      <w:r w:rsidRPr="007D7B40">
        <w:rPr>
          <w:rStyle w:val="Refdenotaalpie"/>
          <w:rFonts w:ascii="Arial Narrow" w:eastAsia="Times New Roman" w:hAnsi="Arial Narrow" w:cs="Times New Roman"/>
          <w:color w:val="000000"/>
          <w:kern w:val="0"/>
          <w:vertAlign w:val="superscript"/>
          <w:lang w:val="es-ES" w:eastAsia="es-ES"/>
          <w14:ligatures w14:val="none"/>
        </w:rPr>
        <w:footnoteReference w:id="2"/>
      </w:r>
      <w:r w:rsidRPr="007D7B40">
        <w:rPr>
          <w:rFonts w:ascii="Arial Narrow" w:eastAsia="Times New Roman" w:hAnsi="Arial Narrow" w:cs="Arial"/>
          <w:color w:val="000000"/>
          <w:kern w:val="0"/>
          <w:lang w:val="es-ES" w:eastAsia="es-ES"/>
          <w14:ligatures w14:val="none"/>
        </w:rPr>
        <w:t xml:space="preserve"/>
      </w:r>
      <w:r w:rsidRPr="007D7B40">
        <w:rPr>
          <w:rFonts w:ascii="Arial Narrow" w:eastAsia="Times New Roman" w:hAnsi="Arial Narrow" w:cs="Arial"/>
          <w:bCs/>
          <w:color w:val="000000"/>
          <w:kern w:val="0"/>
          <w:lang w:val="es-ES" w:eastAsia="es-ES"/>
          <w14:ligatures w14:val="none"/>
        </w:rPr>
        <w:t/>
      </w:r>
    </w:p>
    <w:p w14:paraId="512911CE" w14:textId="77777777" w:rsidR="00CA59A2" w:rsidRPr="007D7B40" w:rsidRDefault="00CA59A2"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885AE6" w14: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En abril de 2024, </w:t>
      </w:r>
      <w:r w:rsidR="00C869B4" w:rsidRPr="007D7B40">
        <w:rPr>
          <w:rFonts w:ascii="Arial Narrow" w:eastAsia="Times New Roman" w:hAnsi="Arial Narrow" w:cs="Arial"/>
          <w:color w:val="000000"/>
          <w:kern w:val="0"/>
          <w:lang w:eastAsia="es-ES"/>
          <w14:ligatures w14:val="none"/>
        </w:rPr>
        <w:t>adquirió el Seguro Vehicular– Póliza 2101-1542407 emitido por</w:t>
      </w:r>
      <w:r w:rsidRPr="007D7B40">
        <w:rPr>
          <w:rFonts w:ascii="Arial Narrow" w:eastAsia="Times New Roman" w:hAnsi="Arial Narrow" w:cs="Arial"/>
          <w:color w:val="000000"/>
          <w:kern w:val="0"/>
          <w:lang w:eastAsia="es-ES"/>
          <w14:ligatures w14:val="none"/>
        </w:rPr>
        <w:t xml:space="preserve"> </w:t>
      </w:r>
      <w:r w:rsidR="00C869B4"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(en adelante, </w:t>
      </w:r>
      <w:r w:rsidR="00C869B4" w:rsidRPr="007D7B40">
        <w:rPr>
          <w:rFonts w:ascii="Arial Narrow" w:eastAsia="Times New Roman" w:hAnsi="Arial Narrow" w:cs="Arial"/>
          <w:color w:val="000000"/>
          <w:kern w:val="0"/>
          <w:lang w:eastAsia="es-ES"/>
          <w14:ligatures w14:val="none"/>
        </w:rPr>
        <w:t>el Seguro Vehicular</w:t>
      </w:r>
      <w:r w:rsidRPr="007D7B40">
        <w:rPr>
          <w:rFonts w:ascii="Arial Narrow" w:eastAsia="Times New Roman" w:hAnsi="Arial Narrow" w:cs="Arial"/>
          <w:color w:val="000000"/>
          <w:kern w:val="0"/>
          <w:lang w:eastAsia="es-ES"/>
          <w14:ligatures w14:val="none"/>
        </w:rPr>
        <w:t>)</w:t>
      </w:r>
      <w:r w:rsidR="0024009F" w:rsidRPr="007D7B40">
        <w:rPr>
          <w:rFonts w:ascii="Arial Narrow" w:eastAsia="Times New Roman" w:hAnsi="Arial Narrow" w:cs="Arial"/>
          <w:color w:val="000000"/>
          <w:kern w:val="0"/>
          <w:lang w:eastAsia="es-ES"/>
          <w14:ligatures w14:val="none"/>
        </w:rPr>
        <w:t xml:space="preserve"> para el vehículo</w:t>
      </w:r>
      <w:r w:rsidR="003705BF" w:rsidRPr="007D7B40">
        <w:rPr>
          <w:rFonts w:ascii="Arial Narrow" w:eastAsia="Times New Roman" w:hAnsi="Arial Narrow" w:cs="Arial"/>
          <w:color w:val="000000"/>
          <w:kern w:val="0"/>
          <w:lang w:eastAsia="es-ES"/>
          <w14:ligatures w14:val="none"/>
        </w:rPr>
        <w:t xml:space="preserve"> nuevo</w:t>
      </w:r>
      <w:r w:rsidR="0024009F" w:rsidRPr="007D7B40">
        <w:rPr>
          <w:rFonts w:ascii="Arial Narrow" w:eastAsia="Times New Roman" w:hAnsi="Arial Narrow" w:cs="Arial"/>
          <w:color w:val="000000"/>
          <w:kern w:val="0"/>
          <w:lang w:eastAsia="es-ES"/>
          <w14:ligatures w14:val="none"/>
        </w:rPr>
        <w:t xml:space="preserve"> con Placa de Rodaje CLH-203</w:t>
      </w:r>
      <w:r w:rsidR="00F55661" w:rsidRPr="007D7B40">
        <w:rPr>
          <w:rFonts w:ascii="Arial Narrow" w:eastAsia="Times New Roman" w:hAnsi="Arial Narrow" w:cs="Arial"/>
          <w:color w:val="000000"/>
          <w:kern w:val="0"/>
          <w:lang w:eastAsia="es-ES"/>
          <w14:ligatures w14:val="none"/>
        </w:rPr>
        <w:t xml:space="preserve"> (en adelante, </w:t>
      </w:r>
      <w:r w:rsidR="00F55661" w:rsidRPr="007D7B40">
        <w:rPr>
          <w:rFonts w:ascii="Arial Narrow" w:eastAsia="Times New Roman" w:hAnsi="Arial Narrow" w:cs="Arial"/>
          <w:color w:val="000000"/>
          <w:kern w:val="0"/>
          <w:lang w:val="es-ES" w:eastAsia="es-ES"/>
          <w14:ligatures w14:val="none"/>
        </w:rPr>
        <w:t>Rímac</w:t>
      </w:r>
      <w:r w:rsidR="00F55661" w:rsidRPr="007D7B40">
        <w:rPr>
          <w:rFonts w:ascii="Arial Narrow" w:eastAsia="Times New Roman" w:hAnsi="Arial Narrow" w:cs="Arial"/>
          <w:color w:val="000000"/>
          <w:kern w:val="0"/>
          <w:lang w:eastAsia="es-ES"/>
          <w14:ligatures w14:val="none"/>
        </w:rPr>
        <w:t>)</w:t>
      </w:r>
      <w:r w:rsidRPr="007D7B40">
        <w:rPr>
          <w:rFonts w:ascii="Arial Narrow" w:eastAsia="Times New Roman" w:hAnsi="Arial Narrow" w:cs="Arial"/>
          <w:color w:val="000000"/>
          <w:kern w:val="0"/>
          <w:lang w:eastAsia="es-ES"/>
          <w14:ligatures w14:val="none"/>
        </w:rPr>
        <w:t>.</w:t>
      </w:r>
    </w:p>
    <w:p w14:paraId="1513D94A"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83AB0A" w14: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w14:paraId="17456DF2"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7ADD6" w14: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Entre abril de 2024 y junio de 2025, el Seguro Vehicular se mantuvo vigente y se efectuaron los pagos de la prima correspondientes, conforme a los comprobantes de pago presentados.</w:t>
      </w:r>
    </w:p>
    <w:p w14:paraId="1EF4CB2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234E6C" w14: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18 de junio de 2025, la vigencia del Seguro Vehicular Premier se renovó de manera automática para el período del 18 de junio de 2025 al 18 de junio de 2026, sin </w:t>
      </w:r>
      <w:r w:rsidR="003705BF"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hubiera remitido comunicación previa informando sobre modificaciones a las condiciones contractuales ni sobre nuevos requisitos para la cobertura, y </w:t>
      </w:r>
      <w:r w:rsidR="00F55661" w:rsidRPr="007D7B40">
        <w:rPr>
          <w:rFonts w:ascii="Arial Narrow" w:eastAsia="Times New Roman" w:hAnsi="Arial Narrow" w:cs="Arial"/>
          <w:color w:val="000000"/>
          <w:kern w:val="0"/>
          <w:lang w:eastAsia="es-ES"/>
          <w14:ligatures w14:val="none"/>
        </w:rPr>
        <w:t>se procedió</w:t>
      </w:r>
      <w:r w:rsidRPr="007D7B40">
        <w:rPr>
          <w:rFonts w:ascii="Arial Narrow" w:eastAsia="Times New Roman" w:hAnsi="Arial Narrow" w:cs="Arial"/>
          <w:color w:val="000000"/>
          <w:kern w:val="0"/>
          <w:lang w:eastAsia="es-ES"/>
          <w14:ligatures w14:val="none"/>
        </w:rPr>
        <w:t xml:space="preserve"> a efectuar el cobro de la prima correspondiente a dicha renovación.</w:t>
      </w:r>
      <w:r w:rsidR="003705BF" w:rsidRPr="007D7B40">
        <w:rPr>
          <w:rFonts w:ascii="Arial Narrow" w:eastAsia="Times New Roman" w:hAnsi="Arial Narrow" w:cs="Arial"/>
          <w:color w:val="000000"/>
          <w:kern w:val="0"/>
          <w:lang w:eastAsia="es-ES"/>
          <w14:ligatures w14:val="none"/>
        </w:rPr>
        <w:t xml:space="preserve"> </w:t>
      </w:r>
    </w:p>
    <w:p w14:paraId="55844D3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C05EB7" w14: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27 de julio de 2025, </w:t>
      </w:r>
      <w:r w:rsidR="00F55661" w:rsidRPr="007D7B40">
        <w:rPr>
          <w:rFonts w:ascii="Arial Narrow" w:eastAsia="Times New Roman" w:hAnsi="Arial Narrow" w:cs="Arial"/>
          <w:color w:val="000000"/>
          <w:kern w:val="0"/>
          <w:lang w:eastAsia="es-ES"/>
          <w14:ligatures w14:val="none"/>
        </w:rPr>
        <w:t>el vehículo asegurado</w:t>
      </w:r>
      <w:r w:rsidRPr="007D7B40">
        <w:rPr>
          <w:rFonts w:ascii="Arial Narrow" w:eastAsia="Times New Roman" w:hAnsi="Arial Narrow" w:cs="Arial"/>
          <w:color w:val="000000"/>
          <w:kern w:val="0"/>
          <w:lang w:eastAsia="es-ES"/>
          <w14:ligatures w14:val="none"/>
        </w:rPr>
        <w:t xml:space="preserve"> sufrió un siniestro en el que habría resultado en pérdida total, hecho que fue reportado de inmediato a </w:t>
      </w:r>
      <w:r w:rsidR="00F55661" w:rsidRPr="007D7B40">
        <w:rPr>
          <w:rFonts w:ascii="Arial Narrow" w:eastAsia="Times New Roman" w:hAnsi="Arial Narrow" w:cs="Arial"/>
          <w:color w:val="000000"/>
          <w:kern w:val="0"/>
          <w:lang w:val="es-ES" w:eastAsia="es-ES"/>
          <w14:ligatures w14:val="none"/>
        </w:rPr>
        <w:t>Rímac</w:t>
      </w:r>
      <w:r w:rsidRPr="007D7B40">
        <w:rPr>
          <w:rFonts w:ascii="Arial Narrow" w:eastAsia="Times New Roman" w:hAnsi="Arial Narrow" w:cs="Arial"/>
          <w:color w:val="000000"/>
          <w:kern w:val="0"/>
          <w:lang w:eastAsia="es-ES"/>
          <w14:ligatures w14:val="none"/>
        </w:rPr>
        <w:t>.</w:t>
      </w:r>
      <w:r w:rsidR="00F55661" w:rsidRPr="007D7B40">
        <w:rPr>
          <w:rFonts w:ascii="Arial Narrow" w:eastAsia="Times New Roman" w:hAnsi="Arial Narrow" w:cs="Arial"/>
          <w:color w:val="000000"/>
          <w:kern w:val="0"/>
          <w:lang w:eastAsia="es-ES"/>
          <w14:ligatures w14:val="none"/>
        </w:rPr>
        <w:t xml:space="preserve"> </w:t>
      </w:r>
      <w:r w:rsid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El 28 de julio de 2025, un representante de </w:t>
      </w:r>
      <w:r w:rsidR="00F55661" w:rsidRPr="007F5127">
        <w:rPr>
          <w:rFonts w:ascii="Arial Narrow" w:eastAsia="Times New Roman" w:hAnsi="Arial Narrow" w:cs="Arial"/>
          <w:color w:val="000000"/>
          <w:kern w:val="0"/>
          <w:lang w:val="es-ES" w:eastAsia="es-ES"/>
          <w14:ligatures w14:val="none"/>
        </w:rPr>
        <w:t>Rímac</w:t>
      </w:r>
      <w:r w:rsidR="00F55661" w:rsidRP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identificado como Ricardo </w:t>
      </w:r>
      <w:proofErr w:type="spellStart"/>
      <w:r w:rsidRPr="007F5127">
        <w:rPr>
          <w:rFonts w:ascii="Arial Narrow" w:eastAsia="Times New Roman" w:hAnsi="Arial Narrow" w:cs="Arial"/>
          <w:color w:val="000000"/>
          <w:kern w:val="0"/>
          <w:lang w:eastAsia="es-ES"/>
          <w14:ligatures w14:val="none"/>
        </w:rPr>
        <w:t>Braz</w:t>
      </w:r>
      <w:proofErr w:type="spellEnd"/>
      <w:r w:rsidRPr="007F5127">
        <w:rPr>
          <w:rFonts w:ascii="Arial Narrow" w:eastAsia="Times New Roman" w:hAnsi="Arial Narrow" w:cs="Arial"/>
          <w:color w:val="000000"/>
          <w:kern w:val="0"/>
          <w:lang w:eastAsia="es-ES"/>
          <w14:ligatures w14:val="none"/>
        </w:rPr>
        <w:t xml:space="preserve"> se comunicó telefónicamente </w:t>
      </w:r>
      <w:r w:rsidR="00AE207E" w:rsidRPr="007F5127">
        <w:rPr>
          <w:rFonts w:ascii="Arial Narrow" w:eastAsia="Times New Roman" w:hAnsi="Arial Narrow" w:cs="Arial"/>
          <w:color w:val="000000"/>
          <w:kern w:val="0"/>
          <w:lang w:eastAsia="es-ES"/>
          <w14:ligatures w14:val="none"/>
        </w:rPr>
        <w:t>y le</w:t>
      </w:r>
      <w:r w:rsidRPr="007F5127">
        <w:rPr>
          <w:rFonts w:ascii="Arial Narrow" w:eastAsia="Times New Roman" w:hAnsi="Arial Narrow" w:cs="Arial"/>
          <w:color w:val="000000"/>
          <w:kern w:val="0"/>
          <w:lang w:eastAsia="es-ES"/>
          <w14:ligatures w14:val="none"/>
        </w:rPr>
        <w:t xml:space="preserve"> indicó que la póliza no resultaba aplicable al </w:t>
      </w:r>
      <w:r w:rsidR="00AE207E" w:rsidRPr="007F5127">
        <w:rPr>
          <w:rFonts w:ascii="Arial Narrow" w:eastAsia="Times New Roman" w:hAnsi="Arial Narrow" w:cs="Arial"/>
          <w:color w:val="000000"/>
          <w:kern w:val="0"/>
          <w:lang w:eastAsia="es-ES"/>
          <w14:ligatures w14:val="none"/>
        </w:rPr>
        <w:t xml:space="preserve">siniestro </w:t>
      </w:r>
      <w:r w:rsidRPr="007F5127">
        <w:rPr>
          <w:rFonts w:ascii="Arial Narrow" w:eastAsia="Times New Roman" w:hAnsi="Arial Narrow" w:cs="Arial"/>
          <w:color w:val="000000"/>
          <w:kern w:val="0"/>
          <w:lang w:eastAsia="es-ES"/>
          <w14:ligatures w14:val="none"/>
        </w:rPr>
        <w:t xml:space="preserve">porque el evento habría sido un despiste y no </w:t>
      </w:r>
      <w:r w:rsidR="00AE207E" w:rsidRPr="007F5127">
        <w:rPr>
          <w:rFonts w:ascii="Arial Narrow" w:eastAsia="Times New Roman" w:hAnsi="Arial Narrow" w:cs="Arial"/>
          <w:color w:val="000000"/>
          <w:kern w:val="0"/>
          <w:lang w:eastAsia="es-ES"/>
          <w14:ligatures w14:val="none"/>
        </w:rPr>
        <w:t xml:space="preserve">un </w:t>
      </w:r>
      <w:r w:rsidRPr="007F5127">
        <w:rPr>
          <w:rFonts w:ascii="Arial Narrow" w:eastAsia="Times New Roman" w:hAnsi="Arial Narrow" w:cs="Arial"/>
          <w:color w:val="000000"/>
          <w:kern w:val="0"/>
          <w:lang w:eastAsia="es-ES"/>
          <w14:ligatures w14:val="none"/>
        </w:rPr>
        <w:t>choque.</w:t>
      </w:r>
      <w:r w:rsidR="00F55661" w:rsidRPr="007F5127">
        <w:rPr>
          <w:rFonts w:ascii="Arial Narrow" w:eastAsia="Times New Roman" w:hAnsi="Arial Narrow" w:cs="Arial"/>
          <w:color w:val="000000"/>
          <w:kern w:val="0"/>
          <w:lang w:eastAsia="es-ES"/>
          <w14:ligatures w14:val="none"/>
        </w:rPr>
        <w:t xml:space="preserve"> </w:t>
      </w:r>
    </w:p>
    <w:p w14:paraId="3DFE588A" w14:textId="43C738FB" w:rsidR="00F24B57" w:rsidRPr="007D7B40" w:rsidRDefault="00AE207E"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 </w:t>
      </w:r>
    </w:p>
    <w:p w14:paraId="6197799A" w14: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31 de julio de 2025, </w:t>
      </w:r>
      <w:r w:rsidR="00AE207E" w:rsidRPr="007D7B40">
        <w:rPr>
          <w:rFonts w:ascii="Arial Narrow" w:eastAsia="Times New Roman" w:hAnsi="Arial Narrow" w:cs="Arial"/>
          <w:color w:val="000000"/>
          <w:kern w:val="0"/>
          <w:lang w:val="es-ES" w:eastAsia="es-ES"/>
          <w14:ligatures w14:val="none"/>
        </w:rPr>
        <w:t>Rímac</w:t>
      </w:r>
      <w:r w:rsidR="00AE207E"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emitió la Carta SVCRCG-962662, mediante la cual </w:t>
      </w:r>
      <w:r w:rsidR="00AE207E" w:rsidRPr="007D7B40">
        <w:rPr>
          <w:rFonts w:ascii="Arial Narrow" w:eastAsia="Times New Roman" w:hAnsi="Arial Narrow" w:cs="Arial"/>
          <w:color w:val="000000"/>
          <w:kern w:val="0"/>
          <w:lang w:eastAsia="es-ES"/>
          <w14:ligatures w14:val="none"/>
        </w:rPr>
        <w:t xml:space="preserve">le </w:t>
      </w:r>
      <w:r w:rsidRPr="007D7B40">
        <w:rPr>
          <w:rFonts w:ascii="Arial Narrow" w:eastAsia="Times New Roman" w:hAnsi="Arial Narrow" w:cs="Arial"/>
          <w:color w:val="000000"/>
          <w:kern w:val="0"/>
          <w:lang w:eastAsia="es-ES"/>
          <w14:ligatures w14:val="none"/>
        </w:rPr>
        <w:t xml:space="preserve">comunicó el rechazo de la cobertura del </w:t>
      </w:r>
      <w:r w:rsidR="00AE207E" w:rsidRPr="007D7B40">
        <w:rPr>
          <w:rFonts w:ascii="Arial Narrow" w:eastAsia="Times New Roman" w:hAnsi="Arial Narrow" w:cs="Arial"/>
          <w:color w:val="000000"/>
          <w:kern w:val="0"/>
          <w:lang w:eastAsia="es-ES"/>
          <w14:ligatures w14:val="none"/>
        </w:rPr>
        <w:t>del siniestro ocurrido el 27 de julio de 2025</w:t>
      </w:r>
      <w:r w:rsidRPr="007D7B40">
        <w:rPr>
          <w:rFonts w:ascii="Arial Narrow" w:eastAsia="Times New Roman" w:hAnsi="Arial Narrow" w:cs="Arial"/>
          <w:color w:val="000000"/>
          <w:kern w:val="0"/>
          <w:lang w:eastAsia="es-ES"/>
          <w14:ligatures w14: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w14:paraId="0B20F020"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A8B3AD" w14: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8 de agosto de 2025, a través de su representación legal, remitió a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un escrito de reconsideración respecto en el que cuestionó el rechazo de la cobertura del </w:t>
      </w:r>
      <w:r w:rsidR="00522370" w:rsidRPr="007D7B40">
        <w:rPr>
          <w:rFonts w:ascii="Arial Narrow" w:eastAsia="Times New Roman" w:hAnsi="Arial Narrow" w:cs="Arial"/>
          <w:color w:val="000000"/>
          <w:kern w:val="0"/>
          <w:lang w:eastAsia="es-ES"/>
          <w14:ligatures w14:val="none"/>
        </w:rPr>
        <w:t>siniestro vehicular</w:t>
      </w:r>
      <w:r w:rsidRPr="007D7B40">
        <w:rPr>
          <w:rFonts w:ascii="Arial Narrow" w:eastAsia="Times New Roman" w:hAnsi="Arial Narrow" w:cs="Arial"/>
          <w:color w:val="000000"/>
          <w:kern w:val="0"/>
          <w:lang w:eastAsia="es-ES"/>
          <w14:ligatures w14:val="none"/>
        </w:rPr>
        <w:t xml:space="preserve"> y solicitó que se activara la cobertura del Seguro Vehicular.</w:t>
      </w:r>
    </w:p>
    <w:p w14:paraId="2801A23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9759E" w14: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12 de agosto de 2025,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w14:paraId="22E2137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5034832" w:rsidR="00CA59A2" w:rsidRPr="007D7B40" w:rsidRDefault="00F24B57" w:rsidP="007F512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A la fecha de presentación de </w:t>
      </w:r>
      <w:r w:rsidR="007D7B40" w:rsidRPr="007D7B40">
        <w:rPr>
          <w:rFonts w:ascii="Arial Narrow" w:eastAsia="Times New Roman" w:hAnsi="Arial Narrow" w:cs="Arial"/>
          <w:color w:val="000000"/>
          <w:kern w:val="0"/>
          <w:lang w:eastAsia="es-ES"/>
          <w14:ligatures w14:val="none"/>
        </w:rPr>
        <w:t>su</w:t>
      </w:r>
      <w:r w:rsidRPr="007D7B40">
        <w:rPr>
          <w:rFonts w:ascii="Arial Narrow" w:eastAsia="Times New Roman" w:hAnsi="Arial Narrow" w:cs="Arial"/>
          <w:color w:val="000000"/>
          <w:kern w:val="0"/>
          <w:lang w:eastAsia="es-ES"/>
          <w14:ligatures w14:val="none"/>
        </w:rPr>
        <w:t xml:space="preserve"> denuncia administrativa, el vehículo </w:t>
      </w:r>
      <w:r w:rsidR="007D7B40" w:rsidRPr="007D7B40">
        <w:rPr>
          <w:rFonts w:ascii="Arial Narrow" w:eastAsia="Times New Roman" w:hAnsi="Arial Narrow" w:cs="Arial"/>
          <w:color w:val="000000"/>
          <w:kern w:val="0"/>
          <w:lang w:eastAsia="es-ES"/>
          <w14:ligatures w14:val="none"/>
        </w:rPr>
        <w:t>asegurado</w:t>
      </w:r>
      <w:r w:rsidRPr="007D7B40">
        <w:rPr>
          <w:rFonts w:ascii="Arial Narrow" w:eastAsia="Times New Roman" w:hAnsi="Arial Narrow" w:cs="Arial"/>
          <w:color w:val="000000"/>
          <w:kern w:val="0"/>
          <w:lang w:eastAsia="es-ES"/>
          <w14:ligatures w14:val="none"/>
        </w:rPr>
        <w:t xml:space="preserve"> permanecía bajo custodia de la Comisaría </w:t>
      </w:r>
      <w:r w:rsidR="007D7B40" w:rsidRPr="007D7B40">
        <w:rPr>
          <w:rFonts w:ascii="Arial Narrow" w:eastAsia="Times New Roman" w:hAnsi="Arial Narrow" w:cs="Arial"/>
          <w:color w:val="000000"/>
          <w:kern w:val="0"/>
          <w:lang w:eastAsia="es-ES"/>
          <w14:ligatures w14:val="none"/>
        </w:rPr>
        <w:t>de la Policía Nacional del Perú</w:t>
      </w:r>
      <w:r w:rsidRPr="007D7B40">
        <w:rPr>
          <w:rFonts w:ascii="Arial Narrow" w:eastAsia="Times New Roman" w:hAnsi="Arial Narrow" w:cs="Arial"/>
          <w:color w:val="000000"/>
          <w:kern w:val="0"/>
          <w:lang w:eastAsia="es-ES"/>
          <w14:ligatures w14:val="none"/>
        </w:rPr>
        <w:t xml:space="preserve"> Sol de Oro, a disposición de las investigaciones fiscales.</w:t>
      </w:r>
    </w:p>
    <w:p w14:paraId="33E14FF7" w14:textId="77777777" w:rsidR="00CA59A2" w:rsidRPr="00C92E19" w:rsidRDefault="00CA59A2" w:rsidP="007F512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2E19">
        <w:rPr>
          <w:rFonts w:ascii="Arial Narrow" w:eastAsia="Times New Roman" w:hAnsi="Arial Narrow" w:cs="Arial"/>
          <w:color w:val="000000"/>
          <w:kern w:val="0"/>
          <w:lang w:val="es-ES" w:eastAsia="es-ES"/>
          <w14:ligatures w14: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Calibri" w:hAnsi="Arial Narrow" w:cs="Arial"/>
          <w:kern w:val="0"/>
          <w14:ligatures w14:val="none"/>
        </w:rPr>
        <w:t xml:space="preserve"/>
      </w:r>
      <w:r w:rsidRPr="00C92E19">
        <w:rPr>
          <w:rFonts w:ascii="Arial Narrow" w:eastAsia="Times New Roman" w:hAnsi="Arial Narrow" w:cs="Arial"/>
          <w:color w:val="000000"/>
          <w:kern w:val="0"/>
          <w:lang w:val="es-ES" w:eastAsia="es-ES"/>
          <w14:ligatures w14:val="none"/>
        </w:rPr>
        <w:t xml:space="preserve"/>
      </w:r>
      <w:r w:rsidR="00C92E19" w:rsidRPr="00C92E19">
        <w:rPr>
          <w:rFonts w:ascii="Arial Narrow" w:eastAsia="Times New Roman" w:hAnsi="Arial Narrow" w:cs="Arial"/>
          <w:color w:val="000000"/>
          <w:kern w:val="0"/>
          <w:lang w:val="es-ES" w:eastAsia="es-ES"/>
          <w14:ligatures w14:val="none"/>
        </w:rPr>
        <w:t/>
      </w:r>
      <w:r w:rsidRPr="00C92E1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23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23F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423FA">
        <w:rPr>
          <w:rStyle w:val="Refdenotaalpie"/>
          <w:rFonts w:ascii="Arial Narrow" w:eastAsia="Arial Narrow" w:hAnsi="Arial Narrow" w:cs="Arial Narrow"/>
          <w:kern w:val="0"/>
          <w:vertAlign w:val="superscript"/>
          <w14:ligatures w14:val="none"/>
        </w:rPr>
        <w:footnoteReference w:id="3"/>
      </w:r>
      <w:r w:rsidRPr="001423FA">
        <w:rPr>
          <w:rFonts w:ascii="Arial Narrow" w:eastAsia="Times New Roman" w:hAnsi="Arial Narrow" w:cs="Segoe UI"/>
          <w:color w:val="000000"/>
          <w:kern w:val="0"/>
          <w:lang w:eastAsia="es-PE"/>
          <w14:ligatures w14:val="none"/>
        </w:rPr>
        <w:t xml:space="preserve">, </w:t>
      </w:r>
      <w:r w:rsidR="00121544" w:rsidRPr="001423FA">
        <w:rPr>
          <w:rFonts w:ascii="Arial Narrow" w:eastAsia="Times New Roman" w:hAnsi="Arial Narrow" w:cs="Segoe UI"/>
          <w:color w:val="000000"/>
          <w:kern w:val="0"/>
          <w:lang w:eastAsia="es-PE"/>
          <w14:ligatures w14:val="none"/>
        </w:rPr>
        <w:t xml:space="preserve">considera </w:t>
      </w:r>
      <w:r w:rsidR="00121544" w:rsidRPr="001423FA">
        <w:rPr>
          <w:rFonts w:ascii="Arial Narrow" w:eastAsia="Arial Narrow" w:hAnsi="Arial Narrow" w:cs="Arial Narrow"/>
          <w:kern w:val="0"/>
          <w14:ligatures w14:val="none"/>
        </w:rPr>
        <w:t xml:space="preserve">que el hecho denunciado, </w:t>
      </w:r>
      <w:bookmarkStart w:id="5" w:name="_Hlk211591623"/>
      <w:r w:rsidR="00121544" w:rsidRPr="001423FA">
        <w:rPr>
          <w:rFonts w:ascii="Arial Narrow" w:eastAsia="Arial Narrow" w:hAnsi="Arial Narrow" w:cs="Arial Narrow"/>
          <w:kern w:val="0"/>
          <w14:ligatures w14:val="none"/>
        </w:rPr>
        <w:t xml:space="preserve">consistente en que </w:t>
      </w:r>
      <w:bookmarkStart w:id="6" w:name="_Hlk213160885"/>
      <w:bookmarkStart w:id="7" w:name="_Hlk213151898"/>
      <w:r w:rsidR="007C0474" w:rsidRPr="007C0474">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7C0474" w:rsidRPr="007C0474">
        <w:rPr>
          <w:rFonts w:ascii="Arial Narrow" w:eastAsia="Times New Roman" w:hAnsi="Arial Narrow" w:cs="Times New Roman"/>
          <w:kern w:val="0"/>
          <w:shd w:val="clear" w:color="auto" w:fill="FFFFFF"/>
          <w:lang w:eastAsia="es-PE"/>
          <w14:ligatures w14:val="none"/>
        </w:rPr>
        <w:t/>
      </w:r>
      <w:proofErr w:type="spellEnd"/>
      <w:r w:rsidR="007C0474" w:rsidRPr="007C0474">
        <w:rPr>
          <w:rFonts w:ascii="Arial Narrow" w:eastAsia="Times New Roman" w:hAnsi="Arial Narrow" w:cs="Times New Roman"/>
          <w:kern w:val="0"/>
          <w:shd w:val="clear" w:color="auto" w:fill="FFFFFF"/>
          <w:lang w:eastAsia="es-PE"/>
          <w14:ligatures w14: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Times New Roman" w:hAnsi="Arial Narrow" w:cs="Segoe UI"/>
          <w:color w:val="000000"/>
          <w:kern w:val="0"/>
          <w:lang w:eastAsia="es-PE"/>
          <w14:ligatures w14:val="none"/>
        </w:rPr>
        <w:t/>
      </w:r>
      <w:r w:rsidR="00711750" w:rsidRPr="001423FA">
        <w:rPr>
          <w:rFonts w:ascii="Arial Narrow" w:eastAsia="Arial Narrow" w:hAnsi="Arial Narrow" w:cs="Arial Narrow"/>
          <w:kern w:val="0"/>
          <w14:ligatures w14:val="none"/>
        </w:rPr>
        <w:t xml:space="preserve"> y 19</w:t>
      </w:r>
      <w:r w:rsidR="00711750" w:rsidRPr="001423FA">
        <w:rPr>
          <w:rFonts w:ascii="Arial Narrow" w:eastAsia="Times New Roman" w:hAnsi="Arial Narrow" w:cs="Segoe UI"/>
          <w:color w:val="000000"/>
          <w:kern w:val="0"/>
          <w:lang w:eastAsia="es-PE"/>
          <w14:ligatures w14:val="none"/>
        </w:rPr>
        <w:t/>
      </w:r>
      <w:r w:rsidR="00711750" w:rsidRPr="001423FA">
        <w:rPr>
          <w:rFonts w:ascii="Arial Narrow" w:eastAsia="Arial Narrow" w:hAnsi="Arial Narrow" w:cs="Arial Narrow"/>
          <w:kern w:val="0"/>
          <w14:ligatures w14:val="none"/>
        </w:rPr>
        <w:t xml:space="preserve"> del Código</w:t>
      </w:r>
      <w:bookmarkStart w:id="8" w:name="_Hlk213160896"/>
      <w:bookmarkEnd w:id="6"/>
      <w:r w:rsidR="00711750" w:rsidRPr="001423FA">
        <w:rPr>
          <w:rStyle w:val="Refdenotaalpie"/>
          <w:rFonts w:ascii="Arial Narrow" w:eastAsia="Arial Narrow" w:hAnsi="Arial Narrow" w:cs="Arial"/>
          <w:kern w:val="0"/>
          <w:vertAlign w:val="superscript"/>
          <w14:ligatures w14:val="none"/>
        </w:rPr>
        <w:footnoteReference w:id="4"/>
      </w:r>
      <w:bookmarkEnd w:id="8"/>
      <w:r w:rsidR="00711750" w:rsidRPr="001423FA">
        <w:rPr>
          <w:rFonts w:ascii="Arial Narrow" w:eastAsia="Arial Narrow" w:hAnsi="Arial Narrow" w:cs="Arial Narrow"/>
          <w:kern w:val="0"/>
          <w14:ligatures w14:val="none"/>
        </w:rPr>
        <w:t>.</w:t>
      </w:r>
      <w:bookmarkEnd w:id="7"/>
    </w:p>
    <w:p w14:paraId="116891C0" w14: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w14:ligatures w14:val="none"/>
        </w:rPr>
      </w:pPr>
    </w:p>
    <w:bookmarkEnd w:id="1"/>
    <w:p w14:paraId="2DC7B64E"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p>
    <w:p w14:paraId="4266B1E3"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bookmarkStart w:id="9" w:name="_Hlk212534267"/>
    </w:p>
    <w:p w14:paraId="78C31712" w14: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423FA">
        <w:rPr>
          <w:rFonts w:ascii="Arial Narrow" w:eastAsia="Times New Roman" w:hAnsi="Arial Narrow" w:cs="Arial"/>
          <w:color w:val="000000"/>
          <w:kern w:val="0"/>
          <w:lang w:eastAsia="es-PE"/>
          <w14:ligatures w14:val="none"/>
        </w:rPr>
        <w:t xml:space="preserve">Además, </w:t>
      </w:r>
      <w:bookmarkStart w:id="10" w:name="_Hlk212623477"/>
      <w:r w:rsidRPr="001423FA">
        <w:rPr>
          <w:rFonts w:ascii="Arial Narrow" w:eastAsia="Times New Roman" w:hAnsi="Arial Narrow" w:cs="Arial"/>
          <w:color w:val="000000"/>
          <w:kern w:val="0"/>
          <w:lang w:eastAsia="es-PE"/>
          <w14:ligatures w14:val="none"/>
        </w:rPr>
        <w:t xml:space="preserve">la Secretaría Técnica, en ejercicio de sus facultades, considera </w:t>
      </w:r>
      <w:r w:rsidRPr="001423FA">
        <w:rPr>
          <w:rFonts w:ascii="Arial Narrow" w:eastAsia="Arial Narrow" w:hAnsi="Arial Narrow" w:cs="Arial"/>
          <w:kern w:val="0"/>
          <w14:ligatures w14:val="none"/>
        </w:rPr>
        <w:t xml:space="preserve">que el hecho denunciado, consistente en que </w:t>
      </w:r>
      <w:bookmarkEnd w:id="10"/>
      <w:r w:rsidR="00F36F40" w:rsidRPr="00F36F40">
        <w:rPr>
          <w:rFonts w:ascii="Arial Narrow" w:eastAsia="Times New Roman" w:hAnsi="Arial Narrow" w:cs="Times New Roman"/>
          <w:kern w:val="0"/>
          <w:shd w:val="clear" w:color="auto" w:fill="FFFFFF"/>
          <w:lang w:eastAsia="es-PE"/>
          <w14:ligatures w14:val="none"/>
        </w:rPr>
        <w:t xml:space="preserve">la compañía aseguradora habría renovado indebidamente la Póliza </w:t>
      </w:r>
      <w:proofErr w:type="spellStart"/>
      <w:r w:rsidR="00F36F40" w:rsidRPr="00F36F40">
        <w:rPr>
          <w:rFonts w:ascii="Arial Narrow" w:eastAsia="Times New Roman" w:hAnsi="Arial Narrow" w:cs="Times New Roman"/>
          <w:kern w:val="0"/>
          <w:shd w:val="clear" w:color="auto" w:fill="FFFFFF"/>
          <w:lang w:eastAsia="es-PE"/>
          <w14:ligatures w14:val="none"/>
        </w:rPr>
        <w:t/>
      </w:r>
      <w:proofErr w:type="spellEnd"/>
      <w:r w:rsidR="00F36F40" w:rsidRPr="00F36F40">
        <w:rPr>
          <w:rFonts w:ascii="Arial Narrow" w:eastAsia="Times New Roman" w:hAnsi="Arial Narrow" w:cs="Times New Roman"/>
          <w:kern w:val="0"/>
          <w:shd w:val="clear" w:color="auto" w:fill="FFFFFF"/>
          <w:lang w:eastAsia="es-PE"/>
          <w14:ligatures w14: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Times New Roman" w:hAnsi="Arial Narrow" w:cs="Segoe UI"/>
          <w:color w:val="000000"/>
          <w:kern w:val="0"/>
          <w:lang w:eastAsia="es-PE"/>
          <w14:ligatures w14:val="none"/>
        </w:rPr>
        <w:t/>
      </w:r>
      <w:r w:rsidR="00A703E7" w:rsidRPr="001423FA">
        <w:rPr>
          <w:rFonts w:ascii="Arial Narrow" w:eastAsia="Arial Narrow" w:hAnsi="Arial Narrow" w:cs="Arial Narrow"/>
          <w:kern w:val="0"/>
          <w14:ligatures w14:val="none"/>
        </w:rPr>
        <w:t xml:space="preserve"> y 19</w:t>
      </w:r>
      <w:r w:rsidR="00A703E7" w:rsidRPr="001423FA">
        <w:rPr>
          <w:rFonts w:ascii="Arial Narrow" w:eastAsia="Times New Roman" w:hAnsi="Arial Narrow" w:cs="Segoe UI"/>
          <w:color w:val="000000"/>
          <w:kern w:val="0"/>
          <w:lang w:eastAsia="es-PE"/>
          <w14:ligatures w14:val="none"/>
        </w:rPr>
        <w:t/>
      </w:r>
      <w:r w:rsidR="00A703E7" w:rsidRPr="001423FA">
        <w:rPr>
          <w:rFonts w:ascii="Arial Narrow" w:eastAsia="Arial Narrow" w:hAnsi="Arial Narrow" w:cs="Arial Narrow"/>
          <w:kern w:val="0"/>
          <w14:ligatures w14:val="none"/>
        </w:rPr>
        <w:t xml:space="preserve"> del Código.</w:t>
      </w:r>
    </w:p>
    <w:bookmarkEnd w:id="9"/>
    <w:p w14:paraId="7A2CF596" w14:textId="77777777" w:rsidR="00F71384" w:rsidRPr="00476E88" w:rsidRDefault="00F71384" w:rsidP="007F5127">
      <w:pPr>
        <w:pStyle w:val="Prrafodelista"/>
        <w:spacing w:line="240" w:lineRule="auto"/>
        <w:rPr>
          <w:rFonts w:ascii="Arial Narrow" w:eastAsia="Arial Narrow" w:hAnsi="Arial Narrow" w:cs="Arial Narrow"/>
          <w:kern w:val="0"/>
          <w14:ligatures w14:val="none"/>
        </w:rPr>
      </w:pPr>
    </w:p>
    <w:p w14:paraId="07559B21" w14: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76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D5885" w:rsidRPr="004D5885">
        <w:rPr>
          <w:rFonts w:ascii="Arial Narrow" w:eastAsia="Arial Narrow" w:hAnsi="Arial Narrow" w:cs="Arial"/>
          <w:kern w:val="0"/>
          <w14:ligatures w14:val="none"/>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w:kern w:val="0"/>
          <w14:ligatures w14:val="none"/>
        </w:rPr>
        <w:t/>
      </w:r>
      <w:proofErr w:type="spellEnd"/>
      <w:r w:rsidR="004D5885" w:rsidRPr="004D5885">
        <w:rPr>
          <w:rFonts w:ascii="Arial Narrow" w:eastAsia="Arial Narrow" w:hAnsi="Arial Narrow" w:cs="Arial"/>
          <w:kern w:val="0"/>
          <w14:ligatures w14:val="none"/>
        </w:rPr>
        <w:t xml:space="preserve"> 2101-1542407 al imponer a la denunciante un requisito no pactado de toma de fotografías como condición para acceder a la cobertura</w:t>
      </w:r>
      <w:r w:rsidRPr="00476E88">
        <w:rPr>
          <w:rFonts w:ascii="Arial Narrow" w:eastAsia="Arial Narrow" w:hAnsi="Arial Narrow" w:cs="Arial"/>
          <w:kern w:val="0"/>
          <w14:ligatures w14:val="none"/>
        </w:rPr>
        <w:t xml:space="preserve">. Por consiguiente, corresponde calificar el hecho materia de denuncia como una presunta infracción al </w:t>
      </w:r>
      <w:r w:rsidR="002C0D04" w:rsidRPr="00476E88">
        <w:rPr>
          <w:rFonts w:ascii="Arial Narrow" w:eastAsia="Arial Narrow" w:hAnsi="Arial Narrow" w:cs="Arial Narrow"/>
          <w:kern w:val="0"/>
          <w14:ligatures w14:val="none"/>
        </w:rPr>
        <w:t xml:space="preserve">artículo 49 y al literal </w:t>
      </w:r>
      <w:r w:rsidR="00476E88" w:rsidRPr="00476E88">
        <w:rPr>
          <w:rFonts w:ascii="Arial Narrow" w:eastAsia="Arial Narrow" w:hAnsi="Arial Narrow" w:cs="Arial Narrow"/>
          <w:kern w:val="0"/>
          <w14:ligatures w14:val="none"/>
        </w:rPr>
        <w:t>b</w:t>
      </w:r>
      <w:r w:rsidR="002C0D04" w:rsidRPr="00476E88">
        <w:rPr>
          <w:rFonts w:ascii="Arial Narrow" w:eastAsia="Arial Narrow" w:hAnsi="Arial Narrow" w:cs="Arial Narrow"/>
          <w:kern w:val="0"/>
          <w14:ligatures w14:val="none"/>
        </w:rPr>
        <w:t xml:space="preserve">) del artículo 51 </w:t>
      </w:r>
      <w:r w:rsidRPr="00476E88">
        <w:rPr>
          <w:rFonts w:ascii="Arial Narrow" w:eastAsia="Arial Narrow" w:hAnsi="Arial Narrow" w:cs="Arial"/>
          <w:kern w:val="0"/>
          <w14:ligatures w14:val="none"/>
        </w:rPr>
        <w:t>del Código</w:t>
      </w:r>
      <w:r w:rsidRPr="00476E88">
        <w:rPr>
          <w:rStyle w:val="Refdenotaalpie"/>
          <w:rFonts w:ascii="Arial Narrow" w:eastAsia="Arial Narrow" w:hAnsi="Arial Narrow" w:cs="Arial"/>
          <w:bCs/>
          <w:color w:val="000000"/>
          <w:kern w:val="0"/>
          <w:vertAlign w:val="superscript"/>
          <w:lang w:eastAsia="es-PE"/>
          <w14:ligatures w14:val="none"/>
        </w:rPr>
        <w:footnoteReference w:id="5"/>
      </w:r>
      <w:r w:rsidRPr="00476E88">
        <w:rPr>
          <w:rFonts w:ascii="Arial Narrow" w:eastAsia="Arial Narrow" w:hAnsi="Arial Narrow" w:cs="Arial"/>
          <w:bCs/>
          <w:color w:val="000000"/>
          <w:kern w:val="0"/>
          <w:lang w:eastAsia="es-PE"/>
          <w14:ligatures w14:val="none"/>
        </w:rPr>
        <w:t>.</w:t>
      </w:r>
    </w:p>
    <w:bookmarkEnd w:id="5"/>
    <w:p w14:paraId="432038D6" w14:textId="0A9F6D75" w:rsidR="00CA59A2" w:rsidRPr="00345437" w:rsidRDefault="00CA59A2" w:rsidP="007F512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F51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p>
    <w:p w14:paraId="62B88A04" w14:textId="32631F86" w:rsidR="00CA59A2" w:rsidRPr="0026598E" w:rsidRDefault="00CA59A2" w:rsidP="007F51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9736F2">
        <w:rPr>
          <w:rFonts w:ascii="Arial Narrow" w:eastAsia="Times New Roman" w:hAnsi="Arial Narrow" w:cs="Arial"/>
          <w:color w:val="000000"/>
          <w:kern w:val="0"/>
          <w:lang w:val="es-ES" w:eastAsia="es-ES"/>
          <w14:ligatures w14:val="none"/>
        </w:rPr>
        <w:t xml:space="preserve">le confiere, conviene requerir </w:t>
      </w:r>
      <w:r w:rsidR="009736F2" w:rsidRPr="009736F2">
        <w:rPr>
          <w:rFonts w:ascii="Arial Narrow" w:eastAsia="Times New Roman" w:hAnsi="Arial Narrow" w:cs="Arial"/>
          <w:color w:val="000000"/>
          <w:kern w:val="0"/>
          <w:lang w:val="es-ES" w:eastAsia="es-ES"/>
          <w14:ligatures w14:val="none"/>
        </w:rPr>
        <w:t xml:space="preserve">a la compañía aseguradora </w:t>
      </w:r>
      <w:r w:rsidRPr="009736F2">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A703E7" w:rsidRPr="00A703E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703E7" w:rsidRPr="00A703E7">
        <w:rPr>
          <w:rFonts w:ascii="Arial Narrow" w:eastAsia="Times New Roman" w:hAnsi="Arial Narrow" w:cs="Arial"/>
          <w:color w:val="000000"/>
          <w:kern w:val="0"/>
          <w:lang w:val="es-ES" w:eastAsia="es-ES"/>
          <w14:ligatures w14:val="none"/>
        </w:rPr>
        <w:t/>
      </w:r>
      <w:proofErr w:type="spellEnd"/>
      <w:r w:rsidR="00A703E7" w:rsidRPr="00A703E7">
        <w:rPr>
          <w:rFonts w:ascii="Arial Narrow" w:eastAsia="Times New Roman" w:hAnsi="Arial Narrow" w:cs="Arial"/>
          <w:color w:val="000000"/>
          <w:kern w:val="0"/>
          <w:lang w:val="es-ES" w:eastAsia="es-ES"/>
          <w14:ligatures w14:val="none"/>
        </w:rPr>
        <w:t xml:space="preserve"> 2101-1542407 del Seguro Vehicular, así como el cargo de remisión de la póliza; (</w:t>
      </w:r>
      <w:proofErr w:type="spellStart"/>
      <w:r w:rsidR="00A703E7" w:rsidRPr="00A703E7">
        <w:rPr>
          <w:rFonts w:ascii="Arial Narrow" w:eastAsia="Times New Roman" w:hAnsi="Arial Narrow" w:cs="Arial"/>
          <w:color w:val="000000"/>
          <w:kern w:val="0"/>
          <w:lang w:val="es-ES" w:eastAsia="es-ES"/>
          <w14:ligatures w14:val="none"/>
        </w:rPr>
        <w:t>ii</w:t>
      </w:r>
      <w:proofErr w:type="spellEnd"/>
      <w:r w:rsidR="00A703E7" w:rsidRPr="00A703E7">
        <w:rPr>
          <w:rFonts w:ascii="Arial Narrow" w:eastAsia="Times New Roman" w:hAnsi="Arial Narrow" w:cs="Arial"/>
          <w:color w:val="000000"/>
          <w:kern w:val="0"/>
          <w:lang w:val="es-ES" w:eastAsia="es-ES"/>
          <w14:ligatures w14:val="none"/>
        </w:rPr>
        <w:t xml:space="preserve">) presentar los medios probatorios que acrediten que la </w:t>
      </w:r>
      <w:r w:rsidR="00A703E7" w:rsidRPr="00A703E7">
        <w:rPr>
          <w:rFonts w:ascii="Arial Narrow" w:eastAsia="Times New Roman" w:hAnsi="Arial Narrow" w:cs="Arial"/>
          <w:color w:val="000000"/>
          <w:kern w:val="0"/>
          <w:lang w:val="es-ES" w:eastAsia="es-ES"/>
          <w14:ligatures w14:val="none"/>
        </w:rPr>
        <w:lastRenderedPageBreak/>
        <w:t>negativa de otorgamiento de cobertura del Seguro Vehicular fue justificada; y, (</w:t>
      </w:r>
      <w:proofErr w:type="spellStart"/>
      <w:r w:rsidR="00A703E7" w:rsidRPr="00A703E7">
        <w:rPr>
          <w:rFonts w:ascii="Arial Narrow" w:eastAsia="Times New Roman" w:hAnsi="Arial Narrow" w:cs="Arial"/>
          <w:color w:val="000000"/>
          <w:kern w:val="0"/>
          <w:lang w:val="es-ES" w:eastAsia="es-ES"/>
          <w14:ligatures w14:val="none"/>
        </w:rPr>
        <w:t>iii</w:t>
      </w:r>
      <w:proofErr w:type="spellEnd"/>
      <w:r w:rsidR="00A703E7" w:rsidRPr="00A703E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F2B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4517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51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40BE44E6" w14:textId="09E8C92D" w:rsidR="00121544" w:rsidRPr="009E0535" w:rsidRDefault="00CA59A2" w:rsidP="007F512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setiembre de 2025, subsanada mediante escrito del 3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36F2" w:rsidRPr="009736F2">
        <w:rPr>
          <w:rFonts w:ascii="Arial Narrow" w:eastAsia="Times New Roman" w:hAnsi="Arial Narrow" w:cs="Times New Roman"/>
          <w:color w:val="000000"/>
          <w:kern w:val="0"/>
          <w:shd w:val="clear" w:color="auto" w:fill="FFFFFF"/>
          <w:lang w:eastAsia="es-PE"/>
          <w14:ligatures w14:val="none"/>
        </w:rPr>
        <w:t/>
      </w:r>
      <w:r w:rsidR="009736F2">
        <w:rPr>
          <w:rFonts w:ascii="Arial Narrow" w:eastAsia="Times New Roman" w:hAnsi="Arial Narrow" w:cs="Times New Roman"/>
          <w:color w:val="000000"/>
          <w:kern w:val="0"/>
          <w:shd w:val="clear" w:color="auto" w:fill="FFFFFF"/>
          <w:lang w:eastAsia="es-PE"/>
          <w14:ligatures w14:val="none"/>
        </w:rPr>
        <w:t xml:space="preserve"/>
      </w:r>
      <w:r w:rsidRPr="00F9056B">
        <w:rPr>
          <w:rFonts w:ascii="Arial Narrow" w:eastAsia="Times New Roman" w:hAnsi="Arial Narrow" w:cs="Times New Roman"/>
          <w:color w:val="000000"/>
          <w:kern w:val="0"/>
          <w:shd w:val="clear" w:color="auto" w:fill="FFFFFF"/>
          <w:lang w:eastAsia="es-PE"/>
          <w14:ligatures w14:val="none"/>
        </w:rPr>
        <w:t xml:space="preserve"/>
      </w:r>
      <w:r w:rsidR="00F9056B" w:rsidRPr="00F9056B">
        <w:rPr>
          <w:rFonts w:ascii="Arial Narrow" w:hAnsi="Arial Narrow" w:cs="Arial"/>
          <w:bCs/>
          <w:spacing w:val="-3"/>
          <w:kern w:val="0"/>
          <w14:ligatures w14:val="none"/>
        </w:rPr>
        <w:t xml:space="preserve"/>
      </w:r>
      <w:r w:rsidR="00F9056B" w:rsidRPr="00F9056B">
        <w:rPr>
          <w:rFonts w:ascii="Arial Narrow" w:eastAsia="Times New Roman" w:hAnsi="Arial Narrow" w:cs="Times New Roman"/>
          <w:color w:val="000000"/>
          <w:kern w:val="0"/>
          <w:shd w:val="clear" w:color="auto" w:fill="FFFFFF"/>
          <w:lang w:eastAsia="es-PE"/>
          <w14:ligatures w14: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w14:ligatures w14:val="none"/>
        </w:rPr>
        <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9056B" w:rsidRPr="00F9056B">
        <w:rPr>
          <w:rFonts w:ascii="Arial Narrow" w:eastAsia="Arial Narrow" w:hAnsi="Arial Narrow" w:cs="Arial Narrow"/>
          <w:color w:val="000000"/>
          <w:kern w:val="0"/>
          <w:lang w:eastAsia="es-PE"/>
          <w14:ligatures w14:val="none"/>
        </w:rPr>
        <w:t/>
      </w:r>
      <w:r w:rsidRPr="00F9056B">
        <w:rPr>
          <w:rFonts w:ascii="Arial Narrow" w:eastAsia="Times New Roman" w:hAnsi="Arial Narrow" w:cs="Times New Roman"/>
          <w:color w:val="000000"/>
          <w:kern w:val="0"/>
          <w:shd w:val="clear" w:color="auto" w:fill="FFFFFF"/>
          <w:lang w:eastAsia="es-PE"/>
          <w14:ligatures w14:val="none"/>
        </w:rPr>
        <w:t xml:space="preserve"/>
      </w:r>
      <w:r w:rsidR="00121544" w:rsidRPr="00F9056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7F5127">
      <w:pPr>
        <w:spacing w:after="0" w:line="240" w:lineRule="auto"/>
        <w:jc w:val="both"/>
        <w:rPr>
          <w:rFonts w:ascii="Arial Narrow" w:eastAsia="Calibri" w:hAnsi="Arial Narrow" w:cs="Arial Narrow"/>
          <w:color w:val="000000"/>
          <w:kern w:val="0"/>
          <w:lang w:eastAsia="es-PE"/>
          <w14:ligatures w14:val="none"/>
        </w:rPr>
      </w:pPr>
    </w:p>
    <w:p w14:paraId="0CDDEEDD" w14: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23FA">
        <w:rPr>
          <w:rFonts w:ascii="Arial Narrow" w:eastAsia="Calibri" w:hAnsi="Arial Narrow" w:cs="Arial Narrow"/>
          <w:color w:val="000000"/>
          <w:kern w:val="0"/>
          <w:lang w:eastAsia="es-PE"/>
          <w14:ligatures w14:val="none"/>
        </w:rPr>
        <w:t>Presunta</w:t>
      </w:r>
      <w:r w:rsidRPr="001423FA">
        <w:rPr>
          <w:rFonts w:ascii="Arial Narrow" w:eastAsia="Times New Roman" w:hAnsi="Arial Narrow" w:cs="Times New Roman"/>
          <w:kern w:val="0"/>
          <w:shd w:val="clear" w:color="auto" w:fill="FFFFFF"/>
          <w:lang w:eastAsia="es-PE"/>
          <w14:ligatures w14:val="none"/>
        </w:rPr>
        <w:t xml:space="preserve"> infracción a los artículos 18 y 19</w:t>
      </w:r>
      <w:r w:rsidRPr="001423FA">
        <w:rPr>
          <w:rFonts w:ascii="Arial Narrow" w:eastAsia="Calibri" w:hAnsi="Arial Narrow" w:cs="Arial Narrow"/>
          <w:kern w:val="0"/>
          <w:lang w:eastAsia="es-PE"/>
          <w14:ligatures w14:val="none"/>
        </w:rPr>
        <w:t xml:space="preserve"> de </w:t>
      </w:r>
      <w:r w:rsidRPr="001423F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0474">
        <w:rPr>
          <w:rFonts w:ascii="Arial Narrow" w:eastAsia="Times New Roman" w:hAnsi="Arial Narrow" w:cs="Times New Roman"/>
          <w:kern w:val="0"/>
          <w:shd w:val="clear" w:color="auto" w:fill="FFFFFF"/>
          <w:lang w:eastAsia="es-PE"/>
          <w14:ligatures w14:val="none"/>
        </w:rPr>
        <w:t>la compañía aseguradora habría negado injustificadamente a</w:t>
      </w:r>
      <w:r w:rsidR="00063910" w:rsidRPr="007C0474">
        <w:rPr>
          <w:rFonts w:ascii="Arial Narrow" w:eastAsia="Times New Roman" w:hAnsi="Arial Narrow" w:cs="Times New Roman"/>
          <w:kern w:val="0"/>
          <w:shd w:val="clear" w:color="auto" w:fill="FFFFFF"/>
          <w:lang w:eastAsia="es-PE"/>
          <w14:ligatures w14:val="none"/>
        </w:rPr>
        <w:t xml:space="preserve"> la </w:t>
      </w:r>
      <w:r w:rsidR="00FB44B8" w:rsidRPr="007C0474">
        <w:rPr>
          <w:rFonts w:ascii="Arial Narrow" w:eastAsia="Times New Roman" w:hAnsi="Arial Narrow" w:cs="Times New Roman"/>
          <w:kern w:val="0"/>
          <w:shd w:val="clear" w:color="auto" w:fill="FFFFFF"/>
          <w:lang w:eastAsia="es-PE"/>
          <w14:ligatures w14:val="none"/>
        </w:rPr>
        <w:t xml:space="preserve">denunciante la cobertura del Seguro Vehicular - Póliza </w:t>
      </w:r>
      <w:r w:rsidR="009318E8" w:rsidRPr="007C0474">
        <w:rPr>
          <w:rFonts w:ascii="Arial Narrow" w:eastAsia="Times New Roman" w:hAnsi="Arial Narrow" w:cs="Times New Roman"/>
          <w:kern w:val="0"/>
          <w:shd w:val="clear" w:color="auto" w:fill="FFFFFF"/>
          <w:lang w:eastAsia="es-PE"/>
          <w14:ligatures w14:val="none"/>
        </w:rPr>
        <w:t xml:space="preserve">2101-1542407 </w:t>
      </w:r>
      <w:r w:rsidR="00FB44B8" w:rsidRPr="007C0474">
        <w:rPr>
          <w:rFonts w:ascii="Arial Narrow" w:eastAsia="Times New Roman" w:hAnsi="Arial Narrow" w:cs="Times New Roman"/>
          <w:kern w:val="0"/>
          <w:shd w:val="clear" w:color="auto" w:fill="FFFFFF"/>
          <w:lang w:eastAsia="es-PE"/>
          <w14:ligatures w14:val="none"/>
        </w:rPr>
        <w:t xml:space="preserve">por el siniestro del </w:t>
      </w:r>
      <w:r w:rsidR="00B4517E" w:rsidRPr="007C0474">
        <w:rPr>
          <w:rFonts w:ascii="Arial Narrow" w:eastAsia="Times New Roman" w:hAnsi="Arial Narrow" w:cs="Times New Roman"/>
          <w:kern w:val="0"/>
          <w:shd w:val="clear" w:color="auto" w:fill="FFFFFF"/>
          <w:lang w:eastAsia="es-PE"/>
          <w14:ligatures w14:val="none"/>
        </w:rPr>
        <w:t>27 de julio de 2025</w:t>
      </w:r>
      <w:r w:rsidR="005F2B98" w:rsidRPr="007C0474">
        <w:rPr>
          <w:rFonts w:ascii="Arial Narrow" w:eastAsia="Times New Roman" w:hAnsi="Arial Narrow" w:cs="Times New Roman"/>
          <w:kern w:val="0"/>
          <w:shd w:val="clear" w:color="auto" w:fill="FFFFFF"/>
          <w:lang w:eastAsia="es-PE"/>
          <w14:ligatures w14:val="none"/>
        </w:rPr>
        <w:t>,</w:t>
      </w:r>
      <w:r w:rsidR="005F2B98" w:rsidRPr="007C0474">
        <w:t xml:space="preserve"> </w:t>
      </w:r>
      <w:r w:rsidR="005F2B98" w:rsidRPr="007C0474">
        <w:rPr>
          <w:rFonts w:ascii="Arial Narrow" w:eastAsia="Times New Roman" w:hAnsi="Arial Narrow" w:cs="Times New Roman"/>
          <w:kern w:val="0"/>
          <w:shd w:val="clear" w:color="auto" w:fill="FFFFFF"/>
          <w:lang w:eastAsia="es-PE"/>
          <w14:ligatures w14: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w14:ligatures w14:val="none"/>
        </w:rPr>
        <w:t>.</w:t>
      </w:r>
    </w:p>
    <w:p w14:paraId="39BF39FC" w14:textId="77777777" w:rsidR="00121544" w:rsidRPr="001423FA" w:rsidRDefault="00121544" w:rsidP="007F5127">
      <w:pPr>
        <w:spacing w:after="0" w:line="240" w:lineRule="auto"/>
        <w:jc w:val="both"/>
        <w:rPr>
          <w:rFonts w:ascii="Arial Narrow" w:eastAsia="Calibri" w:hAnsi="Arial Narrow" w:cs="Arial Narrow"/>
          <w:kern w:val="0"/>
          <w:lang w:eastAsia="es-PE"/>
          <w14:ligatures w14:val="none"/>
        </w:rPr>
      </w:pPr>
    </w:p>
    <w:p w14:paraId="6BB635F8" w14: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1" w:name="_Hlk212534295"/>
      <w:r w:rsidRPr="001423FA">
        <w:rPr>
          <w:rFonts w:ascii="Arial Narrow" w:eastAsia="Arial Narrow" w:hAnsi="Arial Narrow" w:cs="Arial Narrow"/>
          <w:kern w:val="0"/>
          <w14:ligatures w14:val="none"/>
        </w:rPr>
        <w:t xml:space="preserve">Presunta infracción </w:t>
      </w:r>
      <w:r w:rsidR="00362554">
        <w:rPr>
          <w:rFonts w:ascii="Arial Narrow" w:eastAsia="Arial Narrow" w:hAnsi="Arial Narrow" w:cs="Arial Narrow"/>
          <w:kern w:val="0"/>
          <w14:ligatures w14:val="none"/>
        </w:rPr>
        <w:t xml:space="preserve">a los artículos </w:t>
      </w:r>
      <w:r w:rsidR="00804CAC" w:rsidRPr="001423FA">
        <w:rPr>
          <w:rFonts w:ascii="Arial Narrow" w:eastAsia="Times New Roman" w:hAnsi="Arial Narrow" w:cs="Times New Roman"/>
          <w:kern w:val="0"/>
          <w:shd w:val="clear" w:color="auto" w:fill="FFFFFF"/>
          <w:lang w:eastAsia="es-PE"/>
          <w14:ligatures w14:val="none"/>
        </w:rPr>
        <w:t>18 y 19</w:t>
      </w:r>
      <w:r w:rsidR="00804CAC" w:rsidRPr="001423FA">
        <w:rPr>
          <w:rFonts w:ascii="Arial Narrow" w:eastAsia="Calibri" w:hAnsi="Arial Narrow" w:cs="Arial Narrow"/>
          <w:kern w:val="0"/>
          <w:lang w:eastAsia="es-PE"/>
          <w14:ligatures w14:val="none"/>
        </w:rPr>
        <w:t xml:space="preserve"> </w:t>
      </w:r>
      <w:r w:rsidRPr="001423FA">
        <w:rPr>
          <w:rFonts w:ascii="Arial Narrow" w:eastAsia="Arial Narrow" w:hAnsi="Arial Narrow" w:cs="Arial Narrow"/>
          <w:kern w:val="0"/>
          <w14:ligatures w14:val="none"/>
        </w:rPr>
        <w:t>de la Ley 29571, Código de Protección y Defensa del Consumidor</w:t>
      </w:r>
      <w:bookmarkEnd w:id="11"/>
      <w:r w:rsidRPr="001423FA">
        <w:rPr>
          <w:rFonts w:ascii="Arial Narrow" w:eastAsia="Arial Narrow" w:hAnsi="Arial Narrow" w:cs="Arial Narrow"/>
          <w:kern w:val="0"/>
          <w14:ligatures w14:val="none"/>
        </w:rPr>
        <w:t xml:space="preserve">, </w:t>
      </w:r>
      <w:r w:rsidRPr="001423FA">
        <w:rPr>
          <w:rFonts w:ascii="Arial Narrow" w:eastAsia="Times New Roman" w:hAnsi="Arial Narrow" w:cs="Times New Roman"/>
          <w:kern w:val="0"/>
          <w:shd w:val="clear" w:color="auto" w:fill="FFFFFF"/>
          <w:lang w:eastAsia="es-PE"/>
          <w14:ligatures w14:val="none"/>
        </w:rPr>
        <w:t xml:space="preserve">en tanto </w:t>
      </w:r>
      <w:r w:rsidR="00E85688" w:rsidRPr="00F36F40">
        <w:rPr>
          <w:rFonts w:ascii="Arial Narrow" w:eastAsia="Times New Roman" w:hAnsi="Arial Narrow" w:cs="Times New Roman"/>
          <w:kern w:val="0"/>
          <w:shd w:val="clear" w:color="auto" w:fill="FFFFFF"/>
          <w:lang w:eastAsia="es-PE"/>
          <w14:ligatures w14:val="none"/>
        </w:rPr>
        <w:t>la compañía aseguradora</w:t>
      </w:r>
      <w:r w:rsidR="00362554" w:rsidRPr="00F36F40">
        <w:rPr>
          <w:rFonts w:ascii="Arial Narrow" w:eastAsia="Times New Roman" w:hAnsi="Arial Narrow" w:cs="Times New Roman"/>
          <w:kern w:val="0"/>
          <w:shd w:val="clear" w:color="auto" w:fill="FFFFFF"/>
          <w:lang w:eastAsia="es-PE"/>
          <w14:ligatures w14:val="none"/>
        </w:rPr>
        <w:t xml:space="preserve"> habría renovado indebidamente la </w:t>
      </w:r>
      <w:r w:rsidR="00362554" w:rsidRPr="00F36F40">
        <w:rPr>
          <w:rFonts w:ascii="Arial Narrow" w:eastAsia="Arial Narrow" w:hAnsi="Arial Narrow" w:cs="Arial Narrow"/>
          <w:kern w:val="0"/>
          <w14:ligatures w14:val="none"/>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w14:ligatures w14:val="none"/>
        </w:rPr>
        <w:t xml:space="preserve"> sobre los cambios de las condiciones de la póliza</w:t>
      </w:r>
      <w:r w:rsidR="00763F62">
        <w:rPr>
          <w:rFonts w:ascii="Arial Narrow" w:eastAsia="Arial Narrow" w:hAnsi="Arial Narrow" w:cs="Arial Narrow"/>
          <w:kern w:val="0"/>
          <w14:ligatures w14:val="none"/>
        </w:rPr>
        <w:t>.</w:t>
      </w:r>
    </w:p>
    <w:p w14:paraId="0D30EEE5" w14:textId="77777777" w:rsidR="005C6A2D" w:rsidRPr="001423FA" w:rsidRDefault="005C6A2D" w:rsidP="007F5127">
      <w:pPr>
        <w:pStyle w:val="Prrafodelista"/>
        <w:spacing w:line="240" w:lineRule="auto"/>
        <w:rPr>
          <w:rFonts w:ascii="Arial Narrow" w:eastAsia="Arial Narrow" w:hAnsi="Arial Narrow" w:cs="Arial Narrow"/>
          <w:kern w:val="0"/>
          <w14:ligatures w14:val="none"/>
        </w:rPr>
      </w:pPr>
    </w:p>
    <w:p w14:paraId="79910D57" w14: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3FA">
        <w:rPr>
          <w:rFonts w:ascii="Arial Narrow" w:eastAsia="Arial Narrow" w:hAnsi="Arial Narrow" w:cs="Arial Narrow"/>
          <w:kern w:val="0"/>
          <w14:ligatures w14:val="none"/>
        </w:rPr>
        <w:t xml:space="preserve">Presunta infracción al artículo 49 y al literal </w:t>
      </w:r>
      <w:r w:rsidR="00593FBA">
        <w:rPr>
          <w:rFonts w:ascii="Arial Narrow" w:eastAsia="Arial Narrow" w:hAnsi="Arial Narrow" w:cs="Arial Narrow"/>
          <w:kern w:val="0"/>
          <w14:ligatures w14:val="none"/>
        </w:rPr>
        <w:t>b</w:t>
      </w:r>
      <w:r w:rsidRPr="001423FA">
        <w:rPr>
          <w:rFonts w:ascii="Arial Narrow" w:eastAsia="Arial Narrow" w:hAnsi="Arial Narrow" w:cs="Arial Narrow"/>
          <w:kern w:val="0"/>
          <w14:ligatures w14:val="none"/>
        </w:rPr>
        <w:t xml:space="preserve">) del artículo 51 de la Ley 29571, Código de Protección y Defensa del Consumidor, en tanto </w:t>
      </w:r>
      <w:r w:rsidR="00B53773" w:rsidRPr="004D5885">
        <w:rPr>
          <w:rFonts w:ascii="Arial Narrow" w:eastAsia="Arial Narrow" w:hAnsi="Arial Narrow" w:cs="Arial"/>
          <w:kern w:val="0"/>
          <w14:ligatures w14:val="none"/>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w14:ligatures w14:val="none"/>
        </w:rPr>
        <w:t>.</w:t>
      </w:r>
      <w:r w:rsidR="002C423A" w:rsidRPr="001423FA">
        <w:rPr>
          <w:rFonts w:ascii="Arial Narrow" w:eastAsia="Arial Narrow" w:hAnsi="Arial Narrow" w:cs="Arial Narrow"/>
          <w:kern w:val="0"/>
          <w14:ligatures w14:val="none"/>
        </w:rPr>
        <w:t xml:space="preserve"> </w:t>
      </w:r>
    </w:p>
    <w:p w14:paraId="042B3F54" w14:textId="777BBF33" w:rsidR="00CA59A2" w:rsidRPr="001423FA" w:rsidRDefault="00CA59A2" w:rsidP="007F5127">
      <w:pPr>
        <w:spacing w:after="0" w:line="240" w:lineRule="auto"/>
        <w:jc w:val="both"/>
        <w:rPr>
          <w:rFonts w:ascii="Arial Narrow" w:eastAsia="Arial Narrow" w:hAnsi="Arial Narrow" w:cs="Arial Narrow"/>
          <w:kern w:val="0"/>
          <w14:ligatures w14:val="none"/>
        </w:rPr>
      </w:pPr>
    </w:p>
    <w:p w14:paraId="0A292C9F" w14:textId="2BAEC233" w:rsidR="00CA59A2" w:rsidRPr="0026598E" w:rsidRDefault="00CA59A2" w:rsidP="007F5127">
      <w:pPr>
        <w:spacing w:line="240" w:lineRule="auto"/>
        <w:contextualSpacing/>
        <w:jc w:val="both"/>
        <w:rPr>
          <w:rFonts w:ascii="Arial Narrow" w:eastAsia="Calibri" w:hAnsi="Arial Narrow" w:cs="Arial"/>
          <w:kern w:val="0"/>
          <w14:ligatures w14:val="none"/>
        </w:rPr>
      </w:pPr>
      <w:r w:rsidRPr="001423FA">
        <w:rPr>
          <w:rFonts w:ascii="Arial Narrow" w:eastAsia="Arial Narrow" w:hAnsi="Arial Narrow" w:cs="Arial Narrow"/>
          <w:b/>
          <w:color w:val="000000"/>
          <w:kern w:val="0"/>
          <w:lang w:eastAsia="es-PE"/>
          <w14:ligatures w14:val="none"/>
        </w:rPr>
        <w:t>SEGUNDO:</w:t>
      </w:r>
      <w:r w:rsidRPr="001423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3FA">
        <w:rPr>
          <w:rFonts w:ascii="Arial Narrow" w:eastAsia="Times New Roman" w:hAnsi="Arial Narrow" w:cs="Arial"/>
          <w:color w:val="000000"/>
          <w:kern w:val="0"/>
          <w:lang w:val="es-ES" w:eastAsia="es-ES"/>
          <w14:ligatures w14:val="none"/>
        </w:rPr>
        <w:t xml:space="preserve">del </w:t>
      </w:r>
      <w:r w:rsidR="009736F2" w:rsidRPr="001423FA">
        <w:rPr>
          <w:rFonts w:ascii="Arial Narrow" w:eastAsia="Times New Roman" w:hAnsi="Arial Narrow" w:cs="Arial"/>
          <w:color w:val="000000"/>
          <w:kern w:val="0"/>
          <w:lang w:val="es-ES" w:eastAsia="es-ES"/>
          <w14:ligatures w14:val="none"/>
        </w:rPr>
        <w:t>18 de setiembre de 2025, subsanada mediante</w:t>
      </w:r>
      <w:r w:rsidR="009736F2" w:rsidRPr="009736F2">
        <w:rPr>
          <w:rFonts w:ascii="Arial Narrow" w:eastAsia="Times New Roman" w:hAnsi="Arial Narrow" w:cs="Arial"/>
          <w:color w:val="000000"/>
          <w:kern w:val="0"/>
          <w:lang w:val="es-ES" w:eastAsia="es-ES"/>
          <w14:ligatures w14:val="none"/>
        </w:rPr>
        <w:t xml:space="preserve"> escrito del 3 de noviembre de 2025</w:t>
      </w:r>
      <w:r w:rsidRPr="0026598E">
        <w:rPr>
          <w:rFonts w:ascii="Arial Narrow" w:eastAsia="Calibri" w:hAnsi="Arial Narrow" w:cs="Arial"/>
          <w:kern w:val="0"/>
          <w14:ligatures w14:val="none"/>
        </w:rPr>
        <w:t>.</w:t>
      </w:r>
    </w:p>
    <w:p w14:paraId="68A17E97" w14:textId="77777777" w:rsidR="00CA59A2" w:rsidRPr="0026598E" w:rsidRDefault="00CA59A2" w:rsidP="007F51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9056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F512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736F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736F2">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p>
    <w:p w14:paraId="774AFBA5" w14:textId="3CFEC4B2"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r w:rsidR="005F2B98" w:rsidRPr="005F2B9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F2B98" w:rsidRPr="005F2B98">
        <w:rPr>
          <w:rFonts w:ascii="Arial Narrow" w:eastAsia="Times New Roman" w:hAnsi="Arial Narrow" w:cs="Times New Roman"/>
          <w:kern w:val="0"/>
          <w:shd w:val="clear" w:color="auto" w:fill="FFFFFF"/>
          <w:lang w:eastAsia="es-PE"/>
          <w14:ligatures w14:val="none"/>
        </w:rPr>
        <w:t xml:space="preserve">2101-1542407 </w:t>
      </w:r>
      <w:r w:rsidR="005F2B98" w:rsidRPr="005F2B98">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5F2B98" w:rsidRPr="005F2B98">
        <w:rPr>
          <w:rFonts w:ascii="Arial Narrow" w:eastAsia="Times New Roman" w:hAnsi="Arial Narrow" w:cs="Arial"/>
          <w:color w:val="000000"/>
          <w:kern w:val="0"/>
          <w:lang w:val="es-ES" w:eastAsia="es-ES"/>
          <w14:ligatures w14:val="none"/>
        </w:rPr>
        <w:t>ii</w:t>
      </w:r>
      <w:proofErr w:type="spellEnd"/>
      <w:r w:rsidR="005F2B98" w:rsidRPr="005F2B98">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D543F0" w:rsidRPr="00432ED7">
        <w:rPr>
          <w:rFonts w:ascii="Arial Narrow" w:eastAsia="Times New Roman" w:hAnsi="Arial Narrow" w:cs="Arial"/>
          <w:color w:val="000000"/>
          <w:kern w:val="0"/>
          <w:lang w:val="es-ES" w:eastAsia="es-ES"/>
          <w14:ligatures w14:val="none"/>
        </w:rPr>
        <w:t>fue justificad</w:t>
      </w:r>
      <w:r w:rsidR="00D543F0">
        <w:rPr>
          <w:rFonts w:ascii="Arial Narrow" w:eastAsia="Times New Roman" w:hAnsi="Arial Narrow" w:cs="Arial"/>
          <w:color w:val="000000"/>
          <w:kern w:val="0"/>
          <w:lang w:val="es-ES" w:eastAsia="es-ES"/>
          <w14:ligatures w14:val="none"/>
        </w:rPr>
        <w:t>a</w:t>
      </w:r>
      <w:r w:rsidR="005F2B98" w:rsidRPr="005F2B98">
        <w:rPr>
          <w:rFonts w:ascii="Arial Narrow" w:eastAsia="Times New Roman" w:hAnsi="Arial Narrow" w:cs="Arial"/>
          <w:color w:val="000000"/>
          <w:kern w:val="0"/>
          <w:lang w:val="es-ES" w:eastAsia="es-ES"/>
          <w14:ligatures w14:val="none"/>
        </w:rPr>
        <w:t>; y, (</w:t>
      </w:r>
      <w:proofErr w:type="spellStart"/>
      <w:r w:rsidR="005F2B98" w:rsidRPr="005F2B98">
        <w:rPr>
          <w:rFonts w:ascii="Arial Narrow" w:eastAsia="Times New Roman" w:hAnsi="Arial Narrow" w:cs="Arial"/>
          <w:color w:val="000000"/>
          <w:kern w:val="0"/>
          <w:lang w:val="es-ES" w:eastAsia="es-ES"/>
          <w14:ligatures w14:val="none"/>
        </w:rPr>
        <w:t>iii</w:t>
      </w:r>
      <w:proofErr w:type="spellEnd"/>
      <w:r w:rsidR="005F2B98" w:rsidRPr="005F2B9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51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79629D" w:rsidR="00CA59A2" w:rsidRPr="00A67ADF" w:rsidRDefault="00CA59A2" w:rsidP="007F51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9056B">
        <w:rPr>
          <w:rFonts w:ascii="Arial Narrow" w:hAnsi="Arial Narrow" w:cs="Arial"/>
          <w:bCs/>
          <w:spacing w:val="-3"/>
          <w:kern w:val="0"/>
          <w14:ligatures w14:val="none"/>
        </w:rPr>
        <w:t xml:space="preserve"/>
      </w:r>
      <w:r w:rsidR="00F9056B" w:rsidRPr="00F9056B">
        <w:rPr>
          <w:rFonts w:ascii="Arial Narrow" w:eastAsia="Times New Roman" w:hAnsi="Arial Narrow" w:cs="Times New Roman"/>
          <w:color w:val="000000"/>
          <w:kern w:val="0"/>
          <w:shd w:val="clear" w:color="auto" w:fill="FFFFFF"/>
          <w:lang w:eastAsia="es-PE"/>
          <w14:ligatures w14: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w14:ligatures w14:val="none"/>
        </w:rPr>
        <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w:r>
      <w:r w:rsidRPr="00F9056B">
        <w:rPr>
          <w:rFonts w:ascii="Arial Narrow" w:hAnsi="Arial Narrow"/>
          <w:color w:val="000000"/>
        </w:rPr>
        <w:t/>
      </w:r>
      <w:r w:rsidRPr="00A67ADF">
        <w:rPr>
          <w:rFonts w:ascii="Arial Narrow" w:hAnsi="Arial Narrow"/>
          <w:color w:val="000000"/>
        </w:rPr>
        <w:t xml:space="preserve"/>
      </w:r>
      <w:r w:rsidRPr="00F9056B">
        <w:rPr>
          <w:rFonts w:ascii="Arial Narrow" w:hAnsi="Arial Narrow"/>
          <w:color w:val="000000"/>
        </w:rPr>
        <w:t/>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7F5127">
      <w:pPr>
        <w:suppressAutoHyphens/>
        <w:spacing w:after="0" w:line="240" w:lineRule="auto"/>
        <w:jc w:val="both"/>
        <w:rPr>
          <w:rFonts w:ascii="Arial Narrow" w:hAnsi="Arial Narrow" w:cs="Arial"/>
        </w:rPr>
      </w:pPr>
    </w:p>
    <w:p w14:paraId="36317C11" w14:textId="77777777" w:rsidR="00CA59A2" w:rsidRPr="002F655C" w:rsidRDefault="00CA59A2" w:rsidP="007F5127">
      <w:pPr>
        <w:suppressAutoHyphens/>
        <w:spacing w:after="0" w:line="240" w:lineRule="auto"/>
        <w:jc w:val="both"/>
        <w:rPr>
          <w:rFonts w:ascii="Arial Narrow" w:hAnsi="Arial Narrow" w:cs="Arial"/>
          <w:bCs/>
        </w:rPr>
      </w:pPr>
      <w:bookmarkStart w:id="16" w:name="_Hlk198890962"/>
    </w:p>
    <w:bookmarkEnd w:id="16"/>
    <w:p w14:paraId="23716787" w14:textId="77777777" w:rsidR="00CA59A2" w:rsidRPr="0026598E" w:rsidRDefault="00CA59A2" w:rsidP="007F5127">
      <w:pPr>
        <w:suppressAutoHyphens/>
        <w:spacing w:after="0" w:line="240" w:lineRule="auto"/>
        <w:jc w:val="both"/>
        <w:rPr>
          <w:rFonts w:ascii="Arial Narrow" w:hAnsi="Arial Narrow" w:cs="Arial"/>
        </w:rPr>
      </w:pPr>
    </w:p>
    <w:p w14:paraId="509D673B"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44F30378"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39D8E76A" w14:textId="77777777" w:rsidR="00E55AB3"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F5127">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F51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5127">
      <w:pPr>
        <w:spacing w:line="240" w:lineRule="auto"/>
        <w:rPr>
          <w:rFonts w:ascii="Arial Narrow" w:hAnsi="Arial Narrow"/>
        </w:rPr>
      </w:pPr>
    </w:p>
    <w:p w14:paraId="1D2233A3" w14:textId="77777777" w:rsidR="00CA59A2" w:rsidRPr="0026598E" w:rsidRDefault="00CA59A2" w:rsidP="007F5127">
      <w:pPr>
        <w:spacing w:line="240" w:lineRule="auto"/>
        <w:rPr>
          <w:rFonts w:ascii="Arial Narrow" w:hAnsi="Arial Narrow"/>
        </w:rPr>
      </w:pPr>
    </w:p>
    <w:p w14:paraId="4423ADE9" w14:textId="77777777" w:rsidR="00CA59A2" w:rsidRPr="0026598E" w:rsidRDefault="00CA59A2" w:rsidP="007F5127">
      <w:pPr>
        <w:spacing w:line="240" w:lineRule="auto"/>
        <w:rPr>
          <w:rFonts w:ascii="Arial Narrow" w:hAnsi="Arial Narrow"/>
        </w:rPr>
      </w:pPr>
    </w:p>
    <w:p w14:paraId="74AAB5F4" w14:textId="77777777" w:rsidR="001B5674" w:rsidRDefault="001B5674" w:rsidP="007F512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Denuncia remitida a esta Comisión mediante MEMORANDUM </w:t>
      </w:r>
      <w:r w:rsidR="009736F2" w:rsidRPr="004D5885">
        <w:rPr>
          <w:rFonts w:ascii="Arial Narrow" w:hAnsi="Arial Narrow" w:cs="Arial"/>
          <w:sz w:val="14"/>
          <w:szCs w:val="14"/>
        </w:rPr>
        <w:t xml:space="preserve">002255-2025-PS1/INDECOPI </w:t>
      </w:r>
      <w:r w:rsidRPr="004D5885">
        <w:rPr>
          <w:rFonts w:ascii="Arial Narrow" w:hAnsi="Arial Narrow" w:cs="Arial"/>
          <w:sz w:val="14"/>
          <w:szCs w:val="14"/>
        </w:rPr>
        <w:t xml:space="preserve">de fecha </w:t>
      </w:r>
      <w:r w:rsidR="009736F2" w:rsidRPr="004D5885">
        <w:rPr>
          <w:rFonts w:ascii="Arial Narrow" w:hAnsi="Arial Narrow" w:cs="Arial"/>
          <w:sz w:val="14"/>
          <w:szCs w:val="14"/>
        </w:rPr>
        <w:t xml:space="preserve">13 de octubre de 2025</w:t>
      </w:r>
      <w:r w:rsidRPr="004D5885">
        <w:rPr>
          <w:rFonts w:ascii="Arial Narrow" w:hAnsi="Arial Narrow" w:cs="Arial"/>
          <w:sz w:val="14"/>
          <w:szCs w:val="14"/>
        </w:rPr>
        <w:t xml:space="preserve">, </w:t>
      </w:r>
      <w:r w:rsidR="00D95607" w:rsidRPr="004D5885">
        <w:rPr>
          <w:rFonts w:ascii="Arial Narrow" w:hAnsi="Arial Narrow" w:cs="Arial"/>
          <w:sz w:val="14"/>
          <w:szCs w:val="14"/>
        </w:rPr>
        <w:t xml:space="preserve">recibida </w:t>
      </w:r>
      <w:r w:rsidRPr="004D5885">
        <w:rPr>
          <w:rFonts w:ascii="Arial Narrow" w:hAnsi="Arial Narrow" w:cs="Arial"/>
          <w:sz w:val="14"/>
          <w:szCs w:val="14"/>
        </w:rPr>
        <w:t xml:space="preserve">el </w:t>
      </w:r>
      <w:r w:rsidR="009736F2" w:rsidRPr="004D5885">
        <w:rPr>
          <w:rFonts w:ascii="Arial Narrow" w:hAnsi="Arial Narrow" w:cs="Arial"/>
          <w:sz w:val="14"/>
          <w:szCs w:val="14"/>
        </w:rPr>
        <w:t xml:space="preserve">13 de octubre de 2025</w:t>
      </w:r>
      <w:r w:rsidRPr="004D5885">
        <w:rPr>
          <w:rFonts w:ascii="Arial Narrow" w:hAnsi="Arial Narrow" w:cs="Arial"/>
          <w:sz w:val="14"/>
          <w:szCs w:val="14"/>
        </w:rPr>
        <w:t>.</w:t>
      </w:r>
    </w:p>
    <w:p w14:paraId="7B8438C5" w14:textId="77777777" w:rsidR="00CA59A2" w:rsidRPr="004D5885" w:rsidRDefault="00CA59A2" w:rsidP="007F5127">
      <w:pPr>
        <w:pStyle w:val="Textonotapie"/>
        <w:ind w:left="567" w:hanging="567"/>
        <w:jc w:val="both"/>
        <w:rPr>
          <w:rFonts w:ascii="Arial Narrow" w:hAnsi="Arial Narrow" w:cs="Arial"/>
          <w:sz w:val="14"/>
          <w:szCs w:val="14"/>
        </w:rPr>
      </w:pPr>
    </w:p>
  </w:footnote>
  <w:footnote w:id="2">
    <w:p w14:paraId="1A82CAE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Publicado</w:t>
      </w:r>
      <w:r w:rsidRPr="004D5885">
        <w:rPr>
          <w:rFonts w:ascii="Arial Narrow" w:hAnsi="Arial Narrow" w:cs="Arial"/>
          <w:b/>
          <w:sz w:val="14"/>
          <w:szCs w:val="14"/>
        </w:rPr>
        <w:t xml:space="preserve"> </w:t>
      </w:r>
      <w:r w:rsidRPr="004D5885">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4D5885" w:rsidRDefault="00CA59A2" w:rsidP="007F5127">
      <w:pPr>
        <w:pStyle w:val="Textonotapie"/>
        <w:ind w:left="567" w:hanging="567"/>
        <w:jc w:val="both"/>
        <w:rPr>
          <w:rFonts w:ascii="Arial Narrow" w:hAnsi="Arial Narrow" w:cs="Arial"/>
          <w:sz w:val="14"/>
          <w:szCs w:val="14"/>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sz w:val="14"/>
          <w:szCs w:val="14"/>
        </w:rPr>
        <w:tab/>
      </w:r>
      <w:r w:rsidRPr="004D588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b/>
          <w:bCs/>
          <w:sz w:val="14"/>
          <w:szCs w:val="14"/>
        </w:rPr>
        <w:tab/>
        <w:t>Artículo 27.-</w:t>
      </w:r>
      <w:r w:rsidRPr="004D5885">
        <w:rPr>
          <w:rFonts w:ascii="Arial Narrow" w:eastAsia="Arial Narrow" w:hAnsi="Arial Narrow" w:cs="Arial"/>
          <w:sz w:val="14"/>
          <w:szCs w:val="14"/>
        </w:rPr>
        <w:t xml:space="preserve"> De la Comisión de Protección al </w:t>
      </w:r>
      <w:proofErr w:type="gramStart"/>
      <w:r w:rsidRPr="004D5885">
        <w:rPr>
          <w:rFonts w:ascii="Arial Narrow" w:eastAsia="Arial Narrow" w:hAnsi="Arial Narrow" w:cs="Arial"/>
          <w:sz w:val="14"/>
          <w:szCs w:val="14"/>
        </w:rPr>
        <w:t>Consumidor.-</w:t>
      </w:r>
      <w:proofErr w:type="gramEnd"/>
      <w:r w:rsidRPr="004D5885">
        <w:rPr>
          <w:rFonts w:ascii="Arial Narrow" w:eastAsia="Arial Narrow" w:hAnsi="Arial Narrow" w:cs="Arial"/>
          <w:sz w:val="14"/>
          <w:szCs w:val="14"/>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sz w:val="14"/>
          <w:szCs w:val="14"/>
        </w:rPr>
        <w:tab/>
      </w:r>
      <w:r w:rsidRPr="004D588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4"/>
          <w:szCs w:val="14"/>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b/>
          <w:bCs/>
          <w:sz w:val="14"/>
          <w:szCs w:val="14"/>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D5885" w:rsidRDefault="00711750" w:rsidP="007F5127">
      <w:pPr>
        <w:pStyle w:val="Textonotapie"/>
        <w:jc w:val="both"/>
        <w:rPr>
          <w:rFonts w:ascii="Arial Narrow" w:hAnsi="Arial Narrow"/>
          <w:sz w:val="14"/>
          <w:szCs w:val="14"/>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cs="Arial"/>
          <w:sz w:val="14"/>
          <w:szCs w:val="14"/>
        </w:rPr>
        <w:tab/>
      </w:r>
      <w:r w:rsidRPr="004D5885">
        <w:rPr>
          <w:rFonts w:ascii="Arial Narrow" w:eastAsia="Arial Narrow" w:hAnsi="Arial Narrow" w:cs="Arial Narrow"/>
          <w:b/>
          <w:bCs/>
          <w:sz w:val="14"/>
          <w:szCs w:val="14"/>
        </w:rPr>
        <w:t xml:space="preserve">LEY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w:t>
      </w:r>
      <w:r w:rsidR="00D01059" w:rsidRPr="004D5885">
        <w:rPr>
          <w:rFonts w:ascii="Arial Narrow" w:eastAsia="Arial Narrow" w:hAnsi="Arial Narrow" w:cs="Arial Narrow"/>
          <w:b/>
          <w:bCs/>
          <w:sz w:val="14"/>
          <w:szCs w:val="14"/>
        </w:rPr>
        <w:t>49</w:t>
      </w:r>
      <w:r w:rsidRPr="004D5885">
        <w:rPr>
          <w:rFonts w:ascii="Arial Narrow" w:eastAsia="Arial Narrow" w:hAnsi="Arial Narrow" w:cs="Arial Narrow"/>
          <w:b/>
          <w:bCs/>
          <w:sz w:val="14"/>
          <w:szCs w:val="14"/>
        </w:rPr>
        <w:t xml:space="preserve">.- </w:t>
      </w:r>
      <w:r w:rsidR="00D01059" w:rsidRPr="004D5885">
        <w:rPr>
          <w:rFonts w:ascii="Arial Narrow" w:eastAsia="Arial Narrow" w:hAnsi="Arial Narrow" w:cs="Arial Narrow"/>
          <w:b/>
          <w:bCs/>
          <w:sz w:val="14"/>
          <w:szCs w:val="14"/>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w:sz w:val="14"/>
          <w:szCs w:val="14"/>
        </w:rPr>
      </w:pPr>
    </w:p>
    <w:p w14:paraId="53E8C85E" w14:textId="77777777" w:rsidR="008F4B99" w:rsidRPr="004D5885" w:rsidRDefault="008F4B99" w:rsidP="007F5127">
      <w:pPr>
        <w:pStyle w:val="Textonotapie"/>
        <w:ind w:left="567" w:right="-1"/>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51.- Cláusulas abusivas de ineficacia relativa</w:t>
      </w:r>
      <w:r w:rsidR="00F71384" w:rsidRPr="004D5885">
        <w:rPr>
          <w:rFonts w:ascii="Arial Narrow" w:eastAsia="Arial Narrow" w:hAnsi="Arial Narrow" w:cs="Arial"/>
          <w:b/>
          <w:bCs/>
          <w:sz w:val="14"/>
          <w:szCs w:val="14"/>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w:t>
      </w:r>
    </w:p>
    <w:p w14:paraId="1D626C9D" w14:textId="42DC2A8C" w:rsidR="00593FBA" w:rsidRPr="004D5885" w:rsidRDefault="00593FBA"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w:sz w:val="14"/>
          <w:szCs w:val="14"/>
        </w:rPr>
        <w:t>(…).</w:t>
      </w:r>
    </w:p>
    <w:p w14:paraId="09E912CC" w14:textId="77777777" w:rsidR="00F71384" w:rsidRPr="004D5885" w:rsidRDefault="00F71384" w:rsidP="007F5127">
      <w:pPr>
        <w:pStyle w:val="Textonotapie"/>
        <w:ind w:firstLine="567"/>
        <w:jc w:val="both"/>
        <w:rPr>
          <w:rFonts w:ascii="Arial Narrow" w:hAnsi="Arial Narrow"/>
          <w:sz w:val="14"/>
          <w:szCs w:val="14"/>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LEY SOBRE FACULTADES, NORMAS Y ORGANIZACIÓN DEL INDECOPI, APROBADA POR DECRETO LEGISLATIVO 807 Artículo 24.-</w:t>
      </w:r>
      <w:r w:rsidRPr="004D5885">
        <w:rPr>
          <w:rFonts w:ascii="Arial Narrow" w:eastAsia="Arial Narrow" w:hAnsi="Arial Narrow" w:cs="Arial"/>
          <w:sz w:val="14"/>
          <w:szCs w:val="14"/>
        </w:rPr>
        <w:t xml:space="preserve"> El </w:t>
      </w:r>
      <w:proofErr w:type="gramStart"/>
      <w:r w:rsidRPr="004D5885">
        <w:rPr>
          <w:rFonts w:ascii="Arial Narrow" w:eastAsia="Arial Narrow" w:hAnsi="Arial Narrow" w:cs="Arial"/>
          <w:sz w:val="14"/>
          <w:szCs w:val="14"/>
        </w:rPr>
        <w:t>Secretario Técnico</w:t>
      </w:r>
      <w:proofErr w:type="gramEnd"/>
      <w:r w:rsidRPr="004D5885">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 </w:t>
      </w:r>
    </w:p>
    <w:p w14:paraId="7E788299"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El número de trabajadores se atenderá siempre que la empresa haya sido constituida antes de la vigencia de la Ley </w:t>
      </w:r>
      <w:proofErr w:type="spellStart"/>
      <w:r w:rsidRPr="004D5885">
        <w:rPr>
          <w:rFonts w:ascii="Arial Narrow" w:hAnsi="Arial Narrow" w:cs="Arial"/>
          <w:sz w:val="14"/>
          <w:szCs w:val="14"/>
        </w:rPr>
        <w:t/>
      </w:r>
      <w:proofErr w:type="spellEnd"/>
      <w:r w:rsidRPr="004D588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hAnsi="Arial Narrow" w:cs="Arial"/>
          <w:sz w:val="14"/>
          <w:szCs w:val="14"/>
        </w:rPr>
        <w:t>entrada en vigencia</w:t>
      </w:r>
      <w:proofErr w:type="gramEnd"/>
      <w:r w:rsidRPr="004D588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D5885" w:rsidRDefault="00CA59A2" w:rsidP="007F5127">
      <w:pPr>
        <w:pStyle w:val="Textonotapie"/>
        <w:ind w:left="567" w:hanging="567"/>
        <w:jc w:val="both"/>
        <w:rPr>
          <w:rFonts w:ascii="Arial Narrow" w:hAnsi="Arial Narrow" w:cs="Arial"/>
          <w:sz w:val="14"/>
          <w:szCs w:val="14"/>
        </w:rPr>
      </w:pPr>
    </w:p>
  </w:footnote>
  <w:footnote w:id="8">
    <w:p w14:paraId="12554D7B"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hAnsi="Arial Narrow" w:cs="Arial"/>
          <w:b/>
          <w:bCs/>
          <w:sz w:val="14"/>
          <w:szCs w:val="14"/>
        </w:rPr>
      </w:pPr>
      <w:r w:rsidRPr="004D5885">
        <w:rPr>
          <w:rFonts w:ascii="Arial Narrow" w:hAnsi="Arial Narrow" w:cs="Arial"/>
          <w:sz w:val="14"/>
          <w:szCs w:val="14"/>
        </w:rPr>
        <w:tab/>
      </w:r>
      <w:r w:rsidRPr="004D5885">
        <w:rPr>
          <w:rFonts w:ascii="Arial Narrow" w:hAnsi="Arial Narrow" w:cs="Arial"/>
          <w:b/>
          <w:bCs/>
          <w:sz w:val="14"/>
          <w:szCs w:val="14"/>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3B6754D8" w14:textId="77777777" w:rsidR="00CA59A2" w:rsidRPr="004D5885" w:rsidRDefault="00CA59A2" w:rsidP="007F5127">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4D5885">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4D5885">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vertAlign w:val="superscript"/>
        </w:rPr>
        <w:t xml:space="preserve"> </w:t>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110.- Sanciones administrativas</w:t>
      </w:r>
    </w:p>
    <w:p w14:paraId="15C6524D"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hAnsi="Arial Narrow" w:cs="Arial"/>
          <w:sz w:val="14"/>
          <w:szCs w:val="14"/>
        </w:rPr>
      </w:pPr>
    </w:p>
    <w:p w14:paraId="6CB8D69D"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Fonts w:ascii="Arial Narrow" w:eastAsia="Arial Narrow" w:hAnsi="Arial Narrow" w:cs="Arial"/>
          <w:b/>
          <w:sz w:val="14"/>
          <w:szCs w:val="14"/>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w:sz w:val="14"/>
          <w:szCs w:val="14"/>
        </w:rPr>
      </w:pPr>
      <w:r w:rsidRPr="004D588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hAnsi="Arial Narrow" w:cs="Arial"/>
          <w:sz w:val="14"/>
          <w:szCs w:val="14"/>
        </w:rPr>
      </w:pPr>
      <w:r w:rsidRPr="004D588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hAnsi="Arial Narrow" w:cs="Arial"/>
          <w:sz w:val="14"/>
          <w:szCs w:val="14"/>
        </w:rPr>
        <w:t>conjuntamente con</w:t>
      </w:r>
      <w:proofErr w:type="gramEnd"/>
      <w:r w:rsidRPr="004D588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p w14:paraId="579B3C0E" w14:textId="77777777" w:rsidR="00CA59A2" w:rsidRPr="004D5885" w:rsidRDefault="00CA59A2" w:rsidP="007F5127">
      <w:pPr>
        <w:spacing w:after="0" w:line="240" w:lineRule="auto"/>
        <w:ind w:left="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 En caso de infracciones muy graves y de reincidencia o </w:t>
      </w:r>
      <w:proofErr w:type="spellStart"/>
      <w:r w:rsidRPr="004D5885">
        <w:rPr>
          <w:rFonts w:ascii="Arial Narrow" w:eastAsia="Arial Narrow" w:hAnsi="Arial Narrow" w:cs="Arial"/>
          <w:sz w:val="14"/>
          <w:szCs w:val="14"/>
        </w:rPr>
        <w:t>reiterancia</w:t>
      </w:r>
      <w:proofErr w:type="spellEnd"/>
      <w:r w:rsidRPr="004D5885">
        <w:rPr>
          <w:rFonts w:ascii="Arial Narrow" w:eastAsia="Arial Narrow" w:hAnsi="Arial Narrow" w:cs="Arial"/>
          <w:sz w:val="14"/>
          <w:szCs w:val="14"/>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roofErr w:type="spellStart"/>
      <w:r w:rsidRPr="004D5885">
        <w:rPr>
          <w:rFonts w:ascii="Arial Narrow" w:eastAsia="Arial Narrow" w:hAnsi="Arial Narrow" w:cs="Arial"/>
          <w:sz w:val="14"/>
          <w:szCs w:val="14"/>
        </w:rPr>
        <w:t>ii</w:t>
      </w:r>
      <w:proofErr w:type="spellEnd"/>
      <w:r w:rsidRPr="004D588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e. Publicación de avisos </w:t>
      </w:r>
      <w:proofErr w:type="spellStart"/>
      <w:r w:rsidRPr="004D5885">
        <w:rPr>
          <w:rFonts w:ascii="Arial Narrow" w:eastAsia="Arial Narrow" w:hAnsi="Arial Narrow" w:cs="Arial"/>
          <w:sz w:val="14"/>
          <w:szCs w:val="14"/>
        </w:rPr>
        <w:t>rectificatorios</w:t>
      </w:r>
      <w:proofErr w:type="spellEnd"/>
      <w:r w:rsidRPr="004D588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hAnsi="Arial Narrow" w:cs="Arial"/>
          <w:b/>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w:sz w:val="14"/>
          <w:szCs w:val="14"/>
        </w:rPr>
        <w:t>liminarmente</w:t>
      </w:r>
      <w:proofErr w:type="spellEnd"/>
      <w:r w:rsidRPr="004D588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D5885" w:rsidRDefault="00CA59A2" w:rsidP="007F5127">
      <w:pPr>
        <w:pStyle w:val="Textonotapie"/>
        <w:jc w:val="both"/>
        <w:rPr>
          <w:rFonts w:ascii="Arial Narrow" w:hAnsi="Arial Narrow" w:cs="Arial"/>
          <w:sz w:val="14"/>
          <w:szCs w:val="14"/>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hAnsi="Arial Narrow" w:cs="Arial"/>
          <w:b/>
          <w:bCs/>
          <w:sz w:val="14"/>
          <w:szCs w:val="14"/>
        </w:rPr>
      </w:pPr>
      <w:r w:rsidRPr="004D5885">
        <w:rPr>
          <w:rStyle w:val="Refdenotaalpie"/>
          <w:rFonts w:ascii="Arial Narrow" w:hAnsi="Arial Narrow" w:cs="Arial"/>
          <w:b/>
          <w:bCs/>
          <w:sz w:val="16"/>
          <w:szCs w:val="14"/>
          <w:vertAlign w:val="superscript"/>
        </w:rPr>
        <w:footnoteRef/>
      </w:r>
      <w:r w:rsidRPr="004D5885">
        <w:rPr>
          <w:rFonts w:ascii="Arial Narrow" w:hAnsi="Arial Narrow" w:cs="Arial"/>
          <w:b/>
          <w:bCs/>
          <w:sz w:val="14"/>
          <w:szCs w:val="14"/>
        </w:rPr>
        <w:t xml:space="preserve"> </w:t>
      </w:r>
      <w:r w:rsidRPr="004D5885">
        <w:rPr>
          <w:rFonts w:ascii="Arial Narrow" w:hAnsi="Arial Narrow" w:cs="Arial"/>
          <w:b/>
          <w:bCs/>
          <w:sz w:val="14"/>
          <w:szCs w:val="14"/>
        </w:rPr>
        <w:tab/>
        <w:t xml:space="preserve">DECRETO LEGISLATIVO </w:t>
      </w:r>
      <w:proofErr w:type="spellStart"/>
      <w:r w:rsidRPr="004D5885">
        <w:rPr>
          <w:rFonts w:ascii="Arial Narrow" w:hAnsi="Arial Narrow" w:cs="Arial"/>
          <w:b/>
          <w:bCs/>
          <w:sz w:val="14"/>
          <w:szCs w:val="14"/>
        </w:rPr>
        <w:t/>
      </w:r>
      <w:proofErr w:type="spellEnd"/>
      <w:r w:rsidRPr="004D5885">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hAnsi="Arial Narrow" w:cs="Arial"/>
          <w:bCs/>
          <w:sz w:val="14"/>
          <w:szCs w:val="14"/>
        </w:rPr>
      </w:pPr>
      <w:r w:rsidRPr="004D5885">
        <w:rPr>
          <w:rFonts w:ascii="Arial Narrow" w:hAnsi="Arial Narrow" w:cs="Arial"/>
          <w:b/>
          <w:sz w:val="14"/>
          <w:szCs w:val="14"/>
        </w:rPr>
        <w:t xml:space="preserve">Artículo 29.- </w:t>
      </w:r>
      <w:r w:rsidRPr="004D5885">
        <w:rPr>
          <w:rFonts w:ascii="Arial Narrow" w:hAnsi="Arial Narrow" w:cs="Arial"/>
          <w:bCs/>
          <w:sz w:val="14"/>
          <w:szCs w:val="14"/>
        </w:rPr>
        <w:t xml:space="preserve">En cualquier estado del procedimiento, e incluso antes de admitirse a trámite la denuncia,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podrá citar a las partes a audiencia de conciliación. La audiencia se desarrollará ante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D5885" w:rsidRDefault="00CA59A2" w:rsidP="007F5127">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hAnsi="Arial Narrow" w:cs="Arial"/>
          <w:b/>
          <w:bCs/>
          <w:sz w:val="14"/>
          <w:szCs w:val="14"/>
        </w:rPr>
      </w:pPr>
      <w:r w:rsidRPr="004D5885">
        <w:rPr>
          <w:rFonts w:ascii="Arial Narrow" w:hAnsi="Arial Narrow" w:cs="Arial"/>
          <w:b/>
          <w:bCs/>
          <w:sz w:val="14"/>
          <w:szCs w:val="14"/>
        </w:rPr>
        <w:t>Artículo 20.- Modalidades de notificación</w:t>
      </w:r>
    </w:p>
    <w:p w14:paraId="23580398" w14:textId="77777777" w:rsidR="00CA59A2" w:rsidRPr="004D5885" w:rsidRDefault="00CA59A2" w:rsidP="007F5127">
      <w:pPr>
        <w:pStyle w:val="Textonotapie"/>
        <w:ind w:left="1134" w:hanging="567"/>
        <w:jc w:val="both"/>
        <w:rPr>
          <w:rFonts w:ascii="Arial Narrow" w:hAnsi="Arial Narrow" w:cs="Arial"/>
          <w:sz w:val="14"/>
          <w:szCs w:val="14"/>
        </w:rPr>
      </w:pPr>
      <w:r w:rsidRPr="004D5885">
        <w:rPr>
          <w:rFonts w:ascii="Arial Narrow" w:hAnsi="Arial Narrow" w:cs="Arial"/>
          <w:sz w:val="14"/>
          <w:szCs w:val="14"/>
        </w:rPr>
        <w:t xml:space="preserve">20.4. </w:t>
      </w:r>
      <w:r w:rsidRPr="004D588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D5885" w:rsidRDefault="00CA59A2" w:rsidP="007F5127">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