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1798F19" w14:textId="77777777" w:rsidR="00CA59A2" w:rsidRPr="00CA233D" w:rsidRDefault="00CA59A2" w:rsidP="00CA233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b/>
          <w:color w:val="000000"/>
        </w:rPr>
        <w:t>EXPEDIENTE</w:t>
      </w:r>
      <w:r w:rsidRPr="00CA233D">
        <w:rPr>
          <w:rFonts w:ascii="Arial Narrow" w:eastAsia="Arial Narrow" w:hAnsi="Arial Narrow"/>
          <w:b/>
          <w:color w:val="000000"/>
        </w:rPr>
        <w:tab/>
        <w:t>:</w:t>
      </w:r>
      <w:r w:rsidRPr="00CA233D">
        <w:rPr>
          <w:rFonts w:ascii="Arial Narrow" w:eastAsia="Arial Narrow" w:hAnsi="Arial Narrow"/>
          <w:b/>
          <w:color w:val="000000"/>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DENUNCIANTE</w:t>
        <w:tab/>
        <w:t>:</w:t>
        <w:tab/>
        <w:t xml:space="preserve">[DENUNCIANTE] (SEÑOR [APELLIDO])</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DENUNCIADO</w:t>
      </w:r>
      <w:r w:rsidRPr="00CA233D">
        <w:rPr>
          <w:rFonts w:ascii="Arial Narrow" w:eastAsia="Arial Narrow" w:hAnsi="Arial Narrow"/>
          <w:b/>
          <w:color w:val="000000"/>
        </w:rPr>
        <w:tab/>
        <w:t>:</w:t>
      </w:r>
      <w:r w:rsidRPr="00CA233D">
        <w:rPr>
          <w:rFonts w:ascii="Arial Narrow" w:eastAsia="Arial Narrow" w:hAnsi="Arial Narrow"/>
          <w:b/>
          <w:color w:val="000000"/>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MATERIAS</w:t>
      </w:r>
      <w:r w:rsidRPr="00CA233D">
        <w:rPr>
          <w:rFonts w:ascii="Arial Narrow" w:eastAsia="Arial Narrow" w:hAnsi="Arial Narrow" w:cs="Arial Narrow"/>
          <w:b/>
          <w:color w:val="000000"/>
          <w:kern w:val="0"/>
          <w:lang w:eastAsia="es-PE"/>
          <w14:ligatures w14:val="none"/>
        </w:rPr>
        <w:tab/>
        <w:t>:</w:t>
      </w:r>
      <w:r w:rsidR="00CA233D"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 xml:space="preserve"> </w:t>
      </w:r>
      <w:r w:rsidRPr="00CA233D">
        <w:rPr>
          <w:rFonts w:ascii="Arial Narrow" w:eastAsia="Arial Narrow" w:hAnsi="Arial Narrow" w:cs="Arial Narrow"/>
          <w:b/>
          <w:color w:val="000000"/>
          <w:kern w:val="0"/>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b/>
          <w:color w:val="000000"/>
        </w:rPr>
        <w:t>RESOLUCIÓN</w:t>
      </w:r>
      <w:r w:rsidRPr="00CA233D">
        <w:rPr>
          <w:rFonts w:ascii="Arial Narrow" w:eastAsia="Arial Narrow" w:hAnsi="Arial Narrow"/>
          <w:b/>
          <w:color w:val="000000"/>
        </w:rPr>
        <w:tab/>
        <w:t>:</w:t>
      </w:r>
      <w:r w:rsidRPr="00CA233D">
        <w:rPr>
          <w:rFonts w:ascii="Arial Narrow" w:eastAsia="Arial Narrow" w:hAnsi="Arial Narrow"/>
          <w:b/>
          <w:color w:val="000000"/>
        </w:rPr>
        <w:tab/>
        <w:t>1</w:t>
      </w:r>
    </w:p>
    <w:p w14:paraId="4A0799D3"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233D">
        <w:rPr>
          <w:rFonts w:ascii="Arial Narrow" w:eastAsia="Arial Narrow" w:hAnsi="Arial Narrow"/>
          <w:color w:val="000000"/>
        </w:rPr>
        <w:t xml:space="preserve">Lima, </w:t>
      </w:r>
      <w:r w:rsidR="00C23E03">
        <w:rPr>
          <w:rFonts w:ascii="Arial Narrow" w:eastAsia="Arial Narrow" w:hAnsi="Arial Narrow"/>
          <w:color w:val="000000"/>
        </w:rPr>
        <w:t xml:space="preserve">16 de julio de 2026</w:t>
      </w:r>
      <w:r w:rsidRPr="00CA233D">
        <w:rPr>
          <w:rFonts w:ascii="Arial Narrow" w:eastAsia="Arial Narrow" w:hAnsi="Arial Narrow"/>
          <w:color w:val="000000"/>
        </w:rPr>
        <w:t xml:space="preserve"/>
      </w:r>
    </w:p>
    <w:p w14:paraId="75937CFF" w14: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Arial Narrow"/>
          <w:b/>
          <w:color w:val="000000"/>
          <w:kern w:val="0"/>
          <w:lang w:eastAsia="es-PE"/>
          <w14:ligatures w14:val="none"/>
        </w:rPr>
        <w:t xml:space="preserve">HECHOS </w:t>
      </w:r>
    </w:p>
    <w:p w14:paraId="4CA2D52E"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 xml:space="preserve">Mediante el escrito del 17 de junio de 2026, el señor [APELLIDO] denunció a La Positiva por presuntas infracciones a la Ley 29571, Código de Protección y Defensa del Consumidor (en adelante, el Código), señalando lo siguiente:</w:t>
      </w:r>
      <w:r w:rsidRPr="00CA233D">
        <w:rPr>
          <w:rFonts w:ascii="Arial Narrow" w:eastAsia="Arial Narrow" w:hAnsi="Arial Narrow"/>
          <w:color w:val="000000"/>
        </w:rPr>
        <w:t/>
      </w:r>
      <w:r w:rsidR="00CA233D" w:rsidRPr="00CA233D">
        <w:rPr>
          <w:rStyle w:val="Refdenotaalpie"/>
          <w:rFonts w:ascii="Arial Narrow" w:eastAsia="Arial Narrow" w:hAnsi="Arial Narrow"/>
          <w:color w:val="000000"/>
          <w:vertAlign w:val="superscript"/>
        </w:rPr>
        <w:footnoteReference w:id="2"/>
      </w:r>
      <w:r w:rsidRPr="00CA233D">
        <w:rPr>
          <w:rFonts w:ascii="Arial Narrow" w:eastAsia="Arial Narrow" w:hAnsi="Arial Narrow"/>
          <w:color w:val="000000"/>
        </w:rPr>
        <w:t/>
      </w:r>
    </w:p>
    <w:p w14:paraId="30DAF085" w14:textId="77777777" w:rsidR="00CA59A2" w:rsidRPr="00CA233D" w:rsidRDefault="00CA59A2" w:rsidP="00CA23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12 de febrero de 2025, el señor [APELLIDO]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w:r>
      <w:r w:rsidR="00CA59A2" w:rsidRPr="00CA233D">
        <w:rPr>
          <w:rFonts w:ascii="Arial Narrow" w:eastAsia="Arial Narrow" w:hAnsi="Arial Narrow"/>
          <w:color w:val="000000"/>
        </w:rPr>
        <w:t xml:space="preserve"/>
      </w:r>
    </w:p>
    <w:p w14:paraId="626E8BF4" w14:textId="77777777" w:rsidR="00AF6F29" w:rsidRPr="00CA233D" w:rsidRDefault="00AF6F29" w:rsidP="00CA233D">
      <w:pPr>
        <w:spacing w:after="0" w:line="240" w:lineRule="auto"/>
        <w:jc w:val="both"/>
        <w:rPr>
          <w:rFonts w:ascii="Arial Narrow" w:hAnsi="Arial Narrow"/>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sidR="00CA59A2" w:rsidRPr="00CA233D">
        <w:rPr>
          <w:rFonts w:ascii="Arial Narrow" w:eastAsia="Arial Narrow" w:hAnsi="Arial Narrow"/>
          <w:color w:val="000000"/>
        </w:rPr>
        <w:t/>
      </w:r>
    </w:p>
    <w:p w14:paraId="6CD13E80" w14:textId="77777777" w:rsidR="00AF6F29" w:rsidRPr="00CA233D" w:rsidRDefault="00AF6F29" w:rsidP="00CA233D">
      <w:pPr>
        <w:spacing w:after="0" w:line="240" w:lineRule="auto"/>
        <w:jc w:val="both"/>
        <w:rPr>
          <w:rFonts w:ascii="Arial Narrow" w:hAnsi="Arial Narrow"/>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after="0" w:line="240" w:lineRule="auto"/>
        <w:jc w:val="both"/>
        <w:rPr>
          <w:rFonts w:ascii="Arial Narrow" w:hAnsi="Arial Narrow"/>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CA233D">
        <w:rPr>
          <w:rFonts w:ascii="Arial Narrow" w:eastAsia="Arial Narrow" w:hAnsi="Arial Narrow"/>
          <w:color w:val="000000"/>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after="0" w:line="240" w:lineRule="auto"/>
        <w:jc w:val="both"/>
        <w:rPr>
          <w:rFonts w:ascii="Arial Narrow" w:hAnsi="Arial Narrow"/>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233D">
        <w:rPr>
          <w:rFonts w:ascii="Arial Narrow" w:eastAsia="Arial Narrow" w:hAnsi="Arial Narrow"/>
          <w:color w:val="000000"/>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DE LA ADMISIÓN A TRÁMITE DE LA DENUNCIA</w:t>
      </w:r>
    </w:p>
    <w:p w14:paraId="6236FB3F"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CA233D">
        <w:rPr>
          <w:rFonts w:ascii="Arial Narrow" w:eastAsia="Arial Narrow" w:hAnsi="Arial Narrow"/>
          <w:color w:val="000000"/>
        </w:rPr>
        <w:lastRenderedPageBreak/>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olor w:val="000000"/>
          <w:vertAlign w:val="superscript"/>
        </w:rPr>
        <w:footnoteReference w:id="3"/>
      </w:r>
      <w:r w:rsidRPr="00CA233D">
        <w:rPr>
          <w:rFonts w:ascii="Arial Narrow" w:eastAsia="Arial Narrow" w:hAnsi="Arial Narrow"/>
          <w:color w:val="000000"/>
        </w:rPr>
        <w:t xml:space="preserve"/>
      </w:r>
      <w:r w:rsidR="005E00B3" w:rsidRPr="0026598E">
        <w:rPr>
          <w:rFonts w:ascii="Arial Narrow" w:eastAsia="Times New Roman" w:hAnsi="Arial Narrow" w:cs="Segoe UI"/>
          <w:color w:val="000000"/>
          <w:kern w:val="0"/>
          <w:lang w:eastAsia="es-PE"/>
          <w14:ligatures w14:val="none"/>
        </w:rPr>
        <w:t/>
      </w:r>
      <w:r w:rsidR="005E00B3" w:rsidRPr="0026598E">
        <w:rPr>
          <w:rStyle w:val="Refdenotaalpie"/>
          <w:rFonts w:ascii="Arial Narrow" w:eastAsia="Arial Narrow" w:hAnsi="Arial Narrow" w:cs="Arial Narrow"/>
          <w:kern w:val="0"/>
          <w:vertAlign w:val="superscript"/>
          <w14:ligatures w14:val="none"/>
        </w:rPr>
        <w:footnoteReference w:id="4"/>
      </w:r>
      <w:r w:rsidR="005E00B3" w:rsidRPr="0026598E">
        <w:rPr>
          <w:rFonts w:ascii="Arial Narrow" w:eastAsia="Times New Roman" w:hAnsi="Arial Narrow" w:cs="Segoe UI"/>
          <w:color w:val="000000"/>
          <w:kern w:val="0"/>
          <w:lang w:eastAsia="es-PE"/>
          <w14:ligatures w14:val="none"/>
        </w:rPr>
        <w:t xml:space="preserve"/>
      </w:r>
      <w:r w:rsidR="005E00B3" w:rsidRPr="00B55C2B">
        <w:rPr>
          <w:rFonts w:ascii="Arial Narrow" w:eastAsia="Times New Roman" w:hAnsi="Arial Narrow" w:cs="Segoe UI"/>
          <w:color w:val="000000"/>
          <w:kern w:val="0"/>
          <w:lang w:eastAsia="es-PE"/>
          <w14:ligatures w14:val="none"/>
        </w:rPr>
        <w:t xml:space="preserve"/>
      </w:r>
      <w:r w:rsidR="005E00B3">
        <w:rPr>
          <w:rFonts w:ascii="Arial Narrow" w:eastAsia="Arial Narrow" w:hAnsi="Arial Narrow"/>
          <w:color w:val="000000"/>
        </w:rPr>
        <w:t/>
      </w:r>
      <w:r w:rsidR="005E00B3" w:rsidRPr="00CA233D">
        <w:rPr>
          <w:rFonts w:ascii="Arial Narrow" w:eastAsia="Arial Narrow" w:hAnsi="Arial Narrow"/>
          <w:color w:val="000000"/>
        </w:rPr>
        <w:t xml:space="preserve"/>
      </w:r>
      <w:r w:rsidR="005E00B3">
        <w:rPr>
          <w:rFonts w:ascii="Arial Narrow" w:eastAsia="Arial Narrow" w:hAnsi="Arial Narrow"/>
          <w:color w:val="000000"/>
        </w:rPr>
        <w:t xml:space="preserve"/>
      </w:r>
      <w:r w:rsidR="005E00B3" w:rsidRPr="00CA233D">
        <w:rPr>
          <w:rFonts w:ascii="Arial Narrow" w:eastAsia="Arial Narrow" w:hAnsi="Arial Narrow"/>
          <w:color w:val="000000"/>
        </w:rPr>
        <w:t/>
      </w:r>
      <w:r w:rsidR="005E00B3">
        <w:rPr>
          <w:rFonts w:ascii="Arial Narrow" w:eastAsia="Arial Narrow" w:hAnsi="Arial Narrow"/>
          <w:color w:val="000000"/>
        </w:rPr>
        <w:t xml:space="preserve"/>
      </w:r>
      <w:r w:rsidR="005E00B3" w:rsidRPr="00CA233D">
        <w:rPr>
          <w:rFonts w:ascii="Arial Narrow" w:eastAsia="Arial Narrow" w:hAnsi="Arial Narrow"/>
          <w:color w:val="000000"/>
        </w:rPr>
        <w:t xml:space="preserve"/>
      </w:r>
      <w:r w:rsidR="005E00B3" w:rsidRPr="00B55C2B">
        <w:rPr>
          <w:rFonts w:ascii="Arial Narrow" w:eastAsia="Times New Roman" w:hAnsi="Arial Narrow" w:cs="Segoe UI"/>
          <w:color w:val="000000"/>
          <w:kern w:val="0"/>
          <w:lang w:eastAsia="es-PE"/>
          <w14:ligatures w14:val="none"/>
        </w:rPr>
        <w:t/>
      </w:r>
      <w:r w:rsidR="005E00B3" w:rsidRPr="00AC42EB">
        <w:rPr>
          <w:rFonts w:ascii="Arial Narrow" w:eastAsia="Times New Roman" w:hAnsi="Arial Narrow" w:cs="Segoe UI"/>
          <w:color w:val="000000"/>
          <w:kern w:val="0"/>
          <w:lang w:eastAsia="es-PE"/>
          <w14:ligatures w14:val="none"/>
        </w:rPr>
        <w:t xml:space="preserve"/>
      </w:r>
      <w:r w:rsidR="005E00B3" w:rsidRPr="00AC42EB">
        <w:rPr>
          <w:rFonts w:ascii="Arial Narrow" w:eastAsia="Arial Narrow" w:hAnsi="Arial Narrow" w:cs="Arial Narrow"/>
          <w:kern w:val="0"/>
          <w14:ligatures w14:val="none"/>
        </w:rPr>
        <w:t/>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w:r>
      <w:r w:rsidR="005E00B3" w:rsidRPr="00AC42EB">
        <w:rPr>
          <w:rFonts w:ascii="Arial Narrow" w:eastAsia="Times New Roman" w:hAnsi="Arial Narrow" w:cs="Segoe UI"/>
          <w:color w:val="000000"/>
          <w:kern w:val="0"/>
          <w:lang w:eastAsia="es-PE"/>
          <w14:ligatures w14:val="none"/>
        </w:rPr>
        <w:t/>
      </w:r>
      <w:r w:rsidR="005E00B3" w:rsidRPr="00AC42EB">
        <w:rPr>
          <w:rFonts w:ascii="Arial Narrow" w:eastAsia="Arial Narrow" w:hAnsi="Arial Narrow" w:cs="Arial Narrow"/>
          <w:kern w:val="0"/>
          <w14:ligatures w14:val="none"/>
        </w:rPr>
        <w:t xml:space="preserve"/>
      </w:r>
      <w:r w:rsidR="005E00B3" w:rsidRPr="00AC42EB">
        <w:rPr>
          <w:rStyle w:val="Refdenotaalpie"/>
          <w:rFonts w:ascii="Arial Narrow" w:eastAsia="Arial Narrow" w:hAnsi="Arial Narrow" w:cs="Arial"/>
          <w:kern w:val="0"/>
          <w:vertAlign w:val="superscript"/>
          <w14:ligatures w14:val="none"/>
        </w:rPr>
        <w:footnoteReference w:id="5"/>
      </w:r>
      <w:r w:rsidR="005E00B3" w:rsidRPr="00AC42EB">
        <w:rPr>
          <w:rFonts w:ascii="Arial Narrow" w:eastAsia="Arial Narrow" w:hAnsi="Arial Narrow" w:cs="Arial Narrow"/>
          <w:kern w:val="0"/>
          <w14:ligatures w14:val="none"/>
        </w:rPr>
        <w:t/>
      </w:r>
      <w:bookmarkStart w:id="2" w:name="_Hlk210652752"/>
    </w:p>
    <w:p w14:paraId="008FCF62" w14:textId="77777777" w:rsidR="006E7EC9" w:rsidRPr="006E7EC9" w:rsidRDefault="006E7EC9" w:rsidP="006E7EC9">
      <w:pPr>
        <w:pStyle w:val="Prrafodelista"/>
        <w:spacing w:after="0" w:line="240" w:lineRule="auto"/>
        <w:ind w:left="567"/>
        <w:jc w:val="both"/>
        <w:rPr>
          <w:rFonts w:ascii="Arial Narrow" w:eastAsia="Arial Narrow" w:hAnsi="Arial Narrow" w:cs="Arial"/>
          <w:bCs/>
          <w:kern w:val="0"/>
          <w14:ligatures w14:val="none"/>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9F4D5D" w:rsidRPr="005A5B56">
        <w:rPr>
          <w:rFonts w:ascii="Arial Narrow" w:eastAsia="Times New Roman" w:hAnsi="Arial Narrow" w:cs="Arial"/>
          <w:color w:val="000000"/>
          <w:kern w:val="0"/>
          <w:lang w:val="es-ES" w:eastAsia="es-ES"/>
          <w14:ligatures w14:val="none"/>
        </w:rPr>
        <w:t xml:space="preserve">la compañía aseguradora </w:t>
      </w:r>
      <w:r w:rsidR="009F4D5D" w:rsidRPr="005A5B56">
        <w:rPr>
          <w:rFonts w:ascii="Arial Narrow" w:eastAsia="Arial Narrow" w:hAnsi="Arial Narrow" w:cs="Arial Narrow"/>
          <w:kern w:val="0"/>
          <w14:ligatures w14:val="none"/>
        </w:rPr>
        <w:t xml:space="preserve">habría incluido una cláusula abusiva en </w:t>
      </w:r>
      <w:r w:rsidR="009F4D5D">
        <w:rPr>
          <w:rFonts w:ascii="Arial Narrow" w:eastAsia="Arial Narrow" w:hAnsi="Arial Narrow"/>
          <w:color w:val="000000"/>
        </w:rPr>
        <w:t xml:space="preserve">la </w:t>
      </w:r>
      <w:r w:rsidR="009F4D5D" w:rsidRPr="00CA233D">
        <w:rPr>
          <w:rFonts w:ascii="Arial Narrow" w:eastAsia="Arial Narrow" w:hAnsi="Arial Narrow"/>
          <w:color w:val="000000"/>
        </w:rPr>
        <w:t>Póliza 1019845478</w:t>
      </w:r>
      <w:r w:rsidR="009F4D5D">
        <w:rPr>
          <w:rFonts w:ascii="Arial Narrow" w:eastAsia="Arial Narrow" w:hAnsi="Arial Narrow"/>
          <w:color w:val="000000"/>
        </w:rPr>
        <w:t xml:space="preserve"> del</w:t>
      </w:r>
      <w:r w:rsidR="009F4D5D" w:rsidRPr="00CA233D">
        <w:rPr>
          <w:rFonts w:ascii="Arial Narrow" w:eastAsia="Arial Narrow" w:hAnsi="Arial Narrow"/>
          <w:color w:val="000000"/>
        </w:rPr>
        <w:t xml:space="preserve"> Seguro de Vida</w:t>
      </w:r>
      <w:r w:rsidR="009F4D5D" w:rsidRPr="005A5B56">
        <w:rPr>
          <w:rFonts w:ascii="Arial Narrow" w:eastAsia="Times New Roman" w:hAnsi="Arial Narrow" w:cs="Segoe UI"/>
          <w:color w:val="000000"/>
          <w:kern w:val="0"/>
          <w:lang w:eastAsia="es-PE"/>
          <w14:ligatures w14:val="none"/>
        </w:rPr>
        <w:t xml:space="preserve">, la cual se encontraba referida a la </w:t>
      </w:r>
      <w:r w:rsidR="009F4D5D" w:rsidRPr="005A5B56">
        <w:rPr>
          <w:rFonts w:ascii="Arial Narrow" w:eastAsia="Arial Narrow" w:hAnsi="Arial Narrow" w:cs="Arial Narrow"/>
          <w:kern w:val="0"/>
          <w14:ligatures w14:val="none"/>
        </w:rPr>
        <w:t xml:space="preserve">cláusula </w:t>
      </w:r>
      <w:r w:rsidR="009F4D5D" w:rsidRPr="009F4D5D">
        <w:rPr>
          <w:rFonts w:ascii="Arial Narrow" w:eastAsia="Arial Narrow" w:hAnsi="Arial Narrow"/>
          <w:color w:val="000000"/>
        </w:rPr>
        <w:t xml:space="preserve">de exclusión </w:t>
      </w:r>
      <w:r w:rsidR="009F4D5D">
        <w:rPr>
          <w:rFonts w:ascii="Arial Narrow" w:eastAsia="Arial Narrow" w:hAnsi="Arial Narrow"/>
          <w:color w:val="000000"/>
        </w:rPr>
        <w:t xml:space="preserve">respecto a la aplicación de </w:t>
      </w:r>
      <w:r w:rsidR="009D1675">
        <w:rPr>
          <w:rFonts w:ascii="Arial Narrow" w:eastAsia="Arial Narrow" w:hAnsi="Arial Narrow"/>
          <w:color w:val="000000"/>
        </w:rPr>
        <w:t>una</w:t>
      </w:r>
      <w:r w:rsidR="009F4D5D"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el</w:t>
      </w:r>
      <w:r w:rsidR="00C941ED" w:rsidRPr="006E7EC9">
        <w:rPr>
          <w:rFonts w:ascii="Arial Narrow" w:eastAsia="Arial Narrow" w:hAnsi="Arial Narrow" w:cs="Arial Narrow"/>
        </w:rPr>
        <w:t xml:space="preserve"> numeral 49.1. del artículo 49 y al literal a) del artículo 50 </w:t>
      </w:r>
      <w:r w:rsidRPr="00C941ED">
        <w:rPr>
          <w:rStyle w:val="Refdenotaalpie"/>
          <w:rFonts w:cs="Arial"/>
          <w:vertAlign w:val="superscript"/>
        </w:rPr>
        <w:footnoteReference w:id="6"/>
      </w:r>
      <w:r w:rsidRPr="006E7EC9">
        <w:rPr>
          <w:rFonts w:ascii="Arial Narrow" w:eastAsia="Arial Narrow" w:hAnsi="Arial Narrow" w:cs="Arial Narrow"/>
          <w:kern w:val="0"/>
          <w14:ligatures w14:val="none"/>
        </w:rPr>
        <w:t>.</w:t>
      </w:r>
      <w:bookmarkEnd w:id="2"/>
      <w:bookmarkEnd w:id="3"/>
      <w:r w:rsidR="009D1675">
        <w:rPr>
          <w:rFonts w:ascii="Arial Narrow" w:eastAsia="Arial Narrow" w:hAnsi="Arial Narrow" w:cs="Arial Narrow"/>
          <w:kern w:val="0"/>
          <w14:ligatures w14:val="none"/>
        </w:rPr>
        <w:t xml:space="preserve"> </w:t>
      </w:r>
    </w:p>
    <w:p w14:paraId="5CBCDCA3" w14: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CA233D">
        <w:rPr>
          <w:rStyle w:val="Refdenotaalpie"/>
          <w:rFonts w:ascii="Arial Narrow" w:eastAsia="Arial Narrow" w:hAnsi="Arial Narrow" w:cs="Arial Narrow"/>
          <w:color w:val="000000"/>
          <w:kern w:val="0"/>
          <w:vertAlign w:val="superscript"/>
          <w14:ligatures w14:val="none"/>
        </w:rPr>
        <w:footnoteReference w:id="7"/>
      </w:r>
      <w:r w:rsidRPr="00CA233D">
        <w:rPr>
          <w:rFonts w:ascii="Arial Narrow" w:eastAsia="Arial Narrow" w:hAnsi="Arial Narrow" w:cs="Arial"/>
          <w:color w:val="000000"/>
          <w:kern w:val="0"/>
          <w:lang w:eastAsia="es-PE"/>
          <w14:ligatures w14:val="none"/>
        </w:rPr>
        <w:t>.</w:t>
      </w:r>
    </w:p>
    <w:p w14:paraId="65119826" w14: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REQUERIMIENTO DE INFORMACIÓN</w:t>
      </w:r>
    </w:p>
    <w:p w14:paraId="75AE3305" w14:textId="77777777"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olor w:val="000000"/>
        </w:rPr>
        <w:t xml:space="preserve">) días hábiles contado a partir del día siguiente de la notificación de la presente resolución, cumpla con </w:t>
      </w:r>
      <w:r w:rsidR="00F15B95"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F15B95" w:rsidRPr="00E949EB">
        <w:rPr>
          <w:rFonts w:ascii="Arial Narrow" w:eastAsia="Arial Narrow" w:hAnsi="Arial Narrow"/>
          <w:color w:val="000000"/>
        </w:rPr>
        <w:t>Póliza 1019845478 del Seguro de Vida</w:t>
      </w:r>
      <w:r w:rsidR="00F15B95"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E949EB" w:rsidRPr="00E949EB">
        <w:rPr>
          <w:rFonts w:ascii="Arial Narrow" w:eastAsia="Times New Roman" w:hAnsi="Arial Narrow" w:cs="Arial"/>
          <w:color w:val="000000"/>
          <w:kern w:val="0"/>
          <w:lang w:val="es-ES" w:eastAsia="es-ES"/>
          <w14:ligatures w14:val="none"/>
        </w:rPr>
        <w:t>que la negativa de otorgamiento de cobertura fue justificada</w:t>
      </w:r>
      <w:r w:rsidR="00F15B95" w:rsidRPr="00E949EB">
        <w:rPr>
          <w:rFonts w:ascii="Arial Narrow" w:eastAsia="Times New Roman" w:hAnsi="Arial Narrow" w:cs="Arial"/>
          <w:color w:val="000000"/>
          <w:kern w:val="0"/>
          <w:lang w:eastAsia="es-ES"/>
          <w14:ligatures w14:val="none"/>
        </w:rPr>
        <w:t xml:space="preserve">; y, (iii) </w:t>
      </w:r>
      <w:r w:rsidR="00F15B95"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949EB">
        <w:rPr>
          <w:rFonts w:ascii="Arial Narrow" w:eastAsia="Arial Narrow" w:hAnsi="Arial Narrow"/>
          <w:color w:val="000000"/>
        </w:rPr>
        <w:t>.</w:t>
      </w:r>
    </w:p>
    <w:bookmarkEnd w:id="4"/>
    <w:p w14:paraId="04E00043" w14:textId="77777777" w:rsidR="00CA59A2" w:rsidRPr="00CA233D" w:rsidRDefault="00CA59A2" w:rsidP="00CA23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233D">
        <w:rPr>
          <w:rFonts w:ascii="Arial Narrow" w:eastAsia="Arial Narrow" w:hAnsi="Arial Narrow" w:cs="Arial Narrow"/>
          <w:b/>
          <w:color w:val="000000"/>
          <w:kern w:val="0"/>
          <w:lang w:eastAsia="es-PE"/>
          <w14:ligatures w14:val="none"/>
        </w:rPr>
        <w:t>RESOLUCIÓN DE LA SECRETARÍA TÉCNICA</w:t>
      </w:r>
      <w:r w:rsidR="00CA233D" w:rsidRPr="00CA233D">
        <w:rPr>
          <w:rFonts w:ascii="Arial Narrow" w:eastAsia="Arial Narrow" w:hAnsi="Arial Narrow" w:cs="Arial Narrow"/>
          <w:b/>
          <w:color w:val="000000"/>
          <w:kern w:val="0"/>
          <w:lang w:eastAsia="es-PE"/>
          <w14:ligatures w14:val="none"/>
        </w:rPr>
        <w:t xml:space="preserve"> </w:t>
      </w:r>
    </w:p>
    <w:p w14:paraId="055178A1"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218D6B24" w14:textId="77777777" w:rsidR="00121544" w:rsidRPr="00CA233D" w:rsidRDefault="00CA59A2" w:rsidP="00CA233D">
      <w:pPr>
        <w:spacing w:after="0" w:line="240" w:lineRule="auto"/>
        <w:jc w:val="both"/>
        <w:rPr>
          <w:rFonts w:ascii="Arial Narrow" w:eastAsia="Calibri" w:hAnsi="Arial Narrow" w:cs="Arial Narrow"/>
          <w:color w:val="000000"/>
          <w:kern w:val="0"/>
          <w:lang w:eastAsia="es-PE"/>
          <w14:ligatures w14:val="none"/>
        </w:rPr>
      </w:pPr>
      <w:r w:rsidRPr="00CA233D">
        <w:rPr>
          <w:rFonts w:ascii="Arial Narrow" w:eastAsia="Arial Narrow" w:hAnsi="Arial Narrow"/>
          <w:b/>
          <w:color w:val="000000"/>
        </w:rPr>
        <w:t xml:space="preserve">PRIMERO: admitir a trámite la denuncia del 17 de junio de 2026 interpuesta por [DENUNCIANTE] contra La Positiva Vida Seguros y Reaseguros S.A., por lo siguiente:</w:t>
      </w:r>
      <w:r w:rsidRPr="00CA233D">
        <w:rPr>
          <w:rFonts w:ascii="Arial Narrow" w:eastAsia="Arial Narrow" w:hAnsi="Arial Narrow"/>
          <w:color w:val="000000"/>
        </w:rPr>
        <w:t/>
      </w:r>
    </w:p>
    <w:p w14:paraId="495415D3" w14:textId="77777777" w:rsidR="00121544" w:rsidRPr="00CA233D" w:rsidRDefault="00121544" w:rsidP="00CA233D">
      <w:pPr>
        <w:spacing w:after="0" w:line="240" w:lineRule="auto"/>
        <w:jc w:val="both"/>
        <w:rPr>
          <w:rFonts w:ascii="Arial Narrow" w:eastAsia="Calibri" w:hAnsi="Arial Narrow" w:cs="Arial Narrow"/>
          <w:color w:val="000000"/>
          <w:kern w:val="0"/>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[APELLIDO] .</w:t>
      </w:r>
      <w:r w:rsidR="00A9711B">
        <w:rPr>
          <w:rFonts w:ascii="Arial Narrow" w:eastAsia="Arial Narrow" w:hAnsi="Arial Narrow"/>
          <w:color w:val="000000"/>
        </w:rPr>
        <w:t/>
      </w:r>
      <w:r w:rsidRPr="00CA233D">
        <w:rPr>
          <w:rFonts w:ascii="Arial Narrow" w:eastAsia="Arial Narrow" w:hAnsi="Arial Narrow"/>
          <w:color w:val="000000"/>
        </w:rPr>
        <w:t xml:space="preserve"/>
      </w:r>
      <w:r w:rsidR="00C66631">
        <w:rPr>
          <w:rFonts w:ascii="Arial Narrow" w:eastAsia="Arial Narrow" w:hAnsi="Arial Narrow"/>
          <w:color w:val="000000"/>
        </w:rPr>
        <w:t/>
      </w:r>
      <w:r w:rsidR="00A9711B">
        <w:rPr>
          <w:rFonts w:ascii="Arial Narrow" w:eastAsia="Arial Narrow" w:hAnsi="Arial Narrow"/>
          <w:color w:val="000000"/>
        </w:rPr>
        <w:t xml:space="preserve"/>
      </w:r>
      <w:r w:rsidR="00C66631">
        <w:rPr>
          <w:rFonts w:ascii="Arial Narrow" w:eastAsia="Arial Narrow" w:hAnsi="Arial Narrow"/>
          <w:color w:val="000000"/>
        </w:rPr>
        <w:t xml:space="preserve"/>
      </w:r>
      <w:r w:rsidR="00C66631" w:rsidRPr="00CA233D">
        <w:rPr>
          <w:rFonts w:ascii="Arial Narrow" w:eastAsia="Arial Narrow" w:hAnsi="Arial Narrow"/>
          <w:color w:val="000000"/>
        </w:rPr>
        <w:t/>
      </w:r>
      <w:r w:rsidR="00C66631">
        <w:rPr>
          <w:rFonts w:ascii="Arial Narrow" w:eastAsia="Arial Narrow" w:hAnsi="Arial Narrow"/>
          <w:color w:val="000000"/>
        </w:rPr>
        <w:t xml:space="preserve"/>
      </w:r>
      <w:r w:rsidRPr="00CA233D">
        <w:rPr>
          <w:rFonts w:ascii="Arial Narrow" w:eastAsia="Arial Narrow" w:hAnsi="Arial Narrow"/>
          <w:color w:val="000000"/>
        </w:rPr>
        <w:t xml:space="preserve"/>
      </w:r>
    </w:p>
    <w:p w14:paraId="6696DD31" w14:textId="77777777" w:rsidR="00AF6F29" w:rsidRPr="00CA233D" w:rsidRDefault="00AF6F29" w:rsidP="00CA233D">
      <w:pPr>
        <w:spacing w:after="0" w:line="240" w:lineRule="auto"/>
        <w:jc w:val="both"/>
        <w:rPr>
          <w:rFonts w:ascii="Arial Narrow" w:hAnsi="Arial Narrow"/>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rPr>
        <w:t xml:space="preserve">Presunta infracción </w:t>
      </w:r>
      <w:r w:rsidR="00E949EB" w:rsidRPr="00C941ED">
        <w:rPr>
          <w:rFonts w:ascii="Arial Narrow" w:eastAsia="Arial Narrow" w:hAnsi="Arial Narrow" w:cs="Arial Narrow"/>
        </w:rPr>
        <w:t xml:space="preserve">al numeral 49.1. del artículo 49 y al </w:t>
      </w:r>
      <w:r w:rsidR="00C941ED" w:rsidRPr="00C941ED">
        <w:rPr>
          <w:rFonts w:ascii="Arial Narrow" w:eastAsia="Arial Narrow" w:hAnsi="Arial Narrow" w:cs="Arial Narrow"/>
        </w:rPr>
        <w:t xml:space="preserve">literal a) del artículo 50 </w:t>
      </w:r>
      <w:r w:rsidR="00E949EB" w:rsidRPr="00C941ED">
        <w:rPr>
          <w:rFonts w:ascii="Arial Narrow" w:eastAsia="Arial Narrow" w:hAnsi="Arial Narrow" w:cs="Arial Narrow"/>
        </w:rPr>
        <w:t>de la Ley</w:t>
      </w:r>
      <w:r w:rsidR="00E949EB" w:rsidRPr="005A5B56">
        <w:rPr>
          <w:rFonts w:ascii="Arial Narrow" w:eastAsia="Arial Narrow" w:hAnsi="Arial Narrow" w:cs="Arial Narrow"/>
        </w:rPr>
        <w:t xml:space="preserve"> 29571</w:t>
      </w:r>
      <w:bookmarkEnd w:id="5"/>
      <w:r w:rsidR="00E949EB" w:rsidRPr="005A5B56">
        <w:rPr>
          <w:rFonts w:ascii="Arial Narrow" w:eastAsia="Arial Narrow" w:hAnsi="Arial Narrow" w:cs="Arial Narrow"/>
        </w:rPr>
        <w:t>, Código de Protección y Defensa del Consumidor</w:t>
      </w:r>
      <w:bookmarkEnd w:id="6"/>
      <w:r w:rsidR="00E949EB" w:rsidRPr="005A5B56">
        <w:rPr>
          <w:rFonts w:ascii="Arial Narrow" w:eastAsia="Arial Narrow" w:hAnsi="Arial Narrow" w:cs="Arial Narrow"/>
        </w:rPr>
        <w:t xml:space="preserve">, en tanto </w:t>
      </w:r>
      <w:bookmarkEnd w:id="7"/>
      <w:r w:rsidR="009D1675" w:rsidRPr="005A5B56">
        <w:rPr>
          <w:rFonts w:ascii="Arial Narrow" w:eastAsia="Times New Roman" w:hAnsi="Arial Narrow" w:cs="Arial"/>
          <w:color w:val="000000"/>
          <w:kern w:val="0"/>
          <w:lang w:val="es-ES" w:eastAsia="es-ES"/>
          <w14:ligatures w14:val="none"/>
        </w:rPr>
        <w:t xml:space="preserve">la compañía aseguradora </w:t>
      </w:r>
      <w:r w:rsidR="009D1675" w:rsidRPr="005A5B56">
        <w:rPr>
          <w:rFonts w:ascii="Arial Narrow" w:eastAsia="Arial Narrow" w:hAnsi="Arial Narrow" w:cs="Arial Narrow"/>
          <w:kern w:val="0"/>
          <w14:ligatures w14:val="none"/>
        </w:rPr>
        <w:t xml:space="preserve">habría incluido una cláusula abusiva en </w:t>
      </w:r>
      <w:r w:rsidR="009D1675">
        <w:rPr>
          <w:rFonts w:ascii="Arial Narrow" w:eastAsia="Arial Narrow" w:hAnsi="Arial Narrow"/>
          <w:color w:val="000000"/>
        </w:rPr>
        <w:t xml:space="preserve">la </w:t>
      </w:r>
      <w:r w:rsidR="009D1675" w:rsidRPr="00CA233D">
        <w:rPr>
          <w:rFonts w:ascii="Arial Narrow" w:eastAsia="Arial Narrow" w:hAnsi="Arial Narrow"/>
          <w:color w:val="000000"/>
        </w:rPr>
        <w:t>Póliza 1019845478</w:t>
      </w:r>
      <w:r w:rsidR="009D1675">
        <w:rPr>
          <w:rFonts w:ascii="Arial Narrow" w:eastAsia="Arial Narrow" w:hAnsi="Arial Narrow"/>
          <w:color w:val="000000"/>
        </w:rPr>
        <w:t xml:space="preserve"> del</w:t>
      </w:r>
      <w:r w:rsidR="009D1675" w:rsidRPr="00CA233D">
        <w:rPr>
          <w:rFonts w:ascii="Arial Narrow" w:eastAsia="Arial Narrow" w:hAnsi="Arial Narrow"/>
          <w:color w:val="000000"/>
        </w:rPr>
        <w:t xml:space="preserve"> Seguro de Vida</w:t>
      </w:r>
      <w:r w:rsidR="009D1675" w:rsidRPr="005A5B56">
        <w:rPr>
          <w:rFonts w:ascii="Arial Narrow" w:eastAsia="Times New Roman" w:hAnsi="Arial Narrow" w:cs="Segoe UI"/>
          <w:color w:val="000000"/>
          <w:kern w:val="0"/>
          <w:lang w:eastAsia="es-PE"/>
          <w14:ligatures w14:val="none"/>
        </w:rPr>
        <w:t xml:space="preserve">, la cual se encontraba referida a la </w:t>
      </w:r>
      <w:r w:rsidR="009D1675" w:rsidRPr="005A5B56">
        <w:rPr>
          <w:rFonts w:ascii="Arial Narrow" w:eastAsia="Arial Narrow" w:hAnsi="Arial Narrow" w:cs="Arial Narrow"/>
          <w:kern w:val="0"/>
          <w14:ligatures w14:val="none"/>
        </w:rPr>
        <w:t xml:space="preserve">cláusula </w:t>
      </w:r>
      <w:r w:rsidR="009D1675" w:rsidRPr="009F4D5D">
        <w:rPr>
          <w:rFonts w:ascii="Arial Narrow" w:eastAsia="Arial Narrow" w:hAnsi="Arial Narrow"/>
          <w:color w:val="000000"/>
        </w:rPr>
        <w:t xml:space="preserve">de exclusión </w:t>
      </w:r>
      <w:r w:rsidR="009D1675">
        <w:rPr>
          <w:rFonts w:ascii="Arial Narrow" w:eastAsia="Arial Narrow" w:hAnsi="Arial Narrow"/>
          <w:color w:val="000000"/>
        </w:rPr>
        <w:t>respecto a la aplicación de una</w:t>
      </w:r>
      <w:r w:rsidR="009D1675"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CA233D">
        <w:rPr>
          <w:rFonts w:ascii="Arial Narrow" w:eastAsia="Arial Narrow" w:hAnsi="Arial Narrow"/>
          <w:color w:val="000000"/>
        </w:rPr>
        <w:t>.</w:t>
      </w:r>
      <w:r w:rsidR="0071409C">
        <w:rPr>
          <w:rFonts w:ascii="Arial Narrow" w:eastAsia="Arial Narrow" w:hAnsi="Arial Narrow"/>
          <w:color w:val="000000"/>
        </w:rPr>
        <w:t xml:space="preserve"> </w:t>
      </w:r>
      <w:r w:rsidR="003B5C3A">
        <w:rPr>
          <w:rFonts w:ascii="Arial Narrow" w:eastAsia="Arial Narrow" w:hAnsi="Arial Narrow"/>
          <w:color w:val="000000"/>
        </w:rPr>
        <w:t xml:space="preserve"> </w:t>
      </w:r>
      <w:r w:rsidR="009F4D5D">
        <w:rPr>
          <w:rFonts w:ascii="Arial Narrow" w:eastAsia="Arial Narrow" w:hAnsi="Arial Narrow"/>
          <w:color w:val="000000"/>
        </w:rPr>
        <w:t xml:space="preserve"> </w:t>
      </w:r>
    </w:p>
    <w:p w14:paraId="450F6CB4" w14:textId="77777777" w:rsidR="00AF6F29" w:rsidRPr="00CA233D" w:rsidRDefault="00AF6F29" w:rsidP="00CA233D">
      <w:pPr>
        <w:spacing w:after="0" w:line="240" w:lineRule="auto"/>
        <w:jc w:val="both"/>
        <w:rPr>
          <w:rFonts w:ascii="Arial Narrow" w:hAnsi="Arial Narrow"/>
        </w:rPr>
      </w:pPr>
    </w:p>
    <w:p w14:paraId="7BCA01AA" w14:textId="77777777" w:rsidR="00CA59A2" w:rsidRPr="00CA233D" w:rsidRDefault="00CA59A2" w:rsidP="00CA233D">
      <w:pPr>
        <w:spacing w:after="0" w:line="240" w:lineRule="auto"/>
        <w:contextualSpacing/>
        <w:jc w:val="both"/>
        <w:rPr>
          <w:rFonts w:ascii="Arial Narrow" w:eastAsia="Calibri" w:hAnsi="Arial Narrow" w:cs="Arial"/>
          <w:kern w:val="0"/>
          <w14:ligatures w14:val="none"/>
        </w:rPr>
      </w:pPr>
      <w:r w:rsidRPr="00CA233D">
        <w:rPr>
          <w:rFonts w:ascii="Arial Narrow" w:eastAsia="Arial Narrow" w:hAnsi="Arial Narrow"/>
          <w:b/>
          <w:color w:val="000000"/>
        </w:rPr>
        <w:t xml:space="preserve">SEGUNDO: </w:t>
      </w:r>
      <w:r w:rsidRPr="00CA233D">
        <w:rPr>
          <w:rFonts w:ascii="Arial Narrow" w:eastAsia="Arial Narrow" w:hAnsi="Arial Narrow"/>
          <w:color w:val="000000"/>
        </w:rPr>
        <w:t>tener por ofrecidos los medios probatorios presentados en el escrito de denuncia del 17 de junio de 2026.</w:t>
      </w:r>
    </w:p>
    <w:p w14:paraId="0FAED384" w14:textId="77777777" w:rsidR="00CA59A2" w:rsidRPr="00CA233D" w:rsidRDefault="00CA59A2" w:rsidP="00CA233D">
      <w:pPr>
        <w:spacing w:after="0" w:line="240" w:lineRule="auto"/>
        <w:contextualSpacing/>
        <w:jc w:val="both"/>
        <w:rPr>
          <w:rFonts w:ascii="Arial Narrow" w:eastAsia="Times New Roman" w:hAnsi="Arial Narrow" w:cs="Times New Roman"/>
          <w:color w:val="000000"/>
          <w:kern w:val="0"/>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b/>
          <w:color w:val="000000"/>
        </w:rPr>
        <w:t xml:space="preserve">TERCERO: </w:t>
      </w:r>
      <w:r w:rsidRPr="00CA233D">
        <w:rPr>
          <w:rFonts w:ascii="Arial Narrow" w:eastAsia="Arial Narrow" w:hAnsi="Arial Narrow"/>
          <w:color w:val="000000"/>
        </w:rPr>
        <w:t>requerir a La Positiva Vida Seguros y Reaseguros S.A. que cumpla con lo siguiente:</w:t>
      </w:r>
    </w:p>
    <w:p w14:paraId="19B4CAED" w14: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color w:val="000000"/>
          <w:kern w:val="0"/>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A233D">
        <w:rPr>
          <w:rFonts w:ascii="Arial Narrow" w:eastAsia="Arial Narrow" w:hAnsi="Arial Narrow" w:cs="Arial"/>
          <w:color w:val="000000"/>
          <w:kern w:val="0"/>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w14:ligatures w14:val="none"/>
        </w:rPr>
      </w:pPr>
      <w:r w:rsidRPr="00CA233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Style w:val="Refdenotaalpie"/>
          <w:rFonts w:ascii="Arial Narrow" w:eastAsia="Arial Narrow" w:hAnsi="Arial Narrow" w:cs="Arial"/>
          <w:color w:val="000000"/>
          <w:kern w:val="0"/>
          <w:vertAlign w:val="superscript"/>
          <w14:ligatures w14:val="none"/>
        </w:rPr>
        <w:footnoteReference w:id="8"/>
      </w:r>
      <w:r w:rsidRPr="00CA233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A233D">
        <w:rPr>
          <w:rFonts w:ascii="Arial Narrow" w:eastAsia="Arial Narrow" w:hAnsi="Arial Narrow" w:cs="Arial"/>
          <w:color w:val="000000"/>
          <w:spacing w:val="-2"/>
          <w:kern w:val="0"/>
          <w14:ligatures w14:val="none"/>
        </w:rPr>
        <w:t>Código</w:t>
      </w:r>
      <w:r w:rsidRPr="00CA233D">
        <w:rPr>
          <w:rStyle w:val="Refdenotaalpie"/>
          <w:rFonts w:ascii="Arial Narrow" w:eastAsia="Arial Narrow" w:hAnsi="Arial Narrow" w:cs="Arial"/>
          <w:color w:val="000000"/>
          <w:spacing w:val="-2"/>
          <w:kern w:val="0"/>
          <w:vertAlign w:val="superscript"/>
          <w14:ligatures w14:val="none"/>
        </w:rPr>
        <w:footnoteReference w:id="9"/>
      </w:r>
      <w:r w:rsidRPr="00CA233D">
        <w:rPr>
          <w:rFonts w:ascii="Arial Narrow" w:eastAsia="Arial Narrow" w:hAnsi="Arial Narrow" w:cs="Arial"/>
          <w:color w:val="000000"/>
          <w:spacing w:val="-2"/>
          <w:kern w:val="0"/>
          <w14:ligatures w14:val="none"/>
        </w:rPr>
        <w:t>.</w:t>
      </w:r>
    </w:p>
    <w:p w14:paraId="43B65FA8" w14:textId="77777777" w:rsidR="00CA59A2" w:rsidRPr="00CA233D" w:rsidRDefault="00CA59A2" w:rsidP="00CA233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00CA233D" w:rsidRPr="00CA233D">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233D" w:rsidRPr="00CA233D">
        <w:rPr>
          <w:rStyle w:val="Refdenotaalpie"/>
          <w:rFonts w:ascii="Arial Narrow" w:eastAsia="Arial Narrow" w:hAnsi="Arial Narrow"/>
          <w:color w:val="000000"/>
          <w:vertAlign w:val="superscript"/>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A9DD40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3DCB37E" w14:textId="5D2AE91A" w:rsidR="00CA59A2" w:rsidRPr="00CA233D" w:rsidRDefault="00CA59A2" w:rsidP="00CA233D">
      <w:pPr>
        <w:spacing w:after="0" w:line="240" w:lineRule="auto"/>
        <w:jc w:val="both"/>
        <w:rPr>
          <w:rFonts w:ascii="Arial Narrow" w:eastAsia="Times New Roman" w:hAnsi="Arial Narrow" w:cs="Arial"/>
          <w:color w:val="000000"/>
          <w:kern w:val="0"/>
          <w:lang w:val="es-ES" w:eastAsia="es-ES"/>
          <w14:ligatures w14:val="none"/>
        </w:rPr>
      </w:pPr>
      <w:r w:rsidRPr="00CA233D">
        <w:rPr>
          <w:rFonts w:ascii="Arial Narrow" w:eastAsia="Arial Narrow" w:hAnsi="Arial Narrow"/>
          <w:b/>
          <w:color w:val="000000"/>
        </w:rPr>
        <w:t xml:space="preserve">QUINTO: </w:t>
      </w:r>
      <w:r w:rsidRPr="00CA233D">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E949EB" w:rsidRPr="00E949EB">
        <w:rPr>
          <w:rFonts w:ascii="Arial Narrow" w:eastAsia="Arial Narrow" w:hAnsi="Arial Narrow"/>
          <w:color w:val="000000"/>
        </w:rPr>
        <w:t>Póliza 1019845478 del Seguro de Vida</w:t>
      </w:r>
      <w:r w:rsidR="00E949EB" w:rsidRPr="00E949EB">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Times New Roman" w:hAnsi="Arial Narrow" w:cs="Arial"/>
          <w:color w:val="000000"/>
          <w:kern w:val="0"/>
          <w:lang w:eastAsia="es-ES"/>
          <w14:ligatures w14:val="none"/>
        </w:rPr>
        <w:t xml:space="preserve">; y, (iii) </w:t>
      </w:r>
      <w:r w:rsidR="00E949EB"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CA233D">
        <w:rPr>
          <w:rFonts w:ascii="Arial Narrow" w:eastAsia="Arial Narrow" w:hAnsi="Arial Narrow"/>
          <w:color w:val="000000"/>
        </w:rPr>
        <w:t>.</w:t>
      </w:r>
    </w:p>
    <w:p w14:paraId="64DEA829" w14:textId="77777777" w:rsidR="00CA59A2" w:rsidRPr="00CA233D" w:rsidRDefault="00CA59A2" w:rsidP="00CA233D">
      <w:pPr>
        <w:spacing w:after="0" w:line="240" w:lineRule="auto"/>
        <w:jc w:val="both"/>
        <w:rPr>
          <w:rFonts w:ascii="Arial Narrow" w:eastAsia="Arial Narrow" w:hAnsi="Arial Narrow" w:cs="Arial Narrow"/>
          <w:b/>
          <w:color w:val="000000"/>
          <w:kern w:val="0"/>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SEXTO:</w:t>
      </w:r>
      <w:r w:rsidRPr="00CA233D">
        <w:rPr>
          <w:rFonts w:ascii="Arial Narrow" w:eastAsia="Arial Narrow" w:hAnsi="Arial Narrow" w:cs="Arial Narrow"/>
          <w:color w:val="000000"/>
          <w:kern w:val="0"/>
          <w:lang w:eastAsia="es-PE"/>
          <w14:ligatures w14:val="none"/>
        </w:rPr>
        <w:t xml:space="preserve"> </w:t>
      </w:r>
      <w:bookmarkStart w:id="8" w:name="_Hlk188286915"/>
      <w:r w:rsidRPr="00CA233D">
        <w:rPr>
          <w:rFonts w:ascii="Arial Narrow" w:eastAsia="Arial Narrow" w:hAnsi="Arial Narrow" w:cs="Arial Narrow"/>
          <w:color w:val="000000"/>
          <w:kern w:val="0"/>
          <w:lang w:eastAsia="es-PE"/>
          <w14:ligatures w14:val="none"/>
        </w:rPr>
        <w:t xml:space="preserve">informar a las partes que el artículo 110 de la Ley </w:t>
      </w:r>
      <w:r w:rsidR="003A71B1" w:rsidRPr="00CA233D">
        <w:rPr>
          <w:rFonts w:ascii="Arial Narrow" w:eastAsia="Arial Narrow" w:hAnsi="Arial Narrow" w:cs="Times New Roman"/>
          <w:color w:val="000000"/>
          <w:kern w:val="0"/>
          <w:lang w:eastAsia="es-PE"/>
          <w14:ligatures w14:val="none"/>
        </w:rPr>
        <w:t>29571</w:t>
      </w:r>
      <w:r w:rsidRPr="00CA233D">
        <w:rPr>
          <w:rFonts w:ascii="Arial Narrow" w:eastAsia="Arial Narrow" w:hAnsi="Arial Narrow" w:cs="Arial Narrow"/>
          <w:color w:val="000000"/>
          <w:kern w:val="0"/>
          <w:lang w:eastAsia="es-PE"/>
          <w14:ligatures w14:val="none"/>
        </w:rPr>
        <w:t>, Código de Protección y Defensa del Consumidor</w:t>
      </w:r>
      <w:r w:rsidRPr="00CA233D">
        <w:rPr>
          <w:rStyle w:val="Refdenotaalpie"/>
          <w:rFonts w:ascii="Arial Narrow" w:eastAsia="Arial Narrow" w:hAnsi="Arial Narrow" w:cs="Times New Roman"/>
          <w:color w:val="000000"/>
          <w:kern w:val="0"/>
          <w:vertAlign w:val="superscript"/>
          <w:lang w:eastAsia="es-PE"/>
          <w14:ligatures w14:val="none"/>
        </w:rPr>
        <w:footnoteReference w:id="10"/>
      </w:r>
      <w:r w:rsidRPr="00CA233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Style w:val="Refdenotaalpie"/>
          <w:rFonts w:ascii="Arial Narrow" w:eastAsia="Arial Narrow" w:hAnsi="Arial Narrow" w:cs="Times New Roman"/>
          <w:color w:val="000000"/>
          <w:kern w:val="0"/>
          <w:vertAlign w:val="superscript"/>
          <w:lang w:eastAsia="es-PE"/>
          <w14:ligatures w14:val="none"/>
        </w:rPr>
        <w:footnoteReference w:id="11"/>
      </w:r>
      <w:r w:rsidRPr="00CA233D">
        <w:rPr>
          <w:rFonts w:ascii="Arial Narrow" w:eastAsia="Arial Narrow" w:hAnsi="Arial Narrow" w:cs="Arial Narrow"/>
          <w:color w:val="000000"/>
          <w:kern w:val="0"/>
          <w:lang w:eastAsia="es-PE"/>
          <w14:ligatures w14:val="none"/>
        </w:rPr>
        <w:t xml:space="preserve">. </w:t>
      </w:r>
      <w:bookmarkEnd w:id="8"/>
      <w:r w:rsidRPr="00CA23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Style w:val="Refdenotaalpie"/>
          <w:rFonts w:ascii="Arial Narrow" w:eastAsia="Arial Narrow" w:hAnsi="Arial Narrow" w:cs="Times New Roman"/>
          <w:color w:val="000000"/>
          <w:kern w:val="0"/>
          <w:vertAlign w:val="superscript"/>
          <w:lang w:eastAsia="es-PE"/>
          <w14:ligatures w14:val="none"/>
        </w:rPr>
        <w:footnoteReference w:id="12"/>
      </w:r>
      <w:r w:rsidRPr="00CA233D">
        <w:rPr>
          <w:rFonts w:ascii="Arial Narrow" w:eastAsia="Arial Narrow" w:hAnsi="Arial Narrow" w:cs="Arial Narrow"/>
          <w:color w:val="000000"/>
          <w:kern w:val="0"/>
          <w:lang w:eastAsia="es-PE"/>
          <w14:ligatures w14:val="none"/>
        </w:rPr>
        <w:t>.</w:t>
      </w:r>
    </w:p>
    <w:p w14:paraId="33743FBE" w14: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r w:rsidRPr="00CA233D">
        <w:rPr>
          <w:rFonts w:ascii="Arial Narrow" w:eastAsia="Arial Narrow" w:hAnsi="Arial Narrow" w:cs="Arial Narrow"/>
          <w:b/>
          <w:color w:val="000000"/>
          <w:kern w:val="0"/>
          <w:lang w:eastAsia="es-PE"/>
          <w14:ligatures w14:val="none"/>
        </w:rPr>
        <w:t>SÉTIMO:</w:t>
      </w:r>
      <w:r w:rsidRPr="00CA23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r w:rsidRPr="00CA233D">
        <w:rPr>
          <w:rFonts w:ascii="Arial Narrow" w:eastAsia="Arial Narrow" w:hAnsi="Arial Narrow" w:cs="Arial"/>
          <w:b/>
          <w:bCs/>
          <w:color w:val="000000"/>
          <w:kern w:val="0"/>
          <w14:ligatures w14:val="none"/>
        </w:rPr>
        <w:t>OCTAVO</w:t>
      </w:r>
      <w:r w:rsidRPr="00CA233D">
        <w:rPr>
          <w:rFonts w:ascii="Arial Narrow" w:eastAsia="Arial Narrow" w:hAnsi="Arial Narrow" w:cs="Arial"/>
          <w:b/>
          <w:color w:val="000000"/>
          <w:kern w:val="0"/>
          <w14:ligatures w14:val="none"/>
        </w:rPr>
        <w:t>:</w:t>
      </w:r>
      <w:r w:rsidRPr="00CA233D">
        <w:rPr>
          <w:rFonts w:ascii="Arial Narrow" w:eastAsia="Arial Narrow" w:hAnsi="Arial Narrow" w:cs="Arial"/>
          <w:color w:val="000000"/>
          <w:kern w:val="0"/>
          <w14:ligatures w14:val="none"/>
        </w:rPr>
        <w:t xml:space="preserve"> comunicar a las partes que, de acuerdo a lo señalado por el artículo 29 del Decreto Legislativo</w:t>
      </w:r>
      <w:r w:rsidR="00CA233D" w:rsidRPr="00CA233D">
        <w:rPr>
          <w:rFonts w:ascii="Arial Narrow" w:eastAsia="Arial Narrow" w:hAnsi="Arial Narrow" w:cs="Arial"/>
          <w:color w:val="000000"/>
          <w:kern w:val="0"/>
          <w14:ligatures w14:val="none"/>
        </w:rPr>
        <w:t xml:space="preserve"> </w:t>
      </w:r>
      <w:r w:rsidRPr="00CA233D">
        <w:rPr>
          <w:rFonts w:ascii="Arial Narrow" w:eastAsia="Arial Narrow" w:hAnsi="Arial Narrow" w:cs="Arial"/>
          <w:color w:val="000000"/>
          <w:kern w:val="0"/>
          <w14:ligatures w14:val="none"/>
        </w:rPr>
        <w:t>807</w:t>
      </w:r>
      <w:r w:rsidRPr="00CA233D">
        <w:rPr>
          <w:rStyle w:val="Refdenotaalpie"/>
          <w:rFonts w:ascii="Arial Narrow" w:eastAsia="Arial Narrow" w:hAnsi="Arial Narrow" w:cs="Arial"/>
          <w:color w:val="000000"/>
          <w:kern w:val="0"/>
          <w:vertAlign w:val="superscript"/>
          <w14:ligatures w14:val="none"/>
        </w:rPr>
        <w:footnoteReference w:id="13"/>
      </w:r>
      <w:r w:rsidRPr="00CA233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w:color w:val="000000"/>
          <w:kern w:val="0"/>
          <w:u w:val="single"/>
          <w14:ligatures w14:val="none"/>
        </w:rPr>
        <w:t>expresamente su facultad para asistir y conciliar en su representación</w:t>
      </w:r>
      <w:r w:rsidRPr="00CA233D">
        <w:rPr>
          <w:rFonts w:ascii="Arial Narrow" w:eastAsia="Arial Narrow" w:hAnsi="Arial Narrow" w:cs="Arial"/>
          <w:bCs/>
          <w:color w:val="000000"/>
          <w:kern w:val="0"/>
          <w14:ligatures w14:val="none"/>
        </w:rPr>
        <w:t>.</w:t>
      </w:r>
      <w:r w:rsidRPr="00CA233D">
        <w:rPr>
          <w:rFonts w:ascii="Arial Narrow" w:eastAsia="Arial Narrow" w:hAnsi="Arial Narrow" w:cs="Arial"/>
          <w:b/>
          <w:bCs/>
          <w:color w:val="000000"/>
          <w:kern w:val="0"/>
          <w14:ligatures w14:val="none"/>
        </w:rPr>
        <w:t xml:space="preserve"> </w:t>
      </w:r>
      <w:r w:rsidRPr="00CA233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uppressAutoHyphens/>
        <w:spacing w:after="0" w:line="240" w:lineRule="auto"/>
        <w:jc w:val="both"/>
        <w:rPr>
          <w:rFonts w:ascii="Arial Narrow" w:eastAsia="Calibri" w:hAnsi="Arial Narrow" w:cs="Arial"/>
          <w:kern w:val="0"/>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r w:rsidRPr="00CA233D">
        <w:rPr>
          <w:rFonts w:ascii="Arial Narrow" w:eastAsia="Arial Narrow" w:hAnsi="Arial Narrow" w:cs="Times New Roman"/>
          <w:b/>
          <w:color w:val="000000"/>
          <w:kern w:val="0"/>
          <w:lang w:eastAsia="es-PE"/>
          <w14:ligatures w14:val="none"/>
        </w:rPr>
        <w:t>NOVENO:</w:t>
      </w:r>
      <w:r w:rsidRPr="00CA233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w14:ligatures w14:val="none"/>
        </w:rPr>
      </w:pPr>
    </w:p>
    <w:p w14:paraId="07DA9F85" w14:textId="109DF1CC" w:rsidR="005B4857"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olor w:val="000000"/>
        </w:rPr>
        <w:t xml:space="preserve"/>
      </w:r>
      <w:r w:rsidR="0071409C" w:rsidRPr="00CA233D">
        <w:rPr>
          <w:rFonts w:ascii="Arial Narrow" w:eastAsia="Arial Narrow" w:hAnsi="Arial Narrow"/>
          <w:color w:val="000000"/>
        </w:rPr>
        <w:t xml:space="preserve"/>
      </w:r>
      <w:r w:rsidRPr="00CA233D">
        <w:rPr>
          <w:rFonts w:ascii="Arial Narrow" w:eastAsia="Arial Narrow" w:hAnsi="Arial Narrow"/>
          <w:color w:val="000000"/>
        </w:rPr>
        <w:t xml:space="preserve"/>
      </w:r>
      <w:r w:rsidRPr="00CA233D">
        <w:rPr>
          <w:rFonts w:ascii="Arial Narrow" w:eastAsia="Arial Narrow" w:hAnsi="Arial Narrow"/>
          <w:color w:val="000000"/>
        </w:rPr>
        <w:lastRenderedPageBreak/>
        <w:t/>
      </w:r>
      <w:r w:rsidR="00CA233D" w:rsidRPr="00CA233D">
        <w:rPr>
          <w:rStyle w:val="Refdenotaalpie"/>
          <w:rFonts w:ascii="Arial Narrow" w:eastAsia="Arial Narrow" w:hAnsi="Arial Narrow"/>
          <w:color w:val="000000"/>
          <w:vertAlign w:val="superscript"/>
        </w:rPr>
        <w:footnoteReference w:id="14"/>
      </w:r>
      <w:r w:rsidRPr="00CA233D">
        <w:rPr>
          <w:rFonts w:ascii="Arial Narrow" w:eastAsia="Arial Narrow" w:hAnsi="Arial Narrow"/>
          <w:color w:val="000000"/>
        </w:rPr>
        <w:t/>
      </w:r>
    </w:p>
    <w:p w14:paraId="69266910" w14:textId="77777777" w:rsidR="005B4857" w:rsidRPr="00CA233D" w:rsidRDefault="005B4857" w:rsidP="00CA233D">
      <w:pPr>
        <w:suppressAutoHyphens/>
        <w:spacing w:after="0" w:line="240" w:lineRule="auto"/>
        <w:jc w:val="both"/>
        <w:rPr>
          <w:rFonts w:ascii="Arial Narrow" w:hAnsi="Arial Narrow" w:cs="Arial"/>
        </w:rPr>
      </w:pPr>
    </w:p>
    <w:p w14:paraId="01996A0D" w14:textId="42E70940" w:rsidR="00CA59A2"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cs="Arial Narrow"/>
          <w:b/>
          <w:bCs/>
          <w:color w:val="000000"/>
        </w:rPr>
        <w:t>DÉCIMO PRIMERO:</w:t>
      </w:r>
      <w:r w:rsidRPr="00CA233D">
        <w:rPr>
          <w:rFonts w:ascii="Arial Narrow" w:eastAsia="Arial Narrow" w:hAnsi="Arial Narrow" w:cs="Arial Narrow"/>
          <w:color w:val="000000"/>
        </w:rPr>
        <w:t xml:space="preserve"> </w:t>
      </w:r>
      <w:r w:rsidRPr="00CA233D">
        <w:rPr>
          <w:rFonts w:ascii="Arial Narrow" w:eastAsia="Arial Narrow" w:hAnsi="Arial Narrow"/>
          <w:color w:val="000000"/>
        </w:rPr>
        <w:t xml:space="preserve">requerir a </w:t>
      </w:r>
      <w:r w:rsidR="0071409C" w:rsidRPr="0071409C">
        <w:rPr>
          <w:rFonts w:ascii="Arial Narrow" w:eastAsia="Arial Narrow" w:hAnsi="Arial Narrow" w:cs="Arial Narrow"/>
          <w:bCs/>
          <w:color w:val="000000"/>
        </w:rPr>
        <w:t>La Positiva Vida Seguros y Reaseguros S.A.</w:t>
      </w:r>
      <w:r w:rsidR="0071409C">
        <w:rPr>
          <w:rFonts w:ascii="Arial Narrow" w:eastAsia="Arial Narrow" w:hAnsi="Arial Narrow" w:cs="Arial Narrow"/>
          <w:bCs/>
          <w:color w:val="000000"/>
        </w:rPr>
        <w:t xml:space="preserve"> </w:t>
      </w:r>
      <w:r w:rsidRPr="00CA233D">
        <w:rPr>
          <w:rFonts w:ascii="Arial Narrow" w:eastAsia="Arial Narrow" w:hAnsi="Arial Narrow"/>
          <w:color w:val="000000"/>
        </w:rPr>
        <w:t>para que efectúe</w:t>
      </w:r>
      <w:r w:rsidR="0071409C">
        <w:rPr>
          <w:rFonts w:ascii="Arial Narrow" w:eastAsia="Arial Narrow" w:hAnsi="Arial Narrow"/>
          <w:color w:val="000000"/>
        </w:rPr>
        <w:t xml:space="preserve"> </w:t>
      </w:r>
      <w:r w:rsidRPr="00CA233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hAnsi="Arial Narrow"/>
        </w:rPr>
      </w:pPr>
    </w:p>
    <w:p w14:paraId="6BEA4513" w14:textId="77777777" w:rsidR="00AF6F29" w:rsidRPr="00CA233D" w:rsidRDefault="00AF6F29" w:rsidP="00CA233D">
      <w:pPr>
        <w:spacing w:after="0" w:line="240" w:lineRule="auto"/>
        <w:jc w:val="both"/>
        <w:rPr>
          <w:rFonts w:ascii="Arial Narrow" w:hAnsi="Arial Narrow"/>
        </w:rPr>
      </w:pPr>
    </w:p>
    <w:p w14:paraId="1568CA90" w14:textId="77777777" w:rsidR="00AF6F29" w:rsidRPr="00CA233D" w:rsidRDefault="00AF6F29" w:rsidP="00CA233D">
      <w:pPr>
        <w:spacing w:after="0" w:line="240" w:lineRule="auto"/>
        <w:jc w:val="both"/>
        <w:rPr>
          <w:rFonts w:ascii="Arial Narrow" w:hAnsi="Arial Narrow"/>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olor w:val="000000"/>
        </w:rPr>
        <w:t>Comisión de Protección al Consumidor 1</w:t>
      </w:r>
    </w:p>
    <w:p w14:paraId="0E67DEC8" w14:textId="77777777" w:rsidR="003A00D7" w:rsidRPr="00CA233D" w:rsidRDefault="003A00D7" w:rsidP="00CA233D">
      <w:pPr>
        <w:spacing w:after="0" w:line="240" w:lineRule="auto"/>
        <w:rPr>
          <w:rFonts w:ascii="Arial Narrow" w:hAnsi="Arial Narrow"/>
          <w:sz w:val="16"/>
          <w:szCs w:val="18"/>
        </w:rPr>
      </w:pPr>
      <w:r w:rsidRPr="00CA233D">
        <w:rPr>
          <w:rFonts w:ascii="Arial Narrow" w:eastAsia="Arial Narrow" w:hAnsi="Arial Narrow"/>
          <w:color w:val="000000"/>
          <w:sz w:val="16"/>
          <w:szCs w:val="18"/>
        </w:rPr>
        <w:t>LGP/JCQ</w:t>
      </w:r>
    </w:p>
    <w:p w14:paraId="41DA63F7" w14:textId="77777777" w:rsidR="00CA59A2" w:rsidRPr="00CA233D" w:rsidRDefault="00CA59A2" w:rsidP="00CA233D">
      <w:pPr>
        <w:spacing w:after="0" w:line="240" w:lineRule="auto"/>
        <w:jc w:val="both"/>
        <w:rPr>
          <w:rFonts w:ascii="Arial Narrow" w:hAnsi="Arial Narrow"/>
        </w:rPr>
      </w:pPr>
    </w:p>
    <w:p w14:paraId="7239D53E" w14:textId="77777777" w:rsidR="001B5674" w:rsidRPr="00CA233D" w:rsidRDefault="001B5674" w:rsidP="00CA233D">
      <w:pPr>
        <w:spacing w:after="0" w:line="240" w:lineRule="auto"/>
        <w:jc w:val="both"/>
        <w:rPr>
          <w:rFonts w:ascii="Arial Narrow" w:hAnsi="Arial Narrow"/>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2">
    <w:p w14:paraId="4EEECA0E" w14:textId="3B974569"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3F88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B5AF19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footnote>
  <w:footnote w:id="5">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C154BA" w14:textId="77777777" w:rsidR="005E00B3" w:rsidRPr="000828F5" w:rsidRDefault="005E00B3" w:rsidP="005E00B3">
      <w:pPr>
        <w:pStyle w:val="Textonotapie"/>
        <w:ind w:left="567" w:right="-1"/>
        <w:jc w:val="both"/>
        <w:rPr>
          <w:rFonts w:ascii="Arial Narrow" w:eastAsia="Arial Narrow" w:hAnsi="Arial Narrow" w:cs="Arial Narrow"/>
          <w:sz w:val="16"/>
          <w:szCs w:val="16"/>
        </w:rPr>
      </w:pP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032CA84" w14:textId="77777777" w:rsidR="005E00B3" w:rsidRPr="000828F5" w:rsidRDefault="005E00B3" w:rsidP="005E00B3">
      <w:pPr>
        <w:pStyle w:val="Textonotapie"/>
        <w:jc w:val="both"/>
        <w:rPr>
          <w:rFonts w:ascii="Arial Narrow" w:hAnsi="Arial Narrow"/>
          <w:sz w:val="16"/>
          <w:szCs w:val="16"/>
        </w:rPr>
      </w:pPr>
    </w:p>
  </w:footnote>
  <w:footnote w:id="6">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D1AB6AB" w14:textId="77777777" w:rsidR="006E7EC9" w:rsidRDefault="006E7EC9" w:rsidP="005E00B3">
      <w:pPr>
        <w:pStyle w:val="Textonotapie"/>
        <w:ind w:left="567" w:right="-1"/>
        <w:jc w:val="both"/>
        <w:rPr>
          <w:rFonts w:ascii="Arial Narrow" w:eastAsia="Arial Narrow" w:hAnsi="Arial Narrow" w:cs="Arial Narrow"/>
          <w:sz w:val="16"/>
          <w:szCs w:val="16"/>
        </w:rPr>
      </w:pP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w:sz w:val="16"/>
          <w:szCs w:val="16"/>
        </w:rPr>
        <w:t>(...).</w:t>
      </w:r>
    </w:p>
    <w:p w14:paraId="64F1B9B5" w14:textId="77777777" w:rsidR="005E00B3" w:rsidRPr="000828F5" w:rsidRDefault="005E00B3" w:rsidP="005E00B3">
      <w:pPr>
        <w:pStyle w:val="Textonotapie"/>
        <w:jc w:val="both"/>
        <w:rPr>
          <w:rFonts w:ascii="Arial Narrow" w:hAnsi="Arial Narrow"/>
          <w:sz w:val="16"/>
          <w:szCs w:val="16"/>
        </w:rPr>
      </w:pPr>
    </w:p>
  </w:footnote>
  <w:footnote w:id="7">
    <w:p w14:paraId="3BFF1B0F" w14:textId="4796CF05"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 </w:t>
      </w:r>
    </w:p>
    <w:p w14:paraId="0C075DD8" w14:textId="4809389E"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A995A35" w14:textId="4E4A34F0" w:rsidR="00CA59A2" w:rsidRPr="00CA233D" w:rsidRDefault="0028322F" w:rsidP="00CA233D">
      <w:pPr>
        <w:pStyle w:val="Textonotapie"/>
        <w:spacing w:after="200"/>
        <w:ind w:left="567"/>
        <w:jc w:val="both"/>
        <w:rPr>
          <w:rFonts w:ascii="Arial Narrow" w:eastAsia="Arial Narrow" w:hAnsi="Arial Narrow" w:cs="Arial"/>
          <w:sz w:val="16"/>
        </w:rPr>
      </w:pPr>
      <w:r w:rsidRPr="00CA233D">
        <w:rPr>
          <w:rFonts w:ascii="Arial Narrow" w:hAnsi="Arial Narrow" w:cs="Arial"/>
          <w:sz w:val="16"/>
        </w:rPr>
        <w:t xml:space="preserve">. </w:t>
      </w:r>
    </w:p>
  </w:footnote>
  <w:footnote w:id="8">
    <w:p w14:paraId="2F0E7D98" w14:textId="0BE83715" w:rsidR="00CA59A2" w:rsidRPr="00CA233D" w:rsidRDefault="00CA59A2" w:rsidP="00CA233D">
      <w:pPr>
        <w:pStyle w:val="Textonotapie"/>
        <w:tabs>
          <w:tab w:val="left" w:pos="567"/>
        </w:tabs>
        <w:spacing w:after="200"/>
        <w:ind w:left="567" w:hanging="567"/>
        <w:jc w:val="both"/>
        <w:rPr>
          <w:rFonts w:ascii="Arial Narrow" w:hAnsi="Arial Narrow" w:cs="Arial"/>
          <w:sz w:val="16"/>
        </w:rPr>
      </w:pPr>
      <w:r w:rsidRPr="00CA233D">
        <w:rPr>
          <w:rStyle w:val="Refdenotaalpie"/>
          <w:rFonts w:ascii="Arial Narrow" w:hAnsi="Arial Narrow" w:cs="Arial"/>
          <w:sz w:val="16"/>
          <w:szCs w:val="16"/>
          <w:vertAlign w:val="superscript"/>
        </w:rPr>
        <w:footnoteRef/>
      </w:r>
      <w:r w:rsidRPr="00CA233D">
        <w:rPr>
          <w:rFonts w:ascii="Arial Narrow" w:hAnsi="Arial Narrow" w:cs="Arial"/>
          <w:sz w:val="16"/>
        </w:rPr>
        <w:t xml:space="preserve"> </w:t>
      </w:r>
      <w:r w:rsidRPr="00CA233D">
        <w:rPr>
          <w:rFonts w:ascii="Arial Narrow" w:hAnsi="Arial Narrow" w:cs="Arial"/>
          <w:sz w:val="16"/>
        </w:rPr>
        <w:tab/>
        <w:t xml:space="preserve">El número de trabajadores se atenderá siempre que la empresa haya sido constituida antes de la vigencia de la </w:t>
      </w:r>
      <w:r w:rsidR="000E6FE2" w:rsidRPr="00CA233D">
        <w:rPr>
          <w:rFonts w:ascii="Arial Narrow" w:hAnsi="Arial Narrow" w:cs="Arial"/>
          <w:sz w:val="16"/>
        </w:rPr>
        <w:t xml:space="preserve">Ley </w:t>
      </w:r>
      <w:r w:rsidRPr="00CA233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9F503FD"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P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4790048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B09C57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Narrow" w:hAnsi="Arial Narrow" w:cs="Arial"/>
          <w:bCs/>
          <w:sz w:val="16"/>
        </w:rPr>
      </w:pPr>
      <w:r w:rsidRPr="00CA233D">
        <w:rPr>
          <w:rFonts w:ascii="Arial Narrow" w:hAnsi="Arial Narrow" w:cs="Arial"/>
          <w:sz w:val="16"/>
        </w:rPr>
        <w:t>(…).</w:t>
      </w:r>
    </w:p>
  </w:footnote>
  <w:footnote w:id="15">
    <w:p>
      <w:pPr>
        <w:pStyle w:val="Textonotapie"/>
        <w:tabs>
          <w:tab w:val="left" w:pos="567"/>
        </w:tabs>
        <w:spacing w:after="200"/>
        <w:ind w:left="567" w:hanging="567"/>
        <w:jc w:val="both"/>
      </w:pPr>
      <w:r w:rsidRPr="00CA233D">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tabs>
          <w:tab w:val="left" w:pos="567"/>
        </w:tabs>
        <w:spacing w:after="200"/>
        <w:ind w:left="567" w:hanging="567"/>
        <w:jc w:val="both"/>
      </w:pPr>
      <w:r w:rsidRPr="00CA233D">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492D26F1" w14:textId="3AEB0714"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630DAAA3"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Narrow" w:eastAsia="Arial Narrow" w:hAnsi="Arial Narrow" w:cs="Arial"/>
          <w:sz w:val="16"/>
        </w:rPr>
      </w:pPr>
      <w:r w:rsidRPr="00CA233D">
        <w:rPr>
          <w:rFonts w:ascii="Arial Narrow" w:hAnsi="Arial Narrow" w:cs="Arial"/>
          <w:sz w:val="16"/>
        </w:rPr>
        <w:t>(…).</w:t>
      </w:r>
    </w:p>
  </w:footnote>
  <w:footnote w:id="11">
    <w:p w14:paraId="7DB3011B" w14:textId="4B37A069"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114.- medidas correctivas</w:t>
      </w:r>
    </w:p>
    <w:p w14:paraId="11497EA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Reparar productos.</w:t>
      </w:r>
    </w:p>
    <w:p w14:paraId="31A1C99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Narrow" w:eastAsia="Arial Narrow" w:hAnsi="Arial Narrow" w:cs="Arial"/>
          <w:sz w:val="16"/>
        </w:rPr>
      </w:pPr>
      <w:r w:rsidRPr="00CA233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2B6E4B03" w14:textId="282FF5A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00E46075" w14:textId="391C2F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34FE37CC" w14:textId="2BDF83B9" w:rsidR="00CA59A2" w:rsidRPr="00CA233D" w:rsidRDefault="0028322F" w:rsidP="00CA233D">
      <w:pPr>
        <w:pStyle w:val="Textonotapie"/>
        <w:spacing w:after="200"/>
        <w:ind w:left="567"/>
        <w:jc w:val="both"/>
        <w:rPr>
          <w:rFonts w:ascii="Arial Narrow" w:hAnsi="Arial Narrow" w:cs="Arial"/>
          <w:sz w:val="16"/>
        </w:rPr>
      </w:pPr>
      <w:r w:rsidRPr="00CA233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17AF5784"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bCs/>
          <w:sz w:val="16"/>
          <w:szCs w:val="16"/>
          <w:vertAlign w:val="superscript"/>
        </w:rPr>
        <w:footnoteRef/>
      </w:r>
      <w:r w:rsidRPr="00CA233D">
        <w:rPr>
          <w:rFonts w:ascii="Arial Narrow" w:hAnsi="Arial Narrow" w:cs="Arial"/>
          <w:b/>
          <w:sz w:val="16"/>
        </w:rPr>
        <w:t xml:space="preserve"> </w:t>
      </w:r>
      <w:r w:rsidR="0028322F" w:rsidRPr="00CA233D">
        <w:rPr>
          <w:rFonts w:ascii="Arial Narrow" w:hAnsi="Arial Narrow" w:cs="Arial"/>
          <w:b/>
          <w:sz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Narrow" w:hAnsi="Arial Narrow" w:cs="Arial"/>
          <w:sz w:val="16"/>
        </w:rPr>
      </w:pPr>
      <w:r w:rsidRPr="00CA233D">
        <w:rPr>
          <w:rFonts w:ascii="Arial Narrow" w:hAnsi="Arial Narrow" w:cs="Arial"/>
          <w:b/>
          <w:sz w:val="16"/>
        </w:rPr>
        <w:t>Artículo 29.-</w:t>
      </w:r>
      <w:r w:rsidRPr="00CA233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3B1B603B" w14:textId="77777777" w:rsidR="00CA233D" w:rsidRPr="00CA233D" w:rsidRDefault="00CA233D" w:rsidP="00CA233D">
      <w:pPr>
        <w:pStyle w:val="Textonotapie"/>
        <w:tabs>
          <w:tab w:val="left" w:pos="567"/>
        </w:tabs>
        <w:ind w:left="567" w:hanging="567"/>
        <w:jc w:val="both"/>
        <w:rPr>
          <w:rFonts w:ascii="Arial Narrow" w:hAnsi="Arial Narrow" w:cs="Arial"/>
          <w:b/>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b/>
          <w:sz w:val="16"/>
        </w:rPr>
        <w:t xml:space="preserve"> </w:t>
      </w:r>
      <w:r w:rsidRPr="00CA233D">
        <w:rPr>
          <w:rFonts w:ascii="Arial Narrow" w:hAnsi="Arial Narrow" w:cs="Arial"/>
          <w:b/>
          <w:sz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hAnsi="Arial Narrow" w:cs="Arial"/>
          <w:b/>
          <w:sz w:val="16"/>
          <w:lang w:val="es-419"/>
        </w:rPr>
      </w:pPr>
      <w:r w:rsidRPr="00CA233D">
        <w:rPr>
          <w:rFonts w:ascii="Arial Narrow" w:hAnsi="Arial Narrow" w:cs="Arial"/>
          <w:b/>
          <w:sz w:val="16"/>
          <w:lang w:val="es-419"/>
        </w:rPr>
        <w:t>Artículo 20.- modalidades de notificación</w:t>
      </w:r>
    </w:p>
    <w:p w14:paraId="2E0A72E1"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Narrow" w:hAnsi="Arial Narrow" w:cs="Arial"/>
          <w:sz w:val="16"/>
          <w:lang w:val="es-419"/>
        </w:rPr>
      </w:pPr>
      <w:r w:rsidRPr="00CA233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