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562780" w:rsidR="00CA59A2" w:rsidRPr="0026598E" w:rsidRDefault="00CA59A2" w:rsidP="001B72F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33C98" w:rsidRPr="00233C98">
        <w:rPr>
          <w:rFonts w:ascii="Arial Narrow" w:eastAsia="Times New Roman" w:hAnsi="Arial Narrow" w:cs="Times New Roman"/>
          <w:b/>
          <w:bCs/>
          <w:color w:val="000000"/>
          <w:kern w:val="0"/>
          <w:shd w:val="clear" w:color="auto" w:fill="FFFFFF"/>
          <w:lang w:eastAsia="es-PE"/>
          <w14:ligatures w14:val="none"/>
        </w:rPr>
        <w:t>245-2026/CC1</w:t>
      </w:r>
    </w:p>
    <w:p w14:paraId="7E5DC22B" w14: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33C98">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33C9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BE6A0FB"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90ED2">
        <w:rPr>
          <w:rFonts w:ascii="Arial Narrow" w:eastAsia="Times New Roman" w:hAnsi="Arial Narrow" w:cs="Times New Roman"/>
          <w:color w:val="000000"/>
          <w:kern w:val="0"/>
          <w:shd w:val="clear" w:color="auto" w:fill="FFFFFF"/>
          <w:lang w:eastAsia="es-PE"/>
          <w14:ligatures w14:val="none"/>
        </w:rPr>
        <w:t xml:space="preserve">20 de febrero de 2026</w:t>
      </w:r>
      <w:r w:rsidRPr="00233C98">
        <w:rPr>
          <w:rFonts w:ascii="Arial Narrow" w:eastAsia="Times New Roman" w:hAnsi="Arial Narrow" w:cs="Times New Roman"/>
          <w:color w:val="000000"/>
          <w:kern w:val="0"/>
          <w:shd w:val="clear" w:color="auto" w:fill="FFFFFF"/>
          <w:lang w:eastAsia="es-PE"/>
          <w14:ligatures w14:val="none"/>
        </w:rPr>
        <w:t xml:space="preserve"/>
      </w:r>
      <w:r w:rsidR="00E55D8D" w:rsidRPr="00233C98">
        <w:rPr>
          <w:rFonts w:ascii="Arial Narrow" w:eastAsia="Times New Roman" w:hAnsi="Arial Narrow" w:cs="Times New Roman"/>
          <w:color w:val="000000"/>
          <w:kern w:val="0"/>
          <w:shd w:val="clear" w:color="auto" w:fill="FFFFFF"/>
          <w:lang w:eastAsia="es-PE"/>
          <w14:ligatures w14:val="none"/>
        </w:rPr>
        <w:t xml:space="preserve"/>
      </w:r>
      <w:r w:rsidR="00985114" w:rsidRPr="00233C9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50738" w:rsidRDefault="00CA59A2" w:rsidP="001B72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50738">
        <w:rPr>
          <w:rFonts w:ascii="Arial Narrow" w:eastAsia="Arial Narrow" w:hAnsi="Arial Narrow" w:cs="Arial Narrow"/>
          <w:b/>
          <w:color w:val="000000"/>
          <w:kern w:val="0"/>
          <w:lang w:eastAsia="es-PE"/>
          <w14:ligatures w14:val="none"/>
        </w:rPr>
        <w:t xml:space="preserve">HECHOS </w:t>
      </w:r>
    </w:p>
    <w:p w14:paraId="621F2AB2" w14:textId="77777777" w:rsidR="00CA59A2" w:rsidRPr="00450738" w:rsidRDefault="00CA59A2" w:rsidP="001B72F5">
      <w:pPr>
        <w:spacing w:after="0" w:line="240" w:lineRule="auto"/>
        <w:jc w:val="both"/>
        <w:rPr>
          <w:rFonts w:ascii="Arial Narrow" w:eastAsia="Times New Roman" w:hAnsi="Arial Narrow" w:cs="Times New Roman"/>
          <w:color w:val="000000"/>
          <w:kern w:val="0"/>
          <w:lang w:eastAsia="es-PE"/>
          <w14:ligatures w14:val="none"/>
        </w:rPr>
      </w:pPr>
    </w:p>
    <w:p w14:paraId="60B5D5B0" w14:textId="7999839C" w:rsidR="00CA59A2" w:rsidRPr="00450738" w:rsidRDefault="00CA59A2" w:rsidP="001B72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50738">
        <w:rPr>
          <w:rFonts w:ascii="Arial Narrow" w:eastAsia="Times New Roman" w:hAnsi="Arial Narrow" w:cs="Arial"/>
          <w:color w:val="000000"/>
          <w:kern w:val="0"/>
          <w:lang w:val="es-ES" w:eastAsia="es-ES"/>
          <w14:ligatures w14:val="none"/>
        </w:rPr>
        <w:t xml:space="preserve">Mediante el escrito del 23 de enero de 2026, complementado mediante escritos del 26 de enero de 2026 y 2 de febrero de 2026, el señor [APELLIDO] denunció a Rímac por presuntas infracciones a la Ley 29571, Código de Protección y Defensa del Consumidor (en adelante, Código), señalando lo siguiente:</w:t>
      </w:r>
      <w:r w:rsidR="001F169A" w:rsidRPr="00450738">
        <w:rPr>
          <w:rFonts w:ascii="Arial Narrow" w:eastAsia="Times New Roman" w:hAnsi="Arial Narrow" w:cs="Arial"/>
          <w:color w:val="000000"/>
          <w:kern w:val="0"/>
          <w:lang w:val="es-ES" w:eastAsia="es-ES"/>
          <w14:ligatures w14:val="none"/>
        </w:rPr>
        <w:t/>
      </w:r>
      <w:r w:rsidR="0008397F" w:rsidRPr="00450738">
        <w:rPr>
          <w:rFonts w:ascii="Arial Narrow" w:eastAsia="Times New Roman" w:hAnsi="Arial Narrow" w:cs="Arial"/>
          <w:color w:val="000000"/>
          <w:kern w:val="0"/>
          <w:lang w:val="es-ES" w:eastAsia="es-ES"/>
          <w14:ligatures w14:val="none"/>
        </w:rPr>
        <w:t/>
      </w:r>
      <w:r w:rsidR="001F169A" w:rsidRPr="00450738">
        <w:rPr>
          <w:rFonts w:ascii="Arial Narrow" w:eastAsia="Times New Roman" w:hAnsi="Arial Narrow" w:cs="Arial"/>
          <w:color w:val="000000"/>
          <w:kern w:val="0"/>
          <w:lang w:val="es-ES" w:eastAsia="es-ES"/>
          <w14:ligatures w14:val="none"/>
        </w:rPr>
        <w:t xml:space="preserve"/>
      </w:r>
      <w:r w:rsidR="004913A8" w:rsidRPr="00450738">
        <w:rPr>
          <w:rFonts w:ascii="Arial Narrow" w:eastAsia="Times New Roman" w:hAnsi="Arial Narrow" w:cs="Arial"/>
          <w:color w:val="000000"/>
          <w:kern w:val="0"/>
          <w:lang w:val="es-ES" w:eastAsia="es-ES"/>
          <w14:ligatures w14:val="none"/>
        </w:rPr>
        <w:t/>
      </w:r>
      <w:r w:rsidR="0008397F" w:rsidRPr="00450738">
        <w:rPr>
          <w:rFonts w:ascii="Arial Narrow" w:eastAsia="Times New Roman" w:hAnsi="Arial Narrow" w:cs="Arial"/>
          <w:color w:val="000000"/>
          <w:kern w:val="0"/>
          <w:lang w:val="es-ES" w:eastAsia="es-ES"/>
          <w14:ligatures w14:val="none"/>
        </w:rPr>
        <w:t xml:space="preserve"/>
      </w:r>
      <w:r w:rsidR="00996DC2" w:rsidRPr="00450738">
        <w:rPr>
          <w:rFonts w:ascii="Arial Narrow" w:eastAsia="Calibri" w:hAnsi="Arial Narrow" w:cs="Arial"/>
          <w:kern w:val="0"/>
          <w14:ligatures w14:val="none"/>
        </w:rPr>
        <w:t/>
      </w:r>
      <w:r w:rsidRPr="00450738">
        <w:rPr>
          <w:rFonts w:ascii="Arial Narrow" w:eastAsia="Calibri" w:hAnsi="Arial Narrow" w:cs="Arial"/>
          <w:kern w:val="0"/>
          <w14:ligatures w14:val="none"/>
        </w:rPr>
        <w:t xml:space="preserve"/>
      </w:r>
      <w:r w:rsidR="00AF6E22" w:rsidRPr="00450738">
        <w:rPr>
          <w:rFonts w:ascii="Arial Narrow" w:eastAsia="Calibri" w:hAnsi="Arial Narrow" w:cs="Arial"/>
          <w:kern w:val="0"/>
          <w14:ligatures w14:val="none"/>
        </w:rPr>
        <w:t/>
      </w:r>
      <w:r w:rsidRPr="00450738">
        <w:rPr>
          <w:rFonts w:ascii="Arial Narrow" w:eastAsia="Calibri" w:hAnsi="Arial Narrow" w:cs="Arial"/>
          <w:kern w:val="0"/>
          <w14:ligatures w14:val="none"/>
        </w:rPr>
        <w:t xml:space="preserve"/>
      </w:r>
      <w:r w:rsidR="00AF6E22" w:rsidRPr="00450738">
        <w:rPr>
          <w:rFonts w:ascii="Arial Narrow" w:eastAsia="Calibri" w:hAnsi="Arial Narrow" w:cs="Arial"/>
          <w:kern w:val="0"/>
          <w14:ligatures w14:val="none"/>
        </w:rPr>
        <w:t xml:space="preserve"/>
      </w:r>
      <w:r w:rsidRPr="00450738">
        <w:rPr>
          <w:rFonts w:ascii="Arial Narrow" w:eastAsia="Calibri" w:hAnsi="Arial Narrow" w:cs="Arial"/>
          <w:kern w:val="0"/>
          <w14:ligatures w14:val="none"/>
        </w:rPr>
        <w:t/>
      </w:r>
      <w:r w:rsidRPr="00450738">
        <w:rPr>
          <w:rFonts w:ascii="Arial Narrow" w:eastAsia="Times New Roman" w:hAnsi="Arial Narrow" w:cs="Arial"/>
          <w:color w:val="000000"/>
          <w:kern w:val="0"/>
          <w:lang w:val="es-ES" w:eastAsia="es-ES"/>
          <w14:ligatures w14:val="none"/>
        </w:rPr>
        <w:t/>
      </w:r>
      <w:r w:rsidRPr="00450738">
        <w:rPr>
          <w:rStyle w:val="Refdenotaalpie"/>
          <w:rFonts w:ascii="Arial Narrow" w:eastAsia="Times New Roman" w:hAnsi="Arial Narrow" w:cs="Times New Roman"/>
          <w:color w:val="000000"/>
          <w:kern w:val="0"/>
          <w:vertAlign w:val="superscript"/>
          <w:lang w:val="es-ES" w:eastAsia="es-ES"/>
          <w14:ligatures w14:val="none"/>
        </w:rPr>
        <w:footnoteReference w:id="1"/>
      </w:r>
      <w:r w:rsidRPr="00450738">
        <w:rPr>
          <w:rFonts w:ascii="Arial Narrow" w:eastAsia="Times New Roman" w:hAnsi="Arial Narrow" w:cs="Arial"/>
          <w:color w:val="000000"/>
          <w:kern w:val="0"/>
          <w:lang w:val="es-ES" w:eastAsia="es-ES"/>
          <w14:ligatures w14:val="none"/>
        </w:rPr>
        <w:t xml:space="preserve"/>
      </w:r>
      <w:r w:rsidRPr="00450738">
        <w:rPr>
          <w:rFonts w:ascii="Arial Narrow" w:eastAsia="Times New Roman" w:hAnsi="Arial Narrow" w:cs="Arial"/>
          <w:bCs/>
          <w:color w:val="000000"/>
          <w:kern w:val="0"/>
          <w:lang w:val="es-ES" w:eastAsia="es-ES"/>
          <w14:ligatures w14:val="none"/>
        </w:rPr>
        <w:t/>
      </w:r>
    </w:p>
    <w:p w14:paraId="4D03840F" w14:textId="77777777" w:rsidR="00E77808" w:rsidRPr="00504922" w:rsidRDefault="00E77808" w:rsidP="001B72F5">
      <w:pPr>
        <w:spacing w:after="0" w:line="240" w:lineRule="auto"/>
        <w:jc w:val="both"/>
        <w:rPr>
          <w:rFonts w:ascii="Arial Narrow" w:eastAsia="Times New Roman" w:hAnsi="Arial Narrow" w:cs="Arial"/>
          <w:color w:val="000000"/>
          <w:kern w:val="0"/>
          <w:lang w:eastAsia="es-ES"/>
          <w14:ligatures w14:val="none"/>
        </w:rPr>
      </w:pPr>
    </w:p>
    <w:p w14:paraId="1AEE0DE4" w14: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31 de octubre de 2022, mientras operaba el camión minero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Times New Roman" w:hAnsi="Arial Narrow" w:cs="Arial"/>
          <w:color w:val="000000"/>
          <w:kern w:val="0"/>
          <w:lang w:eastAsia="es-ES"/>
          <w14:ligatures w14:val="none"/>
        </w:rPr>
        <w:t>, además de daños materiales al camión.</w:t>
      </w:r>
    </w:p>
    <w:p w14:paraId="3997A085"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F5ED1B" w14: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La atención médica inicial se realizó en el tópico de </w:t>
      </w:r>
      <w:proofErr w:type="spellStart"/>
      <w:r w:rsidRPr="00450738">
        <w:rPr>
          <w:rFonts w:ascii="Arial Narrow" w:eastAsia="Times New Roman" w:hAnsi="Arial Narrow" w:cs="Arial"/>
          <w:color w:val="000000"/>
          <w:kern w:val="0"/>
          <w:lang w:eastAsia="es-ES"/>
          <w14:ligatures w14:val="none"/>
        </w:rPr>
        <w:t>Tunshurucu</w:t>
      </w:r>
      <w:proofErr w:type="spellEnd"/>
      <w:r w:rsidRPr="00450738">
        <w:rPr>
          <w:rFonts w:ascii="Arial Narrow" w:eastAsia="Times New Roman" w:hAnsi="Arial Narrow" w:cs="Arial"/>
          <w:color w:val="000000"/>
          <w:kern w:val="0"/>
          <w:lang w:eastAsia="es-ES"/>
          <w14:ligatures w14:val="none"/>
        </w:rPr>
        <w:t xml:space="preserve">, siendo posteriormente derivado a la clínica Cayetano Heredia (actualmente Clínica Confía Salud) en Huancayo. A raíz del accidente, se diagnosticó </w:t>
      </w:r>
      <w:proofErr w:type="spellStart"/>
      <w:r w:rsidRPr="00450738">
        <w:rPr>
          <w:rFonts w:ascii="Arial Narrow" w:eastAsia="Times New Roman" w:hAnsi="Arial Narrow" w:cs="Arial"/>
          <w:color w:val="000000"/>
          <w:kern w:val="0"/>
          <w:lang w:eastAsia="es-ES"/>
          <w14:ligatures w14:val="none"/>
        </w:rPr>
        <w:t>dorsolumbalgia</w:t>
      </w:r>
      <w:proofErr w:type="spellEnd"/>
      <w:r w:rsidRPr="00450738">
        <w:rPr>
          <w:rFonts w:ascii="Arial Narrow" w:eastAsia="Times New Roman" w:hAnsi="Arial Narrow" w:cs="Arial"/>
          <w:color w:val="000000"/>
          <w:kern w:val="0"/>
          <w:lang w:eastAsia="es-ES"/>
          <w14:ligatures w14:val="none"/>
        </w:rPr>
        <w:t xml:space="preserve"> aguda y espondilolistesis, motivo por el cual se otorgó descanso médico desde el 1 hasta el 10 de noviembre de 2022</w:t>
      </w:r>
      <w:r w:rsidR="00E77808" w:rsidRPr="00450738">
        <w:rPr>
          <w:rFonts w:ascii="Arial Narrow" w:eastAsia="Times New Roman" w:hAnsi="Arial Narrow" w:cs="Arial"/>
          <w:color w:val="000000"/>
          <w:kern w:val="0"/>
          <w:lang w:eastAsia="es-ES"/>
          <w14:ligatures w14:val="none"/>
        </w:rPr>
        <w:t>.</w:t>
      </w:r>
    </w:p>
    <w:p w14:paraId="5D95CFAB"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4CA910" w14: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accidente fue debidamente reportado a las autoridades correspondientes y se registró con el Código de Accidente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P0224951 (en adelante, SCTR)</w:t>
      </w:r>
      <w:r w:rsidR="00E77808" w:rsidRPr="00450738">
        <w:rPr>
          <w:rFonts w:ascii="Arial Narrow" w:eastAsia="Times New Roman" w:hAnsi="Arial Narrow" w:cs="Arial"/>
          <w:color w:val="000000"/>
          <w:kern w:val="0"/>
          <w:lang w:eastAsia="es-ES"/>
          <w14:ligatures w14:val="none"/>
        </w:rPr>
        <w:t>.</w:t>
      </w:r>
    </w:p>
    <w:p w14:paraId="5D0E81DC" w14:textId="77777777" w:rsidR="00E77808" w:rsidRPr="00450738" w:rsidRDefault="00E77808" w:rsidP="001B72F5">
      <w:pPr>
        <w:spacing w:after="0" w:line="240" w:lineRule="auto"/>
        <w:jc w:val="both"/>
        <w:rPr>
          <w:rFonts w:ascii="Arial Narrow" w:eastAsia="Times New Roman" w:hAnsi="Arial Narrow" w:cs="Arial"/>
          <w:color w:val="000000"/>
          <w:kern w:val="0"/>
          <w:lang w:eastAsia="es-ES"/>
          <w14:ligatures w14:val="none"/>
        </w:rPr>
      </w:pPr>
    </w:p>
    <w:p w14:paraId="1098BE59" w14: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E77808" w:rsidRPr="00450738">
        <w:rPr>
          <w:rFonts w:ascii="Arial Narrow" w:eastAsia="Times New Roman" w:hAnsi="Arial Narrow" w:cs="Arial"/>
          <w:color w:val="000000"/>
          <w:kern w:val="0"/>
          <w:lang w:eastAsia="es-ES"/>
          <w14:ligatures w14:val="none"/>
        </w:rPr>
        <w:t xml:space="preserve"> 7 de abril de 2025, </w:t>
      </w:r>
      <w:r w:rsidR="00F6113F" w:rsidRPr="00450738">
        <w:rPr>
          <w:rFonts w:ascii="Arial Narrow" w:eastAsia="Times New Roman" w:hAnsi="Arial Narrow" w:cs="Arial"/>
          <w:color w:val="000000"/>
          <w:kern w:val="0"/>
          <w:lang w:eastAsia="es-ES"/>
          <w14:ligatures w14:val="none"/>
        </w:rPr>
        <w:t>presentó una</w:t>
      </w:r>
      <w:r w:rsidR="00E77808" w:rsidRPr="00450738">
        <w:rPr>
          <w:rFonts w:ascii="Arial Narrow" w:eastAsia="Times New Roman" w:hAnsi="Arial Narrow" w:cs="Arial"/>
          <w:color w:val="000000"/>
          <w:kern w:val="0"/>
          <w:lang w:eastAsia="es-ES"/>
          <w14:ligatures w14:val="none"/>
        </w:rPr>
        <w:t xml:space="preserve"> denuncia</w:t>
      </w:r>
      <w:r w:rsidR="00F6113F" w:rsidRPr="00450738">
        <w:rPr>
          <w:rFonts w:ascii="Arial Narrow" w:eastAsia="Times New Roman" w:hAnsi="Arial Narrow" w:cs="Arial"/>
          <w:color w:val="000000"/>
          <w:kern w:val="0"/>
          <w:lang w:eastAsia="es-ES"/>
          <w14:ligatures w14:val="none"/>
        </w:rPr>
        <w:t xml:space="preserve"> administrativa</w:t>
      </w:r>
      <w:r w:rsidR="00E77808" w:rsidRPr="00450738">
        <w:rPr>
          <w:rFonts w:ascii="Arial Narrow" w:eastAsia="Times New Roman" w:hAnsi="Arial Narrow" w:cs="Arial"/>
          <w:color w:val="000000"/>
          <w:kern w:val="0"/>
          <w:lang w:eastAsia="es-ES"/>
          <w14:ligatures w14:val="none"/>
        </w:rPr>
        <w:t xml:space="preserve"> que dio lugar al Expediente </w:t>
      </w:r>
      <w:proofErr w:type="spellStart"/>
      <w:r w:rsidR="00E77808" w:rsidRPr="00450738">
        <w:rPr>
          <w:rFonts w:ascii="Arial Narrow" w:eastAsia="Times New Roman" w:hAnsi="Arial Narrow" w:cs="Arial"/>
          <w:color w:val="000000"/>
          <w:kern w:val="0"/>
          <w:lang w:eastAsia="es-ES"/>
          <w14:ligatures w14:val="none"/>
        </w:rPr>
        <w:t/>
      </w:r>
      <w:proofErr w:type="spellEnd"/>
      <w:r w:rsidR="00E77808" w:rsidRPr="00450738">
        <w:rPr>
          <w:rFonts w:ascii="Arial Narrow" w:eastAsia="Times New Roman" w:hAnsi="Arial Narrow" w:cs="Arial"/>
          <w:color w:val="000000"/>
          <w:kern w:val="0"/>
          <w:lang w:eastAsia="es-ES"/>
          <w14:ligatures w14:val="none"/>
        </w:rPr>
        <w:t xml:space="preserve"> 0834-2025/CC1, debido a la negativa de </w:t>
      </w:r>
      <w:r w:rsidR="00F6113F" w:rsidRPr="00450738">
        <w:rPr>
          <w:rFonts w:ascii="Arial Narrow" w:eastAsia="Times New Roman" w:hAnsi="Arial Narrow" w:cs="Arial"/>
          <w:color w:val="000000"/>
          <w:kern w:val="0"/>
          <w:lang w:val="es-ES" w:eastAsia="es-ES"/>
          <w14:ligatures w14:val="none"/>
        </w:rPr>
        <w:t xml:space="preserve">Rímac </w:t>
      </w:r>
      <w:r w:rsidR="00E77808" w:rsidRPr="00450738">
        <w:rPr>
          <w:rFonts w:ascii="Arial Narrow" w:eastAsia="Times New Roman" w:hAnsi="Arial Narrow" w:cs="Arial"/>
          <w:color w:val="000000"/>
          <w:kern w:val="0"/>
          <w:lang w:eastAsia="es-ES"/>
          <w14:ligatures w14: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Times New Roman" w:hAnsi="Arial Narrow" w:cs="Arial"/>
          <w:color w:val="000000"/>
          <w:kern w:val="0"/>
          <w:lang w:eastAsia="es-ES"/>
          <w14:ligatures w14:val="none"/>
        </w:rPr>
        <w:t xml:space="preserve"> </w:t>
      </w:r>
    </w:p>
    <w:p w14:paraId="4ECB259C"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6EC43C" w14: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7 de noviembre de 2025, mediante Resolución Final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4087-2025/CC1 emitida por la Comisión de Protección al Consumidor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1, se declaró fundada la denuncia y se ordenó a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 xml:space="preserve">programar una evaluación médica y emitir pronunciamiento final respecto de la solicitud de pensión de invalidez derivada del </w:t>
      </w:r>
      <w:r w:rsidR="00BF42E7" w:rsidRPr="00450738">
        <w:rPr>
          <w:rFonts w:ascii="Arial Narrow" w:eastAsia="Times New Roman" w:hAnsi="Arial Narrow" w:cs="Arial"/>
          <w:color w:val="000000"/>
          <w:kern w:val="0"/>
          <w:lang w:eastAsia="es-ES"/>
          <w14:ligatures w14:val="none"/>
        </w:rPr>
        <w:t>SCTR</w:t>
      </w:r>
      <w:r w:rsidRPr="00450738">
        <w:rPr>
          <w:rFonts w:ascii="Arial Narrow" w:eastAsia="Times New Roman" w:hAnsi="Arial Narrow" w:cs="Arial"/>
          <w:color w:val="000000"/>
          <w:kern w:val="0"/>
          <w:lang w:eastAsia="es-ES"/>
          <w14:ligatures w14:val="none"/>
        </w:rPr>
        <w:t>.</w:t>
      </w:r>
      <w:r w:rsidR="00F6113F" w:rsidRPr="00450738">
        <w:rPr>
          <w:rFonts w:ascii="Arial Narrow" w:eastAsia="Times New Roman" w:hAnsi="Arial Narrow" w:cs="Arial"/>
          <w:color w:val="000000"/>
          <w:kern w:val="0"/>
          <w:lang w:eastAsia="es-ES"/>
          <w14:ligatures w14:val="none"/>
        </w:rPr>
        <w:t xml:space="preserve"> </w:t>
      </w:r>
    </w:p>
    <w:p w14:paraId="4E6B2795"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E5A992" w14: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25 de noviembre de 2025, la auditoría médica de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emitió informe concluyendo que el accidente ocurrido el 31 de octubre de 2022 no guardaba relación clínica con los diagnósticos invocados en la solicitud.</w:t>
      </w:r>
      <w:r w:rsidR="00F6113F" w:rsidRPr="00450738">
        <w:rPr>
          <w:rFonts w:ascii="Arial Narrow" w:eastAsia="Times New Roman" w:hAnsi="Arial Narrow" w:cs="Arial"/>
          <w:color w:val="000000"/>
          <w:kern w:val="0"/>
          <w:lang w:eastAsia="es-ES"/>
          <w14:ligatures w14:val="none"/>
        </w:rPr>
        <w:t xml:space="preserve"> </w:t>
      </w:r>
      <w:r w:rsidRPr="00450738">
        <w:rPr>
          <w:rFonts w:ascii="Arial Narrow" w:eastAsia="Times New Roman" w:hAnsi="Arial Narrow" w:cs="Arial"/>
          <w:color w:val="000000"/>
          <w:kern w:val="0"/>
          <w:lang w:eastAsia="es-ES"/>
          <w14:ligatures w14:val="none"/>
        </w:rPr>
        <w:t xml:space="preserve">El 2 de diciembre de 2025, mediante Carta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w:t>
      </w:r>
      <w:r w:rsidRPr="00450738">
        <w:rPr>
          <w:rFonts w:ascii="Arial Narrow" w:eastAsia="Times New Roman" w:hAnsi="Arial Narrow" w:cs="Arial"/>
          <w:color w:val="000000"/>
          <w:kern w:val="0"/>
          <w:lang w:eastAsia="es-ES"/>
          <w14:ligatures w14:val="none"/>
        </w:rPr>
        <w:lastRenderedPageBreak/>
        <w:t xml:space="preserve">DOT.RRLL/2025-7855,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remitió el informe médico antes señalado, reiterando la improcedencia de la solicitud de pensión de invalidez.</w:t>
      </w:r>
    </w:p>
    <w:p w14:paraId="6DA6F039"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5A9EAA" w14: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Posteriormente</w:t>
      </w:r>
      <w:r w:rsidR="00E77808" w:rsidRPr="00450738">
        <w:rPr>
          <w:rFonts w:ascii="Arial Narrow" w:eastAsia="Times New Roman" w:hAnsi="Arial Narrow" w:cs="Arial"/>
          <w:color w:val="000000"/>
          <w:kern w:val="0"/>
          <w:lang w:eastAsia="es-ES"/>
          <w14:ligatures w14:val="none"/>
        </w:rPr>
        <w:t>, interpuso</w:t>
      </w:r>
      <w:r w:rsidRPr="00450738">
        <w:rPr>
          <w:rFonts w:ascii="Arial Narrow" w:eastAsia="Times New Roman" w:hAnsi="Arial Narrow" w:cs="Arial"/>
          <w:color w:val="000000"/>
          <w:kern w:val="0"/>
          <w:lang w:eastAsia="es-ES"/>
          <w14:ligatures w14:val="none"/>
        </w:rPr>
        <w:t xml:space="preserve"> </w:t>
      </w:r>
      <w:r w:rsidR="00F11361" w:rsidRPr="00450738">
        <w:rPr>
          <w:rFonts w:ascii="Arial Narrow" w:eastAsia="Times New Roman" w:hAnsi="Arial Narrow" w:cs="Arial"/>
          <w:color w:val="000000"/>
          <w:kern w:val="0"/>
          <w:lang w:eastAsia="es-ES"/>
          <w14:ligatures w14:val="none"/>
        </w:rPr>
        <w:t>un recurso</w:t>
      </w:r>
      <w:r w:rsidR="00E77808" w:rsidRPr="00450738">
        <w:rPr>
          <w:rFonts w:ascii="Arial Narrow" w:eastAsia="Times New Roman" w:hAnsi="Arial Narrow" w:cs="Arial"/>
          <w:color w:val="000000"/>
          <w:kern w:val="0"/>
          <w:lang w:eastAsia="es-ES"/>
          <w14:ligatures w14:val="none"/>
        </w:rPr>
        <w:t xml:space="preserve"> de apelación solicitando que el expediente sea elevado al </w:t>
      </w:r>
      <w:r w:rsidR="00F11361" w:rsidRPr="00450738">
        <w:rPr>
          <w:rFonts w:ascii="Arial Narrow" w:eastAsia="Times New Roman" w:hAnsi="Arial Narrow" w:cs="Arial"/>
          <w:color w:val="000000"/>
          <w:kern w:val="0"/>
          <w:lang w:val="es-ES" w:eastAsia="es-ES"/>
          <w14:ligatures w14:val="none"/>
        </w:rPr>
        <w:t xml:space="preserve">Instituto Nacional de Rehabilitación (en adelante, INR), </w:t>
      </w:r>
      <w:r w:rsidR="00E77808" w:rsidRPr="00450738">
        <w:rPr>
          <w:rFonts w:ascii="Arial Narrow" w:eastAsia="Times New Roman" w:hAnsi="Arial Narrow" w:cs="Arial"/>
          <w:color w:val="000000"/>
          <w:kern w:val="0"/>
          <w:lang w:eastAsia="es-ES"/>
          <w14:ligatures w14:val="none"/>
        </w:rPr>
        <w:t>para que dicho órgano emita pronunciamiento sobre el grado de invalidez derivado del accidente de trabajo del 31 de octubre de 2022.</w:t>
      </w:r>
    </w:p>
    <w:p w14:paraId="07859F3A"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3A21C7" w14: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8 de enero de 2026, mediante Carta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DOT.RRLL/2026-0697,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Times New Roman" w:hAnsi="Arial Narrow" w:cs="Arial"/>
          <w:color w:val="000000"/>
          <w:kern w:val="0"/>
          <w:lang w:eastAsia="es-ES"/>
          <w14:ligatures w14:val="none"/>
        </w:rPr>
        <w:t>, induciéndole a error, cuando lo señalado conforme a ley</w:t>
      </w:r>
      <w:r w:rsidR="001F0FB9" w:rsidRPr="00450738">
        <w:rPr>
          <w:rFonts w:ascii="Arial Narrow" w:eastAsia="Times New Roman" w:hAnsi="Arial Narrow" w:cs="Arial"/>
          <w:color w:val="000000"/>
          <w:kern w:val="0"/>
          <w:lang w:eastAsia="es-ES"/>
          <w14:ligatures w14:val="none"/>
        </w:rPr>
        <w:t xml:space="preserve"> es correspondiente</w:t>
      </w:r>
      <w:r w:rsidR="00B37D9C" w:rsidRPr="00450738">
        <w:rPr>
          <w:rFonts w:ascii="Arial Narrow" w:eastAsia="Times New Roman" w:hAnsi="Arial Narrow" w:cs="Arial"/>
          <w:color w:val="000000"/>
          <w:kern w:val="0"/>
          <w:lang w:eastAsia="es-ES"/>
          <w14:ligatures w14:val="none"/>
        </w:rPr>
        <w:t xml:space="preserve"> disponer o gestionar </w:t>
      </w:r>
      <w:r w:rsidR="001F0FB9" w:rsidRPr="00450738">
        <w:rPr>
          <w:rFonts w:ascii="Arial Narrow" w:eastAsia="Times New Roman" w:hAnsi="Arial Narrow" w:cs="Arial"/>
          <w:color w:val="000000"/>
          <w:kern w:val="0"/>
          <w:lang w:eastAsia="es-ES"/>
          <w14:ligatures w14:val="none"/>
        </w:rPr>
        <w:t>la</w:t>
      </w:r>
      <w:r w:rsidR="00B37D9C" w:rsidRPr="00450738">
        <w:rPr>
          <w:rFonts w:ascii="Arial Narrow" w:eastAsia="Times New Roman" w:hAnsi="Arial Narrow" w:cs="Arial"/>
          <w:color w:val="000000"/>
          <w:kern w:val="0"/>
          <w:lang w:eastAsia="es-ES"/>
          <w14:ligatures w14:val="none"/>
        </w:rPr>
        <w:t xml:space="preserve"> evaluación ante el INR.</w:t>
      </w:r>
    </w:p>
    <w:p w14:paraId="4D2EA17D"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3C524B5" w:rsidR="00CA59A2" w:rsidRPr="00450738" w:rsidRDefault="00450738" w:rsidP="001B72F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Hasta la fecha</w:t>
      </w:r>
      <w:r w:rsidR="00E77808" w:rsidRPr="00450738">
        <w:rPr>
          <w:rFonts w:ascii="Arial Narrow" w:eastAsia="Times New Roman" w:hAnsi="Arial Narrow" w:cs="Arial"/>
          <w:color w:val="000000"/>
          <w:kern w:val="0"/>
          <w:lang w:eastAsia="es-ES"/>
          <w14:ligatures w14:val="none"/>
        </w:rPr>
        <w:t xml:space="preserve">, que </w:t>
      </w:r>
      <w:r w:rsidRPr="00450738">
        <w:rPr>
          <w:rFonts w:ascii="Arial Narrow" w:eastAsia="Times New Roman" w:hAnsi="Arial Narrow" w:cs="Arial"/>
          <w:color w:val="000000"/>
          <w:kern w:val="0"/>
          <w:lang w:val="es-ES" w:eastAsia="es-ES"/>
          <w14:ligatures w14:val="none"/>
        </w:rPr>
        <w:t xml:space="preserve">Rímac </w:t>
      </w:r>
      <w:r w:rsidR="00E77808" w:rsidRPr="00450738">
        <w:rPr>
          <w:rFonts w:ascii="Arial Narrow" w:eastAsia="Times New Roman" w:hAnsi="Arial Narrow" w:cs="Arial"/>
          <w:color w:val="000000"/>
          <w:kern w:val="0"/>
          <w:lang w:eastAsia="es-ES"/>
          <w14:ligatures w14:val="none"/>
        </w:rPr>
        <w:t xml:space="preserve">no había elevado el expediente al </w:t>
      </w:r>
      <w:r w:rsidRPr="00450738">
        <w:rPr>
          <w:rFonts w:ascii="Arial Narrow" w:eastAsia="Times New Roman" w:hAnsi="Arial Narrow" w:cs="Arial"/>
          <w:color w:val="000000"/>
          <w:kern w:val="0"/>
          <w:lang w:eastAsia="es-ES"/>
          <w14:ligatures w14:val="none"/>
        </w:rPr>
        <w:t xml:space="preserve">INR </w:t>
      </w:r>
      <w:r w:rsidR="00E77808" w:rsidRPr="00450738">
        <w:rPr>
          <w:rFonts w:ascii="Arial Narrow" w:eastAsia="Times New Roman" w:hAnsi="Arial Narrow" w:cs="Arial"/>
          <w:color w:val="000000"/>
          <w:kern w:val="0"/>
          <w:lang w:eastAsia="es-ES"/>
          <w14:ligatures w14: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Times New Roman" w:hAnsi="Arial Narrow" w:cs="Arial"/>
          <w:color w:val="000000"/>
          <w:kern w:val="0"/>
          <w:lang w:eastAsia="es-ES"/>
          <w14:ligatures w14:val="none"/>
        </w:rPr>
        <w:t xml:space="preserve"> </w:t>
      </w:r>
    </w:p>
    <w:p w14:paraId="33E14FF7" w14:textId="77777777" w:rsidR="00CA59A2" w:rsidRPr="00450738" w:rsidRDefault="00CA59A2" w:rsidP="001B72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50738">
        <w:rPr>
          <w:rFonts w:ascii="Arial Narrow" w:eastAsia="Times New Roman" w:hAnsi="Arial Narrow" w:cs="Arial"/>
          <w:color w:val="000000"/>
          <w:kern w:val="0"/>
          <w:lang w:val="es-ES" w:eastAsia="es-ES"/>
          <w14:ligatures w14:val="none"/>
        </w:rPr>
        <w:t xml:space="preserve">El señor [APELLIDO] solicitó, en calidad de medida correctiva, que Rímac cumpla con elevar el expediente administrativo del señor [APELLIDO] al INR,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450738">
        <w:rPr>
          <w:rFonts w:ascii="Arial Narrow" w:eastAsia="Times New Roman" w:hAnsi="Arial Narrow" w:cs="Arial"/>
          <w:color w:val="000000"/>
          <w:kern w:val="0"/>
          <w:lang w:val="es-ES" w:eastAsia="es-ES"/>
          <w14:ligatures w14:val="none"/>
        </w:rPr>
        <w:t xml:space="preserve"/>
      </w:r>
      <w:r w:rsidRPr="00450738">
        <w:rPr>
          <w:rFonts w:ascii="Arial Narrow" w:eastAsia="Calibri" w:hAnsi="Arial Narrow" w:cs="Arial"/>
          <w:kern w:val="0"/>
          <w14:ligatures w14:val="none"/>
        </w:rPr>
        <w:t xml:space="preserve"/>
      </w:r>
      <w:r w:rsidR="00CA59A2" w:rsidRPr="00450738">
        <w:rPr>
          <w:rFonts w:ascii="Arial Narrow" w:eastAsia="Times New Roman" w:hAnsi="Arial Narrow" w:cs="Arial"/>
          <w:color w:val="000000"/>
          <w:kern w:val="0"/>
          <w:lang w:val="es-ES" w:eastAsia="es-ES"/>
          <w14:ligatures w14:val="none"/>
        </w:rPr>
        <w:t xml:space="preserve"/>
      </w:r>
      <w:r w:rsidR="00986685" w:rsidRPr="00450738">
        <w:rPr>
          <w:rFonts w:ascii="Arial Narrow" w:eastAsia="Times New Roman" w:hAnsi="Arial Narrow" w:cs="Arial"/>
          <w:color w:val="000000"/>
          <w:kern w:val="0"/>
          <w:lang w:val="es-ES" w:eastAsia="es-ES"/>
          <w14:ligatures w14:val="none"/>
        </w:rPr>
        <w:t xml:space="preserve"/>
      </w:r>
      <w:r w:rsidR="00CA59A2" w:rsidRPr="00450738">
        <w:rPr>
          <w:rFonts w:ascii="Arial Narrow" w:eastAsia="Times New Roman" w:hAnsi="Arial Narrow" w:cs="Arial"/>
          <w:color w:val="000000"/>
          <w:kern w:val="0"/>
          <w:lang w:val="es-ES" w:eastAsia="es-ES"/>
          <w14:ligatures w14:val="none"/>
        </w:rPr>
        <w:t/>
      </w:r>
      <w:r w:rsidR="00457A81" w:rsidRPr="00450738">
        <w:rPr>
          <w:rFonts w:ascii="Arial Narrow" w:eastAsia="Times New Roman" w:hAnsi="Arial Narrow" w:cs="Arial"/>
          <w:color w:val="000000"/>
          <w:kern w:val="0"/>
          <w:lang w:val="es-ES" w:eastAsia="es-ES"/>
          <w14:ligatures w14:val="none"/>
        </w:rPr>
        <w:t/>
      </w:r>
      <w:r w:rsidR="007422D9" w:rsidRPr="00450738">
        <w:rPr>
          <w:rFonts w:ascii="Arial Narrow" w:eastAsia="Times New Roman" w:hAnsi="Arial Narrow" w:cs="Arial"/>
          <w:color w:val="000000"/>
          <w:kern w:val="0"/>
          <w:lang w:val="es-ES" w:eastAsia="es-ES"/>
          <w14:ligatures w14:val="none"/>
        </w:rPr>
        <w:t xml:space="preserve"/>
      </w:r>
      <w:r w:rsidR="00F11361" w:rsidRPr="00450738">
        <w:rPr>
          <w:rFonts w:ascii="Arial Narrow" w:eastAsia="Times New Roman" w:hAnsi="Arial Narrow" w:cs="Arial"/>
          <w:color w:val="000000"/>
          <w:kern w:val="0"/>
          <w:lang w:val="es-ES" w:eastAsia="es-ES"/>
          <w14:ligatures w14:val="none"/>
        </w:rPr>
        <w:t/>
      </w:r>
      <w:r w:rsidR="007422D9" w:rsidRPr="00450738">
        <w:rPr>
          <w:rFonts w:ascii="Arial Narrow" w:eastAsia="Times New Roman" w:hAnsi="Arial Narrow" w:cs="Arial"/>
          <w:color w:val="000000"/>
          <w:kern w:val="0"/>
          <w:lang w:val="es-ES" w:eastAsia="es-ES"/>
          <w14:ligatures w14:val="none"/>
        </w:rPr>
        <w:t/>
      </w:r>
      <w:r w:rsidR="00CA59A2" w:rsidRPr="0045073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1B72F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2E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2E6" w:rsidRDefault="00CA59A2" w:rsidP="001B72F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62E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662E6">
        <w:rPr>
          <w:rStyle w:val="Refdenotaalpie"/>
          <w:rFonts w:ascii="Arial Narrow" w:eastAsia="Arial Narrow" w:hAnsi="Arial Narrow" w:cs="Arial Narrow"/>
          <w:kern w:val="0"/>
          <w:vertAlign w:val="superscript"/>
          <w14:ligatures w14:val="none"/>
        </w:rPr>
        <w:footnoteReference w:id="2"/>
      </w:r>
      <w:r w:rsidRPr="000662E6">
        <w:rPr>
          <w:rFonts w:ascii="Arial Narrow" w:eastAsia="Times New Roman" w:hAnsi="Arial Narrow" w:cs="Segoe UI"/>
          <w:color w:val="000000"/>
          <w:kern w:val="0"/>
          <w:lang w:eastAsia="es-PE"/>
          <w14:ligatures w14:val="none"/>
        </w:rPr>
        <w:t xml:space="preserve">, </w:t>
      </w:r>
      <w:r w:rsidR="00121544" w:rsidRPr="000662E6">
        <w:rPr>
          <w:rFonts w:ascii="Arial Narrow" w:eastAsia="Times New Roman" w:hAnsi="Arial Narrow" w:cs="Segoe UI"/>
          <w:color w:val="000000"/>
          <w:kern w:val="0"/>
          <w:lang w:eastAsia="es-PE"/>
          <w14:ligatures w14:val="none"/>
        </w:rPr>
        <w:t xml:space="preserve">considera </w:t>
      </w:r>
      <w:r w:rsidR="00121544" w:rsidRPr="000662E6">
        <w:rPr>
          <w:rFonts w:ascii="Arial Narrow" w:eastAsia="Arial Narrow" w:hAnsi="Arial Narrow" w:cs="Arial Narrow"/>
          <w:kern w:val="0"/>
          <w14:ligatures w14:val="none"/>
        </w:rPr>
        <w:t xml:space="preserve">que el hecho denunciado, </w:t>
      </w:r>
      <w:bookmarkStart w:id="6" w:name="_Hlk211591623"/>
      <w:r w:rsidR="00121544" w:rsidRPr="000662E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17BAC" w:rsidRPr="00B17BAC">
        <w:rPr>
          <w:rFonts w:ascii="Arial Narrow" w:eastAsia="Times New Roman" w:hAnsi="Arial Narrow" w:cs="Times New Roman"/>
          <w:color w:val="000000"/>
          <w:kern w:val="0"/>
          <w:shd w:val="clear" w:color="auto" w:fill="FFFFFF"/>
          <w:lang w:eastAsia="es-PE"/>
          <w14:ligatures w14: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Times New Roman" w:hAnsi="Arial Narrow" w:cs="Times New Roman"/>
          <w:color w:val="000000"/>
          <w:kern w:val="0"/>
          <w:shd w:val="clear" w:color="auto" w:fill="FFFFFF"/>
          <w:lang w:eastAsia="es-PE"/>
          <w14:ligatures w14:val="none"/>
        </w:rPr>
        <w:t>Riesgo, pese a su solicitud</w:t>
      </w:r>
      <w:bookmarkEnd w:id="7"/>
      <w:bookmarkEnd w:id="8"/>
      <w:r w:rsidR="008D38EF" w:rsidRPr="008D38E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w14:ligatures w14:val="none"/>
        </w:rPr>
        <w:lastRenderedPageBreak/>
        <w:t>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y 19</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del Código</w:t>
      </w:r>
      <w:bookmarkStart w:id="10" w:name="_Hlk213160896"/>
      <w:r w:rsidR="008D38EF" w:rsidRPr="008D38EF">
        <w:rPr>
          <w:rStyle w:val="Refdenotaalpie"/>
          <w:rFonts w:ascii="Arial Narrow" w:eastAsia="Arial Narrow" w:hAnsi="Arial Narrow" w:cs="Arial"/>
          <w:kern w:val="0"/>
          <w:vertAlign w:val="superscript"/>
          <w14:ligatures w14:val="none"/>
        </w:rPr>
        <w:footnoteReference w:id="3"/>
      </w:r>
      <w:bookmarkEnd w:id="10"/>
      <w:r w:rsidR="008D38EF" w:rsidRPr="008D38EF">
        <w:rPr>
          <w:rFonts w:ascii="Arial Narrow" w:eastAsia="Arial Narrow" w:hAnsi="Arial Narrow" w:cs="Arial Narrow"/>
          <w:kern w:val="0"/>
          <w14:ligatures w14:val="none"/>
        </w:rPr>
        <w:t>.</w:t>
      </w:r>
    </w:p>
    <w:p w14:paraId="116891C0" w14:textId="77777777" w:rsidR="00121544" w:rsidRPr="000662E6" w:rsidRDefault="00121544" w:rsidP="001B72F5">
      <w:pPr>
        <w:pStyle w:val="Prrafodelista"/>
        <w:spacing w:after="0" w:line="240" w:lineRule="auto"/>
        <w:ind w:left="567"/>
        <w:jc w:val="both"/>
        <w:rPr>
          <w:rFonts w:ascii="Arial Narrow" w:eastAsia="Arial Narrow" w:hAnsi="Arial Narrow" w:cs="Arial Narrow"/>
          <w:kern w:val="0"/>
          <w14:ligatures w14:val="none"/>
        </w:rPr>
      </w:pPr>
    </w:p>
    <w:p w14:paraId="73AC2300" w14: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662E6">
        <w:rPr>
          <w:rFonts w:ascii="Arial Narrow" w:eastAsia="Arial Narrow" w:hAnsi="Arial Narrow" w:cs="Arial Narrow"/>
          <w:kern w:val="0"/>
          <w14:ligatures w14:val="none"/>
        </w:rPr>
        <w:t xml:space="preserve">Así también, la Secretaría Técnica, en ejercicio de sus facultades, </w:t>
      </w:r>
      <w:r w:rsidRPr="000662E6">
        <w:rPr>
          <w:rFonts w:ascii="Arial Narrow" w:eastAsia="Times New Roman" w:hAnsi="Arial Narrow" w:cs="Segoe UI"/>
          <w:color w:val="000000"/>
          <w:kern w:val="0"/>
          <w:lang w:eastAsia="es-PE"/>
          <w14:ligatures w14:val="none"/>
        </w:rPr>
        <w:t xml:space="preserve">considera </w:t>
      </w:r>
      <w:r w:rsidRPr="000662E6">
        <w:rPr>
          <w:rFonts w:ascii="Arial Narrow" w:eastAsia="Arial Narrow" w:hAnsi="Arial Narrow" w:cs="Arial Narrow"/>
          <w:kern w:val="0"/>
          <w14:ligatures w14:val="none"/>
        </w:rPr>
        <w:t xml:space="preserve">que el hecho denunciado, consistente en que </w:t>
      </w:r>
      <w:bookmarkEnd w:id="11"/>
      <w:r w:rsidR="008D38EF" w:rsidRPr="008D38EF">
        <w:rPr>
          <w:rFonts w:ascii="Arial Narrow" w:eastAsia="Arial Narrow" w:hAnsi="Arial Narrow" w:cs="Arial Narrow"/>
          <w:kern w:val="0"/>
          <w14:ligatures w14:val="none"/>
        </w:rPr>
        <w:t xml:space="preserve">la compañía aseguradora habría inducido a error al denunciante mediante Carta </w:t>
      </w:r>
      <w:proofErr w:type="spellStart"/>
      <w:r w:rsidR="008D38EF" w:rsidRPr="008D38EF">
        <w:rPr>
          <w:rFonts w:ascii="Arial Narrow" w:eastAsia="Arial Narrow" w:hAnsi="Arial Narrow" w:cs="Arial Narrow"/>
          <w:kern w:val="0"/>
          <w14:ligatures w14:val="none"/>
        </w:rPr>
        <w:t/>
      </w:r>
      <w:proofErr w:type="spellEnd"/>
      <w:r w:rsidR="008D38EF" w:rsidRPr="008D38EF">
        <w:rPr>
          <w:rFonts w:ascii="Arial Narrow" w:eastAsia="Arial Narrow" w:hAnsi="Arial Narrow" w:cs="Arial Narrow"/>
          <w:kern w:val="0"/>
          <w14:ligatures w14: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y 19</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del Código</w:t>
      </w:r>
      <w:r w:rsidR="008D38EF" w:rsidRPr="008D38EF">
        <w:rPr>
          <w:rFonts w:ascii="Arial Narrow" w:eastAsia="Arial Narrow" w:hAnsi="Arial Narrow" w:cs="Arial Narrow"/>
          <w:kern w:val="0"/>
          <w14:ligatures w14:val="none"/>
        </w:rPr>
        <w:t>.</w:t>
      </w:r>
    </w:p>
    <w:bookmarkEnd w:id="1"/>
    <w:bookmarkEnd w:id="6"/>
    <w:bookmarkEnd w:id="9"/>
    <w:p w14:paraId="432038D6" w14:textId="0A9F6D75" w:rsidR="00CA59A2" w:rsidRPr="000662E6" w:rsidRDefault="00CA59A2" w:rsidP="001B72F5">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662E6" w:rsidRDefault="00CA59A2" w:rsidP="001B72F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2E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62E6">
        <w:rPr>
          <w:rStyle w:val="Refdenotaalpie"/>
          <w:rFonts w:ascii="Arial Narrow" w:eastAsia="Arial Narrow" w:hAnsi="Arial Narrow" w:cs="Arial Narrow"/>
          <w:kern w:val="0"/>
          <w:vertAlign w:val="superscript"/>
          <w14:ligatures w14:val="none"/>
        </w:rPr>
        <w:footnoteReference w:id="4"/>
      </w:r>
      <w:r w:rsidRPr="000662E6">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1B72F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B72F5">
      <w:pPr>
        <w:spacing w:after="0" w:line="240" w:lineRule="auto"/>
        <w:jc w:val="both"/>
        <w:rPr>
          <w:rFonts w:ascii="Arial Narrow" w:eastAsia="Times New Roman" w:hAnsi="Arial Narrow" w:cs="Arial"/>
          <w:color w:val="000000"/>
          <w:kern w:val="0"/>
          <w:lang w:val="es-ES" w:eastAsia="es-ES"/>
          <w14:ligatures w14:val="none"/>
        </w:rPr>
      </w:pPr>
    </w:p>
    <w:p w14:paraId="62B88A04" w14:textId="432E8653" w:rsidR="00CA59A2" w:rsidRPr="0026598E" w:rsidRDefault="00CA59A2" w:rsidP="001B72F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A61E19">
        <w:rPr>
          <w:rFonts w:ascii="Arial Narrow" w:eastAsia="Times New Roman" w:hAnsi="Arial Narrow" w:cs="Arial"/>
          <w:color w:val="000000"/>
          <w:kern w:val="0"/>
          <w:lang w:val="es-ES" w:eastAsia="es-ES"/>
          <w14:ligatures w14:val="none"/>
        </w:rPr>
        <w:t xml:space="preserve">, conviene requerir </w:t>
      </w:r>
      <w:r w:rsidR="00A61E19" w:rsidRPr="00A61E19">
        <w:rPr>
          <w:rFonts w:ascii="Arial Narrow" w:eastAsia="Times New Roman" w:hAnsi="Arial Narrow" w:cs="Arial"/>
          <w:color w:val="000000"/>
          <w:kern w:val="0"/>
          <w:lang w:val="es-ES" w:eastAsia="es-ES"/>
          <w14:ligatures w14:val="none"/>
        </w:rPr>
        <w:t>a la compañía aseguradora</w:t>
      </w:r>
      <w:r w:rsidRPr="00A61E1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450738" w:rsidRPr="0045073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75473" w:rsidRPr="00450738">
        <w:rPr>
          <w:rFonts w:ascii="Arial Narrow" w:eastAsia="Times New Roman" w:hAnsi="Arial Narrow" w:cs="Arial"/>
          <w:color w:val="000000"/>
          <w:kern w:val="0"/>
          <w:lang w:val="es-ES" w:eastAsia="es-ES"/>
          <w14:ligatures w14:val="none"/>
        </w:rPr>
        <w:t/>
      </w:r>
      <w:proofErr w:type="spellEnd"/>
      <w:r w:rsidR="00575473" w:rsidRPr="00450738">
        <w:rPr>
          <w:rFonts w:ascii="Arial Narrow" w:eastAsia="Times New Roman" w:hAnsi="Arial Narrow" w:cs="Arial"/>
          <w:color w:val="000000"/>
          <w:kern w:val="0"/>
          <w:lang w:val="es-ES" w:eastAsia="es-ES"/>
          <w14:ligatures w14:val="none"/>
        </w:rPr>
        <w:t xml:space="preserve"> P0224951</w:t>
      </w:r>
      <w:r w:rsidR="00575473">
        <w:rPr>
          <w:rFonts w:ascii="Arial Narrow" w:eastAsia="Times New Roman" w:hAnsi="Arial Narrow" w:cs="Arial"/>
          <w:color w:val="000000"/>
          <w:kern w:val="0"/>
          <w:lang w:val="es-ES" w:eastAsia="es-ES"/>
          <w14:ligatures w14:val="none"/>
        </w:rPr>
        <w:t xml:space="preserve"> </w:t>
      </w:r>
      <w:r w:rsidR="00450738" w:rsidRPr="00450738">
        <w:rPr>
          <w:rFonts w:ascii="Arial Narrow" w:eastAsia="Times New Roman" w:hAnsi="Arial Narrow" w:cs="Arial"/>
          <w:color w:val="000000"/>
          <w:kern w:val="0"/>
          <w:lang w:val="es-ES" w:eastAsia="es-ES"/>
          <w14:ligatures w14:val="none"/>
        </w:rPr>
        <w:t>del Seguro Complementario de Trabajo de Riesgo, así como el cargo de remisión de la póliza; (</w:t>
      </w:r>
      <w:proofErr w:type="spellStart"/>
      <w:r w:rsidR="00450738" w:rsidRPr="00450738">
        <w:rPr>
          <w:rFonts w:ascii="Arial Narrow" w:eastAsia="Times New Roman" w:hAnsi="Arial Narrow" w:cs="Arial"/>
          <w:color w:val="000000"/>
          <w:kern w:val="0"/>
          <w:lang w:val="es-ES" w:eastAsia="es-ES"/>
          <w14:ligatures w14:val="none"/>
        </w:rPr>
        <w:t>ii</w:t>
      </w:r>
      <w:proofErr w:type="spellEnd"/>
      <w:r w:rsidR="00450738" w:rsidRPr="00450738">
        <w:rPr>
          <w:rFonts w:ascii="Arial Narrow" w:eastAsia="Times New Roman" w:hAnsi="Arial Narrow" w:cs="Arial"/>
          <w:color w:val="000000"/>
          <w:kern w:val="0"/>
          <w:lang w:val="es-ES" w:eastAsia="es-ES"/>
          <w14:ligatures w14:val="none"/>
        </w:rPr>
        <w:t xml:space="preserve">) presentar los medios probatorios que acrediten que </w:t>
      </w:r>
      <w:r w:rsidR="0095437C">
        <w:rPr>
          <w:rFonts w:ascii="Arial Narrow" w:eastAsia="Times New Roman" w:hAnsi="Arial Narrow" w:cs="Arial"/>
          <w:color w:val="000000"/>
          <w:kern w:val="0"/>
          <w:lang w:val="es-ES" w:eastAsia="es-ES"/>
          <w14:ligatures w14:val="none"/>
        </w:rPr>
        <w:t xml:space="preserve">la respuesta emitida del </w:t>
      </w:r>
      <w:r w:rsidR="00A42A6C" w:rsidRPr="00A42A6C">
        <w:rPr>
          <w:rFonts w:ascii="Arial Narrow" w:eastAsia="Times New Roman" w:hAnsi="Arial Narrow" w:cs="Arial"/>
          <w:color w:val="000000"/>
          <w:kern w:val="0"/>
          <w:lang w:val="es-ES" w:eastAsia="es-ES"/>
          <w14:ligatures w14:val="none"/>
        </w:rPr>
        <w:t xml:space="preserve">recurso de apelación </w:t>
      </w:r>
      <w:r w:rsidR="0095437C">
        <w:rPr>
          <w:rFonts w:ascii="Arial Narrow" w:eastAsia="Times New Roman" w:hAnsi="Arial Narrow" w:cs="Arial"/>
          <w:color w:val="000000"/>
          <w:kern w:val="0"/>
          <w:lang w:val="es-ES" w:eastAsia="es-ES"/>
          <w14:ligatures w14:val="none"/>
        </w:rPr>
        <w:t xml:space="preserve">presentado por el denunciante </w:t>
      </w:r>
      <w:r w:rsidR="00450738" w:rsidRPr="00450738">
        <w:rPr>
          <w:rFonts w:ascii="Arial Narrow" w:eastAsia="Times New Roman" w:hAnsi="Arial Narrow" w:cs="Arial"/>
          <w:color w:val="000000"/>
          <w:kern w:val="0"/>
          <w:lang w:val="es-ES" w:eastAsia="es-ES"/>
          <w14:ligatures w14:val="none"/>
        </w:rPr>
        <w:t>es justificada; y, (</w:t>
      </w:r>
      <w:proofErr w:type="spellStart"/>
      <w:r w:rsidR="00450738" w:rsidRPr="00450738">
        <w:rPr>
          <w:rFonts w:ascii="Arial Narrow" w:eastAsia="Times New Roman" w:hAnsi="Arial Narrow" w:cs="Arial"/>
          <w:color w:val="000000"/>
          <w:kern w:val="0"/>
          <w:lang w:val="es-ES" w:eastAsia="es-ES"/>
          <w14:ligatures w14:val="none"/>
        </w:rPr>
        <w:t>iii</w:t>
      </w:r>
      <w:proofErr w:type="spellEnd"/>
      <w:r w:rsidR="00450738" w:rsidRPr="00450738">
        <w:rPr>
          <w:rFonts w:ascii="Arial Narrow" w:eastAsia="Times New Roman" w:hAnsi="Arial Narrow" w:cs="Arial"/>
          <w:color w:val="000000"/>
          <w:kern w:val="0"/>
          <w:lang w:val="es-ES" w:eastAsia="es-ES"/>
          <w14:ligatures w14:val="none"/>
        </w:rPr>
        <w:t xml:space="preserve">) </w:t>
      </w:r>
      <w:r w:rsidR="0095437C" w:rsidRPr="0095437C">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450738" w:rsidRPr="00450738">
        <w:rPr>
          <w:rFonts w:ascii="Arial Narrow" w:eastAsia="Times New Roman" w:hAnsi="Arial Narrow" w:cs="Arial"/>
          <w:color w:val="000000"/>
          <w:kern w:val="0"/>
          <w:lang w:val="es-ES" w:eastAsia="es-ES"/>
          <w14:ligatures w14:val="none"/>
        </w:rPr>
        <w:t>.</w:t>
      </w:r>
    </w:p>
    <w:bookmarkEnd w:id="13"/>
    <w:p w14:paraId="5C93B848" w14:textId="77777777" w:rsidR="00CA59A2" w:rsidRPr="0026598E" w:rsidRDefault="00CA59A2" w:rsidP="001B72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p w14:paraId="46B5AD81" w14:textId="714A7F83" w:rsidR="00D1451B" w:rsidRPr="00F97225" w:rsidRDefault="00CA59A2" w:rsidP="001B72F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23 de enero de 2026, complementado mediante escritos del 26 de enero de 2026 y 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C0852" w:rsidRPr="00EC0852">
        <w:rPr>
          <w:rFonts w:ascii="Arial Narrow" w:eastAsia="Times New Roman" w:hAnsi="Arial Narrow" w:cs="Times New Roman"/>
          <w:color w:val="000000"/>
          <w:kern w:val="0"/>
          <w:shd w:val="clear" w:color="auto" w:fill="FFFFFF"/>
          <w:lang w:eastAsia="es-PE"/>
          <w14:ligatures w14:val="none"/>
        </w:rPr>
        <w:t/>
      </w:r>
      <w:r w:rsidR="00EC0852">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eastAsia="Times New Roman" w:hAnsi="Arial Narrow" w:cs="Times New Roman"/>
          <w:color w:val="000000"/>
          <w:kern w:val="0"/>
          <w:shd w:val="clear" w:color="auto" w:fill="FFFFFF"/>
          <w:lang w:eastAsia="es-PE"/>
          <w14:ligatures w14:val="none"/>
        </w:rPr>
        <w:t xml:space="preserve"/>
      </w:r>
      <w:r w:rsidR="000F394A" w:rsidRPr="000F394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0F394A">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121544" w:rsidRPr="00F97225">
        <w:rPr>
          <w:rFonts w:ascii="Arial Narrow" w:eastAsia="Times New Roman" w:hAnsi="Arial Narrow" w:cs="Times New Roman"/>
          <w:color w:val="000000"/>
          <w:kern w:val="0"/>
          <w:shd w:val="clear" w:color="auto" w:fill="FFFFFF"/>
          <w:lang w:eastAsia="es-PE"/>
          <w14:ligatures w14:val="none"/>
        </w:rPr>
        <w:t/>
      </w:r>
      <w:bookmarkStart w:id="15" w:name="_Hlk215162047"/>
    </w:p>
    <w:p w14:paraId="0602356D" w14:textId="77777777" w:rsidR="00D1451B" w:rsidRPr="00F97225" w:rsidRDefault="00D1451B" w:rsidP="001B72F5">
      <w:pPr>
        <w:spacing w:after="0" w:line="240" w:lineRule="auto"/>
        <w:jc w:val="both"/>
        <w:rPr>
          <w:rFonts w:ascii="Arial Narrow" w:eastAsia="Arial Narrow" w:hAnsi="Arial Narrow" w:cs="Arial Narrow"/>
          <w:kern w:val="0"/>
          <w14:ligatures w14:val="none"/>
        </w:rPr>
      </w:pPr>
    </w:p>
    <w:p w14:paraId="7A80FDA2" w14: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7225">
        <w:rPr>
          <w:rFonts w:ascii="Arial Narrow" w:eastAsia="Arial Narrow" w:hAnsi="Arial Narrow" w:cs="Arial Narrow"/>
          <w:kern w:val="0"/>
          <w14:ligatures w14:val="none"/>
        </w:rPr>
        <w:t xml:space="preserve">Presunta </w:t>
      </w:r>
      <w:r w:rsidR="00DC0222" w:rsidRPr="00F97225">
        <w:rPr>
          <w:rFonts w:ascii="Arial Narrow" w:eastAsia="Arial Narrow" w:hAnsi="Arial Narrow" w:cs="Arial Narrow"/>
          <w:kern w:val="0"/>
          <w14:ligatures w14:val="none"/>
        </w:rPr>
        <w:t>infracción a los artículos 18 y 19 de la Ley 29571, Código de Protección y Defensa del Consumidor</w:t>
      </w:r>
      <w:r w:rsidRPr="00F97225">
        <w:rPr>
          <w:rFonts w:ascii="Arial Narrow" w:eastAsia="Arial Narrow" w:hAnsi="Arial Narrow" w:cs="Arial Narrow"/>
          <w:kern w:val="0"/>
          <w14:ligatures w14:val="none"/>
        </w:rPr>
        <w:t xml:space="preserve">, en tanto </w:t>
      </w:r>
      <w:r w:rsidRPr="00B17BAC">
        <w:rPr>
          <w:rFonts w:ascii="Arial Narrow" w:eastAsia="Arial Narrow" w:hAnsi="Arial Narrow" w:cs="Arial Narrow"/>
          <w:kern w:val="0"/>
          <w14:ligatures w14:val="none"/>
        </w:rPr>
        <w:t xml:space="preserve">la compañía aseguradora </w:t>
      </w:r>
      <w:r w:rsidR="003651D3" w:rsidRPr="00B17BAC">
        <w:rPr>
          <w:rFonts w:ascii="Arial Narrow" w:eastAsia="Arial Narrow" w:hAnsi="Arial Narrow" w:cs="Arial Narrow"/>
          <w:kern w:val="0"/>
          <w14:ligatures w14:val="none"/>
        </w:rPr>
        <w:t>se habría negado a</w:t>
      </w:r>
      <w:r w:rsidR="000356A3" w:rsidRPr="00B17BAC">
        <w:rPr>
          <w:rFonts w:ascii="Arial Narrow" w:eastAsia="Arial Narrow" w:hAnsi="Arial Narrow" w:cs="Arial Narrow"/>
          <w:kern w:val="0"/>
          <w14:ligatures w14:val="none"/>
        </w:rPr>
        <w:t xml:space="preserve"> remitir</w:t>
      </w:r>
      <w:r w:rsidRPr="00B17BAC">
        <w:rPr>
          <w:rFonts w:ascii="Arial Narrow" w:eastAsia="Arial Narrow" w:hAnsi="Arial Narrow" w:cs="Arial Narrow"/>
          <w:kern w:val="0"/>
          <w14:ligatures w14:val="none"/>
        </w:rPr>
        <w:t xml:space="preserve"> </w:t>
      </w:r>
      <w:r w:rsidR="003A5379" w:rsidRPr="00B17BAC">
        <w:rPr>
          <w:rFonts w:ascii="Arial Narrow" w:eastAsia="Arial Narrow" w:hAnsi="Arial Narrow" w:cs="Arial Narrow"/>
          <w:kern w:val="0"/>
          <w14:ligatures w14:val="none"/>
        </w:rPr>
        <w:t>el</w:t>
      </w:r>
      <w:r w:rsidRPr="00B17BAC">
        <w:rPr>
          <w:rFonts w:ascii="Arial Narrow" w:eastAsia="Arial Narrow" w:hAnsi="Arial Narrow" w:cs="Arial Narrow"/>
          <w:kern w:val="0"/>
          <w14:ligatures w14:val="none"/>
        </w:rPr>
        <w:t xml:space="preserve"> expediente</w:t>
      </w:r>
      <w:r w:rsidR="003A5379" w:rsidRPr="00B17BAC">
        <w:rPr>
          <w:rFonts w:ascii="Arial Narrow" w:eastAsia="Arial Narrow" w:hAnsi="Arial Narrow" w:cs="Arial Narrow"/>
          <w:kern w:val="0"/>
          <w14:ligatures w14:val="none"/>
        </w:rPr>
        <w:t xml:space="preserve"> del denunciante ante el </w:t>
      </w:r>
      <w:r w:rsidRPr="00B17BAC">
        <w:rPr>
          <w:rFonts w:ascii="Arial Narrow" w:eastAsia="Arial Narrow" w:hAnsi="Arial Narrow" w:cs="Arial Narrow"/>
          <w:kern w:val="0"/>
          <w14:ligatures w14:val="none"/>
        </w:rPr>
        <w:t>Instituto Nacional de Rehabilitación</w:t>
      </w:r>
      <w:r w:rsidR="003A5379" w:rsidRPr="00B17BAC">
        <w:rPr>
          <w:rFonts w:ascii="Arial Narrow" w:eastAsia="Arial Narrow" w:hAnsi="Arial Narrow" w:cs="Arial Narrow"/>
          <w:kern w:val="0"/>
          <w14:ligatures w14:val="none"/>
        </w:rPr>
        <w:t xml:space="preserve"> para que dirima la discrepancia de su invalidez</w:t>
      </w:r>
      <w:r w:rsidRPr="00B17BAC">
        <w:rPr>
          <w:rFonts w:ascii="Arial Narrow" w:eastAsia="Arial Narrow" w:hAnsi="Arial Narrow" w:cs="Arial Narrow"/>
          <w:kern w:val="0"/>
          <w14:ligatures w14:val="none"/>
        </w:rPr>
        <w:t xml:space="preserve"> </w:t>
      </w:r>
      <w:r w:rsidR="004B010C" w:rsidRPr="00B17BAC">
        <w:rPr>
          <w:rFonts w:ascii="Arial Narrow" w:eastAsia="Arial Narrow" w:hAnsi="Arial Narrow" w:cs="Arial Narrow"/>
          <w:kern w:val="0"/>
          <w14:ligatures w14:val="none"/>
        </w:rPr>
        <w:t>en virtu</w:t>
      </w:r>
      <w:r w:rsidR="003A5379" w:rsidRPr="00B17BAC">
        <w:rPr>
          <w:rFonts w:ascii="Arial Narrow" w:eastAsia="Arial Narrow" w:hAnsi="Arial Narrow" w:cs="Arial Narrow"/>
          <w:kern w:val="0"/>
          <w14:ligatures w14:val="none"/>
        </w:rPr>
        <w:t>d</w:t>
      </w:r>
      <w:r w:rsidRPr="00B17BAC">
        <w:rPr>
          <w:rFonts w:ascii="Arial Narrow" w:eastAsia="Arial Narrow" w:hAnsi="Arial Narrow" w:cs="Arial Narrow"/>
          <w:kern w:val="0"/>
          <w14:ligatures w14:val="none"/>
        </w:rPr>
        <w:t xml:space="preserve"> </w:t>
      </w:r>
      <w:r w:rsidR="003A5379" w:rsidRPr="00B17BAC">
        <w:rPr>
          <w:rFonts w:ascii="Arial Narrow" w:eastAsia="Arial Narrow" w:hAnsi="Arial Narrow" w:cs="Arial Narrow"/>
          <w:kern w:val="0"/>
          <w14:ligatures w14:val="none"/>
        </w:rPr>
        <w:t>del Seguro Complementario de Trabajo de Riesgo, pese a su solicitud</w:t>
      </w:r>
      <w:r w:rsidRPr="00F97225">
        <w:rPr>
          <w:rFonts w:ascii="Arial Narrow" w:eastAsia="Arial Narrow" w:hAnsi="Arial Narrow" w:cs="Arial Narrow"/>
          <w:kern w:val="0"/>
          <w14:ligatures w14:val="none"/>
        </w:rPr>
        <w:t>.</w:t>
      </w:r>
    </w:p>
    <w:p w14:paraId="138E853C" w14:textId="77777777" w:rsidR="003651D3" w:rsidRPr="003651D3" w:rsidRDefault="003651D3" w:rsidP="003651D3">
      <w:pPr>
        <w:pStyle w:val="Prrafodelista"/>
        <w:spacing w:after="0" w:line="240" w:lineRule="auto"/>
        <w:ind w:left="567"/>
        <w:jc w:val="both"/>
        <w:rPr>
          <w:rFonts w:ascii="Arial Narrow" w:eastAsia="Arial Narrow" w:hAnsi="Arial Narrow" w:cs="Arial Narrow"/>
          <w:kern w:val="0"/>
          <w14:ligatures w14:val="none"/>
        </w:rPr>
      </w:pPr>
    </w:p>
    <w:p w14:paraId="32697D3E" w14: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7225">
        <w:rPr>
          <w:rFonts w:ascii="Arial Narrow" w:eastAsia="Arial Narrow" w:hAnsi="Arial Narrow" w:cs="Arial Narrow"/>
          <w:kern w:val="0"/>
          <w14:ligatures w14:val="none"/>
        </w:rPr>
        <w:t xml:space="preserve">Presunta infracción </w:t>
      </w:r>
      <w:r w:rsidR="003A5379" w:rsidRPr="00F97225">
        <w:rPr>
          <w:rFonts w:ascii="Arial Narrow" w:eastAsia="Arial Narrow" w:hAnsi="Arial Narrow" w:cs="Arial Narrow"/>
          <w:kern w:val="0"/>
          <w14:ligatures w14:val="none"/>
        </w:rPr>
        <w:t xml:space="preserve">los artículos 18 y 19 </w:t>
      </w:r>
      <w:r w:rsidRPr="00F97225">
        <w:rPr>
          <w:rFonts w:ascii="Arial Narrow" w:eastAsia="Arial Narrow" w:hAnsi="Arial Narrow" w:cs="Arial Narrow"/>
          <w:kern w:val="0"/>
          <w14:ligatures w14:val="none"/>
        </w:rPr>
        <w:t xml:space="preserve">de la Ley 29571, Código de Protección y Defensa del Consumidor, en tanto </w:t>
      </w:r>
      <w:r w:rsidRPr="008D38EF">
        <w:rPr>
          <w:rFonts w:ascii="Arial Narrow" w:eastAsia="Arial Narrow" w:hAnsi="Arial Narrow" w:cs="Arial Narrow"/>
          <w:kern w:val="0"/>
          <w14:ligatures w14:val="none"/>
        </w:rPr>
        <w:t xml:space="preserve">la compañía aseguradora habría inducido a error al denunciante mediante Carta </w:t>
      </w:r>
      <w:proofErr w:type="spellStart"/>
      <w:r w:rsidRPr="008D38EF">
        <w:rPr>
          <w:rFonts w:ascii="Arial Narrow" w:eastAsia="Arial Narrow" w:hAnsi="Arial Narrow" w:cs="Arial Narrow"/>
          <w:kern w:val="0"/>
          <w14:ligatures w14:val="none"/>
        </w:rPr>
        <w:t/>
      </w:r>
      <w:proofErr w:type="spellEnd"/>
      <w:r w:rsidRPr="008D38EF">
        <w:rPr>
          <w:rFonts w:ascii="Arial Narrow" w:eastAsia="Arial Narrow" w:hAnsi="Arial Narrow" w:cs="Arial Narrow"/>
          <w:kern w:val="0"/>
          <w14:ligatures w14: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w14:ligatures w14:val="none"/>
        </w:rPr>
        <w:t>.</w:t>
      </w:r>
    </w:p>
    <w:bookmarkEnd w:id="14"/>
    <w:bookmarkEnd w:id="15"/>
    <w:p w14:paraId="0F148D2C" w14:textId="77777777" w:rsidR="00B90FE2" w:rsidRPr="00F97225" w:rsidRDefault="00B90FE2" w:rsidP="001B72F5">
      <w:pPr>
        <w:spacing w:after="0" w:line="240" w:lineRule="auto"/>
        <w:jc w:val="both"/>
        <w:rPr>
          <w:rFonts w:ascii="Arial Narrow" w:eastAsia="Arial Narrow" w:hAnsi="Arial Narrow" w:cs="Arial Narrow"/>
          <w:kern w:val="0"/>
          <w14:ligatures w14:val="none"/>
        </w:rPr>
      </w:pPr>
    </w:p>
    <w:p w14:paraId="0A292C9F" w14:textId="1EFDB2D8" w:rsidR="00CA59A2" w:rsidRPr="0026598E" w:rsidRDefault="00CA59A2" w:rsidP="001B72F5">
      <w:pPr>
        <w:spacing w:line="240" w:lineRule="auto"/>
        <w:contextualSpacing/>
        <w:jc w:val="both"/>
        <w:rPr>
          <w:rFonts w:ascii="Arial Narrow" w:eastAsia="Calibri" w:hAnsi="Arial Narrow" w:cs="Arial"/>
          <w:kern w:val="0"/>
          <w14:ligatures w14:val="none"/>
        </w:rPr>
      </w:pPr>
      <w:r w:rsidRPr="00F97225">
        <w:rPr>
          <w:rFonts w:ascii="Arial Narrow" w:eastAsia="Arial Narrow" w:hAnsi="Arial Narrow" w:cs="Arial Narrow"/>
          <w:b/>
          <w:color w:val="000000"/>
          <w:kern w:val="0"/>
          <w:lang w:eastAsia="es-PE"/>
          <w14:ligatures w14:val="none"/>
        </w:rPr>
        <w:t>SEGUNDO:</w:t>
      </w:r>
      <w:r w:rsidRPr="00F97225">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C0852" w:rsidRPr="00EC0852">
        <w:rPr>
          <w:rFonts w:ascii="Arial Narrow" w:eastAsia="Times New Roman" w:hAnsi="Arial Narrow" w:cs="Arial"/>
          <w:color w:val="000000"/>
          <w:kern w:val="0"/>
          <w:lang w:val="es-ES" w:eastAsia="es-ES"/>
          <w14:ligatures w14:val="none"/>
        </w:rPr>
        <w:t>23 de enero de 2026, complementado mediante escritos del 26 de enero de 2026 y 2 de febrero de 2026</w:t>
      </w:r>
      <w:r w:rsidRPr="0026598E">
        <w:rPr>
          <w:rFonts w:ascii="Arial Narrow" w:eastAsia="Calibri" w:hAnsi="Arial Narrow" w:cs="Arial"/>
          <w:kern w:val="0"/>
          <w14:ligatures w14:val="none"/>
        </w:rPr>
        <w:t>.</w:t>
      </w:r>
    </w:p>
    <w:p w14:paraId="68A17E97" w14:textId="77777777" w:rsidR="00CA59A2" w:rsidRPr="0026598E" w:rsidRDefault="00CA59A2" w:rsidP="001B72F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D92083"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F394A" w:rsidRPr="000F394A">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B72F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B72F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450738">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50738">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p>
    <w:p w14:paraId="774AFBA5" w14:textId="2102322B" w:rsidR="00CA59A2" w:rsidRPr="0026598E" w:rsidRDefault="00CA59A2" w:rsidP="001B72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95437C" w:rsidRPr="0095437C">
        <w:rPr>
          <w:rFonts w:ascii="Arial Narrow" w:eastAsia="Times New Roman" w:hAnsi="Arial Narrow" w:cs="Arial"/>
          <w:color w:val="000000"/>
          <w:kern w:val="0"/>
          <w:lang w:val="es-ES" w:eastAsia="es-ES"/>
          <w14:ligatures w14:val="none"/>
        </w:rPr>
        <w:t xml:space="preserve">(i) presentar una copia completa, legible y debidamente suscrita </w:t>
      </w:r>
      <w:r w:rsidR="00575473" w:rsidRPr="00450738">
        <w:rPr>
          <w:rFonts w:ascii="Arial Narrow" w:eastAsia="Times New Roman" w:hAnsi="Arial Narrow" w:cs="Arial"/>
          <w:color w:val="000000"/>
          <w:kern w:val="0"/>
          <w:lang w:val="es-ES" w:eastAsia="es-ES"/>
          <w14:ligatures w14:val="none"/>
        </w:rPr>
        <w:t xml:space="preserve">de la Póliza </w:t>
      </w:r>
      <w:proofErr w:type="spellStart"/>
      <w:r w:rsidR="00575473" w:rsidRPr="00450738">
        <w:rPr>
          <w:rFonts w:ascii="Arial Narrow" w:eastAsia="Times New Roman" w:hAnsi="Arial Narrow" w:cs="Arial"/>
          <w:color w:val="000000"/>
          <w:kern w:val="0"/>
          <w:lang w:val="es-ES" w:eastAsia="es-ES"/>
          <w14:ligatures w14:val="none"/>
        </w:rPr>
        <w:t/>
      </w:r>
      <w:proofErr w:type="spellEnd"/>
      <w:r w:rsidR="00575473" w:rsidRPr="00450738">
        <w:rPr>
          <w:rFonts w:ascii="Arial Narrow" w:eastAsia="Times New Roman" w:hAnsi="Arial Narrow" w:cs="Arial"/>
          <w:color w:val="000000"/>
          <w:kern w:val="0"/>
          <w:lang w:val="es-ES" w:eastAsia="es-ES"/>
          <w14:ligatures w14:val="none"/>
        </w:rPr>
        <w:t xml:space="preserve"> P0224951</w:t>
      </w:r>
      <w:r w:rsidR="00575473">
        <w:rPr>
          <w:rFonts w:ascii="Arial Narrow" w:eastAsia="Times New Roman" w:hAnsi="Arial Narrow" w:cs="Arial"/>
          <w:color w:val="000000"/>
          <w:kern w:val="0"/>
          <w:lang w:val="es-ES" w:eastAsia="es-ES"/>
          <w14:ligatures w14:val="none"/>
        </w:rPr>
        <w:t xml:space="preserve"> </w:t>
      </w:r>
      <w:r w:rsidR="00575473" w:rsidRPr="00450738">
        <w:rPr>
          <w:rFonts w:ascii="Arial Narrow" w:eastAsia="Times New Roman" w:hAnsi="Arial Narrow" w:cs="Arial"/>
          <w:color w:val="000000"/>
          <w:kern w:val="0"/>
          <w:lang w:val="es-ES" w:eastAsia="es-ES"/>
          <w14:ligatures w14:val="none"/>
        </w:rPr>
        <w:t>del Seguro Complementario de Trabajo de Riesgo</w:t>
      </w:r>
      <w:r w:rsidR="0095437C" w:rsidRPr="0095437C">
        <w:rPr>
          <w:rFonts w:ascii="Arial Narrow" w:eastAsia="Times New Roman" w:hAnsi="Arial Narrow" w:cs="Arial"/>
          <w:color w:val="000000"/>
          <w:kern w:val="0"/>
          <w:lang w:val="es-ES" w:eastAsia="es-ES"/>
          <w14:ligatures w14:val="none"/>
        </w:rPr>
        <w:t>, así como el cargo de remisión de la póliza; (</w:t>
      </w:r>
      <w:proofErr w:type="spellStart"/>
      <w:r w:rsidR="0095437C" w:rsidRPr="0095437C">
        <w:rPr>
          <w:rFonts w:ascii="Arial Narrow" w:eastAsia="Times New Roman" w:hAnsi="Arial Narrow" w:cs="Arial"/>
          <w:color w:val="000000"/>
          <w:kern w:val="0"/>
          <w:lang w:val="es-ES" w:eastAsia="es-ES"/>
          <w14:ligatures w14:val="none"/>
        </w:rPr>
        <w:t>ii</w:t>
      </w:r>
      <w:proofErr w:type="spellEnd"/>
      <w:r w:rsidR="0095437C" w:rsidRPr="0095437C">
        <w:rPr>
          <w:rFonts w:ascii="Arial Narrow" w:eastAsia="Times New Roman" w:hAnsi="Arial Narrow" w:cs="Arial"/>
          <w:color w:val="000000"/>
          <w:kern w:val="0"/>
          <w:lang w:val="es-ES" w:eastAsia="es-ES"/>
          <w14:ligatures w14:val="none"/>
        </w:rPr>
        <w:t>) presentar los medios probatorios que acrediten que la respuesta emitida del recurso de apelación presentado por el denunciante es justificada; y, (</w:t>
      </w:r>
      <w:proofErr w:type="spellStart"/>
      <w:r w:rsidR="0095437C" w:rsidRPr="0095437C">
        <w:rPr>
          <w:rFonts w:ascii="Arial Narrow" w:eastAsia="Times New Roman" w:hAnsi="Arial Narrow" w:cs="Arial"/>
          <w:color w:val="000000"/>
          <w:kern w:val="0"/>
          <w:lang w:val="es-ES" w:eastAsia="es-ES"/>
          <w14:ligatures w14:val="none"/>
        </w:rPr>
        <w:t>iii</w:t>
      </w:r>
      <w:proofErr w:type="spellEnd"/>
      <w:r w:rsidR="0095437C" w:rsidRPr="009543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B72F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B72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B72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B72F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935D3E" w:rsidR="00CA59A2" w:rsidRPr="00A67ADF" w:rsidRDefault="00CA59A2" w:rsidP="001B72F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A6B5A">
        <w:rPr>
          <w:rFonts w:ascii="Arial Narrow" w:hAnsi="Arial Narrow" w:cs="Arial"/>
          <w:bCs/>
          <w:spacing w:val="-3"/>
          <w:kern w:val="0"/>
          <w14:ligatures w14:val="none"/>
        </w:rPr>
        <w:t/>
      </w:r>
      <w:r w:rsidR="00AA6B5A" w:rsidRPr="00AA6B5A">
        <w:rPr>
          <w:rFonts w:ascii="Arial Narrow" w:hAnsi="Arial Narrow" w:cs="Arial"/>
          <w:bCs/>
          <w:spacing w:val="-3"/>
          <w:kern w:val="0"/>
          <w14:ligatures w14:val="none"/>
        </w:rPr>
        <w:t/>
      </w:r>
      <w:r w:rsidR="00AA6B5A">
        <w:rPr>
          <w:rFonts w:ascii="Arial Narrow" w:hAnsi="Arial Narrow" w:cs="Arial"/>
          <w:bCs/>
          <w:spacing w:val="-3"/>
          <w:kern w:val="0"/>
          <w14:ligatures w14:val="none"/>
        </w:rPr>
        <w:t xml:space="preserve"/>
      </w:r>
      <w:r w:rsidR="00AA6B5A" w:rsidRPr="00AA6B5A">
        <w:rPr>
          <w:rFonts w:ascii="Arial Narrow" w:eastAsia="Times New Roman" w:hAnsi="Arial Narrow" w:cs="Times New Roman"/>
          <w:color w:val="000000"/>
          <w:kern w:val="0"/>
          <w:shd w:val="clear" w:color="auto" w:fill="FFFFFF"/>
          <w:lang w:eastAsia="es-PE"/>
          <w14:ligatures w14:val="none"/>
        </w:rPr>
        <w:t/>
      </w:r>
      <w:r w:rsidR="00AA6B5A" w:rsidRPr="000F394A">
        <w:rPr>
          <w:rFonts w:ascii="Arial Narrow" w:eastAsia="Times New Roman" w:hAnsi="Arial Narrow" w:cs="Times New Roman"/>
          <w:color w:val="000000"/>
          <w:kern w:val="0"/>
          <w:shd w:val="clear" w:color="auto" w:fill="FFFFFF"/>
          <w:lang w:eastAsia="es-PE"/>
          <w14:ligatures w14:val="none"/>
        </w:rPr>
        <w:t/>
      </w:r>
      <w:r w:rsidR="00AA6B5A" w:rsidRPr="000F394A">
        <w:t xml:space="preserve"/>
      </w:r>
      <w:r w:rsidR="00AA6B5A" w:rsidRPr="000F394A">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hAnsi="Arial Narrow"/>
          <w:color w:val="000000"/>
        </w:rPr>
        <w:t/>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1B72F5">
      <w:pPr>
        <w:suppressAutoHyphens/>
        <w:spacing w:after="0" w:line="240" w:lineRule="auto"/>
        <w:jc w:val="both"/>
        <w:rPr>
          <w:rFonts w:ascii="Arial Narrow" w:hAnsi="Arial Narrow" w:cs="Arial"/>
        </w:rPr>
      </w:pPr>
    </w:p>
    <w:p w14:paraId="36317C11" w14:textId="77777777" w:rsidR="00CA59A2" w:rsidRPr="002F655C" w:rsidRDefault="00CA59A2" w:rsidP="001B72F5">
      <w:pPr>
        <w:suppressAutoHyphens/>
        <w:spacing w:after="0" w:line="240" w:lineRule="auto"/>
        <w:jc w:val="both"/>
        <w:rPr>
          <w:rFonts w:ascii="Arial Narrow" w:hAnsi="Arial Narrow" w:cs="Arial"/>
          <w:bCs/>
        </w:rPr>
      </w:pPr>
      <w:bookmarkStart w:id="21" w:name="_Hlk198890962"/>
    </w:p>
    <w:bookmarkEnd w:id="21"/>
    <w:p w14:paraId="23716787" w14:textId="77777777" w:rsidR="00CA59A2" w:rsidRPr="0026598E" w:rsidRDefault="00CA59A2" w:rsidP="001B72F5">
      <w:pPr>
        <w:suppressAutoHyphens/>
        <w:spacing w:after="0" w:line="240" w:lineRule="auto"/>
        <w:jc w:val="both"/>
        <w:rPr>
          <w:rFonts w:ascii="Arial Narrow" w:hAnsi="Arial Narrow" w:cs="Arial"/>
        </w:rPr>
      </w:pPr>
    </w:p>
    <w:p w14:paraId="509D673B"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bookmarkEnd w:id="0"/>
    <w:p w14:paraId="3C56CEAB" w14:textId="0A3D2A19"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Firmado digitalmente por</w:t>
      </w:r>
    </w:p>
    <w:p w14:paraId="53ECBE3B" w14:textId="6784AA24"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 xml:space="preserve">LUISA ANALÍ SILVA MALPARTIDA</w:t>
      </w:r>
    </w:p>
    <w:p w14:paraId="1BBBAF34" w14:textId="67801598"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 xml:space="preserve">Secretaria Técnica Ad Hoc</w:t>
      </w:r>
    </w:p>
    <w:p w14:paraId="7F637530" w14:textId="3C4AC6DC" w:rsidR="00565126" w:rsidRPr="008A6481"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Comisión de Protección al</w:t>
      </w:r>
      <w:r w:rsidRPr="008A6481">
        <w:rPr>
          <w:rFonts w:ascii="Arial Narrow" w:eastAsia="Arial Narrow" w:hAnsi="Arial Narrow" w:cs="Arial Narrow"/>
          <w:b/>
          <w:color w:val="000000"/>
          <w:kern w:val="0"/>
          <w:lang w:eastAsia="es-PE"/>
          <w14:ligatures w14:val="none"/>
        </w:rPr>
        <w:t xml:space="preserve"> Consumidor 1</w:t>
      </w:r>
    </w:p>
    <w:p w14:paraId="58BC73C9" w14:textId="77777777" w:rsidR="008A6481" w:rsidRPr="0026598E" w:rsidRDefault="008A6481" w:rsidP="001B72F5">
      <w:pPr>
        <w:spacing w:after="0" w:line="240" w:lineRule="auto"/>
        <w:jc w:val="both"/>
        <w:rPr>
          <w:rFonts w:ascii="Arial Narrow" w:eastAsia="Arial Narrow" w:hAnsi="Arial Narrow" w:cs="Arial Narrow"/>
          <w:b/>
          <w:color w:val="000000"/>
          <w:kern w:val="0"/>
          <w:lang w:eastAsia="es-PE"/>
          <w14:ligatures w14:val="none"/>
        </w:rPr>
      </w:pPr>
    </w:p>
    <w:p w14:paraId="74AAB5F4" w14:textId="474F55A9" w:rsidR="001B5674" w:rsidRPr="0005101E" w:rsidRDefault="00565126" w:rsidP="001B72F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0510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B3B" w14:textId="77777777" w:rsidR="008D38EF" w:rsidRPr="00B97AB5" w:rsidRDefault="008D38EF" w:rsidP="008D38EF">
      <w:pPr>
        <w:pStyle w:val="Textonotapie"/>
        <w:ind w:left="567" w:right="-1"/>
        <w:jc w:val="both"/>
        <w:rPr>
          <w:rFonts w:ascii="Arial Narrow" w:eastAsia="Arial Narrow" w:hAnsi="Arial Narrow" w:cs="Arial Narrow"/>
          <w:sz w:val="16"/>
          <w:szCs w:val="16"/>
        </w:rPr>
      </w:pP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992959A" w14:textId="77777777" w:rsidR="008D38EF" w:rsidRPr="00B97AB5" w:rsidRDefault="008D38EF" w:rsidP="008D38EF">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A6B5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6B5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A6B5A">
        <w:rPr>
          <w:rFonts w:ascii="Arial Narrow" w:eastAsia="Arial" w:hAnsi="Arial Narrow" w:cs="Arial"/>
          <w:b/>
          <w:sz w:val="16"/>
          <w:szCs w:val="16"/>
        </w:rPr>
        <w:t/>
      </w:r>
      <w:proofErr w:type="spellEnd"/>
      <w:r w:rsidRPr="00AA6B5A">
        <w:rPr>
          <w:rFonts w:ascii="Arial Narrow" w:eastAsia="Arial" w:hAnsi="Arial Narrow" w:cs="Arial"/>
          <w:b/>
          <w:sz w:val="16"/>
          <w:szCs w:val="16"/>
        </w:rPr>
        <w:t xml:space="preserve"> 006-2026-JUS y publicado el 30 de abril de 2026</w:t>
      </w:r>
    </w:p>
    <w:p w14:paraId="29C91C86" w14:textId="77777777" w:rsidR="00CA59A2" w:rsidRPr="00AA6B5A" w:rsidRDefault="00CA59A2" w:rsidP="000153EC">
      <w:pPr>
        <w:pStyle w:val="Textonotapie"/>
        <w:ind w:left="1134" w:hanging="567"/>
        <w:jc w:val="both"/>
        <w:rPr>
          <w:rFonts w:ascii="Arial Narrow" w:hAnsi="Arial Narrow" w:cs="Arial"/>
          <w:b/>
          <w:bCs/>
          <w:sz w:val="16"/>
          <w:szCs w:val="16"/>
        </w:rPr>
      </w:pPr>
      <w:r w:rsidRPr="00AA6B5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6B5A">
        <w:rPr>
          <w:rFonts w:ascii="Arial Narrow" w:hAnsi="Arial Narrow" w:cs="Arial"/>
          <w:sz w:val="16"/>
          <w:szCs w:val="16"/>
          <w:lang w:val="es-ES"/>
        </w:rPr>
        <w:t>20.4. El</w:t>
      </w:r>
      <w:r w:rsidRPr="00B97AB5">
        <w:rPr>
          <w:rFonts w:ascii="Arial Narrow" w:hAnsi="Arial Narrow" w:cs="Arial"/>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