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A217C">
        <w:rPr>
          <w:rFonts w:ascii="Arial Narrow" w:eastAsia="Arial Narrow" w:hAnsi="Arial Narrow" w:cs="Arial Narrow"/>
          <w:b/>
          <w:color w:val="000000"/>
          <w:kern w:val="0"/>
          <w:lang w:eastAsia="es-PE"/>
          <w14:ligatures w14:val="none"/>
        </w:rPr>
        <w:t xml:space="preserve">EXPEDIENTE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Times New Roman" w:hAnsi="Arial Narrow" w:cs="Times New Roman"/>
          <w:b/>
          <w:bCs/>
          <w:color w:val="000000"/>
          <w:kern w:val="0"/>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DENUNCIADOS</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1C3043" w:rsidRPr="005A217C">
        <w:rPr>
          <w:rFonts w:ascii="Arial Narrow" w:eastAsia="Arial Narrow" w:hAnsi="Arial Narrow" w:cs="Arial Narrow"/>
          <w:b/>
          <w:color w:val="000000"/>
          <w:kern w:val="0"/>
          <w:lang w:eastAsia="es-PE"/>
          <w14:ligatures w14:val="none"/>
        </w:rPr>
        <w:t xml:space="preserve">MAPFRE PERÚ COMPAÑÍA DE SEGUROS Y REASEGUROS S.A. </w:t>
      </w:r>
      <w:r w:rsidRPr="005A217C">
        <w:rPr>
          <w:rFonts w:ascii="Arial Narrow" w:eastAsia="Arial Narrow" w:hAnsi="Arial Narrow" w:cs="Arial Narrow"/>
          <w:b/>
          <w:color w:val="000000"/>
          <w:kern w:val="0"/>
          <w:lang w:eastAsia="es-PE"/>
          <w14:ligatures w14:val="none"/>
        </w:rPr>
        <w:t>(</w:t>
      </w:r>
      <w:r w:rsidR="001C3043" w:rsidRPr="005A217C">
        <w:rPr>
          <w:rFonts w:ascii="Arial Narrow" w:eastAsia="Arial Narrow" w:hAnsi="Arial Narrow" w:cs="Arial Narrow"/>
          <w:b/>
          <w:color w:val="000000"/>
          <w:kern w:val="0"/>
          <w:lang w:eastAsia="es-PE"/>
          <w14:ligatures w14:val="none"/>
        </w:rPr>
        <w:t>MAPFRE</w:t>
      </w:r>
      <w:r w:rsidRPr="005A217C">
        <w:rPr>
          <w:rFonts w:ascii="Arial Narrow" w:eastAsia="Arial Narrow" w:hAnsi="Arial Narrow" w:cs="Arial Narrow"/>
          <w:b/>
          <w:color w:val="000000"/>
          <w:kern w:val="0"/>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r>
      <w:r w:rsidR="00A44D40" w:rsidRPr="005A217C">
        <w:rPr>
          <w:rFonts w:ascii="Arial Narrow" w:eastAsia="Arial Narrow" w:hAnsi="Arial Narrow" w:cs="Arial Narrow"/>
          <w:b/>
          <w:color w:val="000000"/>
          <w:kern w:val="0"/>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w14:ligatures w14:val="none"/>
        </w:rPr>
        <w:t>S.A.C.</w:t>
      </w:r>
      <w:r w:rsidRPr="005A217C">
        <w:rPr>
          <w:rFonts w:ascii="Arial Narrow" w:eastAsia="Arial Narrow" w:hAnsi="Arial Narrow" w:cs="Arial Narrow"/>
          <w:b/>
          <w:color w:val="000000"/>
          <w:kern w:val="0"/>
          <w:lang w:eastAsia="es-PE"/>
          <w14:ligatures w14:val="none"/>
        </w:rPr>
        <w:t xml:space="preserve"> (</w:t>
      </w:r>
      <w:r w:rsidR="000522F8" w:rsidRPr="005A217C">
        <w:rPr>
          <w:rFonts w:ascii="Arial Narrow" w:eastAsia="Arial Narrow" w:hAnsi="Arial Narrow" w:cs="Arial Narrow"/>
          <w:b/>
          <w:color w:val="000000"/>
          <w:kern w:val="0"/>
          <w:lang w:eastAsia="es-PE"/>
          <w14:ligatures w14:val="none"/>
        </w:rPr>
        <w:t>MOLLER</w:t>
      </w:r>
      <w:r w:rsidRPr="005A217C">
        <w:rPr>
          <w:rFonts w:ascii="Arial Narrow" w:eastAsia="Arial Narrow" w:hAnsi="Arial Narrow" w:cs="Arial Narrow"/>
          <w:b/>
          <w:color w:val="000000"/>
          <w:kern w:val="0"/>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MATERIAS</w:t>
      </w:r>
      <w:r w:rsidRPr="005A217C">
        <w:rPr>
          <w:rFonts w:ascii="Arial Narrow" w:eastAsia="Arial Narrow" w:hAnsi="Arial Narrow" w:cs="Arial Narrow"/>
          <w:b/>
          <w:color w:val="000000"/>
          <w:kern w:val="0"/>
          <w:lang w:eastAsia="es-PE"/>
          <w14:ligatures w14:val="none"/>
        </w:rPr>
        <w:tab/>
        <w:t xml:space="preserve">: </w:t>
      </w:r>
      <w:r w:rsidRPr="005A217C">
        <w:rPr>
          <w:rFonts w:ascii="Arial Narrow" w:eastAsia="Arial Narrow" w:hAnsi="Arial Narrow" w:cs="Arial Narrow"/>
          <w:b/>
          <w:color w:val="000000"/>
          <w:kern w:val="0"/>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217C">
        <w:rPr>
          <w:rFonts w:ascii="Arial Narrow" w:eastAsia="Times New Roman" w:hAnsi="Arial Narrow" w:cs="Times New Roman"/>
          <w:color w:val="000000"/>
          <w:kern w:val="0"/>
          <w:shd w:val="clear" w:color="auto" w:fill="FFFFFF"/>
          <w:lang w:eastAsia="es-PE"/>
          <w14:ligatures w14:val="none"/>
        </w:rPr>
        <w:t xml:space="preserve">Lima, </w:t>
      </w:r>
      <w:r w:rsidR="00E32725" w:rsidRPr="005A217C">
        <w:rPr>
          <w:rFonts w:ascii="Arial Narrow" w:eastAsia="Times New Roman" w:hAnsi="Arial Narrow" w:cs="Times New Roman"/>
          <w:color w:val="000000"/>
          <w:kern w:val="0"/>
          <w:shd w:val="clear" w:color="auto" w:fill="FFFFFF"/>
          <w:lang w:eastAsia="es-PE"/>
          <w14:ligatures w14:val="none"/>
        </w:rPr>
        <w:t xml:space="preserve">16 de octubre de 2025</w:t>
      </w:r>
      <w:r w:rsidRPr="005A217C">
        <w:rPr>
          <w:rFonts w:ascii="Arial Narrow" w:eastAsia="Times New Roman" w:hAnsi="Arial Narrow" w:cs="Times New Roman"/>
          <w:color w:val="000000"/>
          <w:kern w:val="0"/>
          <w:shd w:val="clear" w:color="auto" w:fill="FFFFFF"/>
          <w:lang w:eastAsia="es-PE"/>
          <w14:ligatures w14:val="none"/>
        </w:rPr>
        <w:t xml:space="preserve"/>
      </w:r>
      <w:r w:rsidR="008752F0" w:rsidRPr="005A217C">
        <w:rPr>
          <w:rFonts w:ascii="Arial Narrow" w:eastAsia="Times New Roman" w:hAnsi="Arial Narrow" w:cs="Times New Roman"/>
          <w:color w:val="000000"/>
          <w:kern w:val="0"/>
          <w:shd w:val="clear" w:color="auto" w:fill="FFFFFF"/>
          <w:lang w:eastAsia="es-PE"/>
          <w14:ligatures w14:val="none"/>
        </w:rPr>
        <w:t xml:space="preserve"/>
      </w:r>
      <w:r w:rsidRPr="005A217C">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HECHOS </w:t>
      </w:r>
    </w:p>
    <w:p w14:paraId="4407157A"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 (en adelante, Código), señalando lo siguiente:</w:t>
      </w:r>
      <w:r w:rsidR="000522F8"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0522F8"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E32725"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A83ABA" w:rsidRPr="005A217C">
        <w:rPr>
          <w:rFonts w:ascii="Arial Narrow" w:eastAsia="Times New Roman" w:hAnsi="Arial Narrow" w:cs="Arial"/>
          <w:color w:val="000000"/>
          <w:kern w:val="0"/>
          <w:lang w:val="es-ES" w:eastAsia="es-ES"/>
          <w14:ligatures w14:val="none"/>
        </w:rPr>
        <w:t/>
      </w:r>
      <w:r w:rsidRPr="005A217C">
        <w:rPr>
          <w:rFonts w:ascii="Arial Narrow" w:eastAsia="Calibri" w:hAnsi="Arial Narrow" w:cs="Arial"/>
          <w:kern w:val="0"/>
          <w14:ligatures w14:val="none"/>
        </w:rPr>
        <w:t xml:space="preserve"/>
      </w:r>
      <w:r w:rsidR="00E32725" w:rsidRPr="005A217C">
        <w:rPr>
          <w:rFonts w:ascii="Arial Narrow" w:eastAsia="Calibri" w:hAnsi="Arial Narrow" w:cs="Arial"/>
          <w:kern w:val="0"/>
          <w14:ligatures w14:val="none"/>
        </w:rPr>
        <w:t xml:space="preserve"/>
      </w:r>
      <w:r w:rsidR="001A1DBE"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xml:space="preserve"/>
      </w:r>
      <w:r w:rsidR="001A1DBE"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xml:space="preserve"/>
      </w:r>
      <w:r w:rsidR="007827A6" w:rsidRPr="005A217C">
        <w:rPr>
          <w:rFonts w:ascii="Arial Narrow" w:eastAsia="Calibri" w:hAnsi="Arial Narrow" w:cs="Arial"/>
          <w:kern w:val="0"/>
          <w14:ligatures w14:val="none"/>
        </w:rPr>
        <w:t xml:space="preserve"/>
      </w:r>
      <w:r w:rsidRPr="005A217C">
        <w:rPr>
          <w:rFonts w:ascii="Arial Narrow" w:eastAsia="Calibri" w:hAnsi="Arial Narrow" w:cs="Arial"/>
          <w:kern w:val="0"/>
          <w14:ligatures w14:val="none"/>
        </w:rPr>
        <w:t/>
      </w:r>
      <w:r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w:r>
      <w:r w:rsidR="007827A6"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color w:val="000000"/>
          <w:kern w:val="0"/>
          <w:lang w:val="es-ES" w:eastAsia="es-ES"/>
          <w14:ligatures w14:val="none"/>
        </w:rPr>
        <w:t/>
      </w:r>
      <w:r w:rsidRPr="005A217C">
        <w:rPr>
          <w:rStyle w:val="Refdenotaalpie"/>
          <w:rFonts w:ascii="Arial Narrow" w:eastAsia="Times New Roman" w:hAnsi="Arial Narrow" w:cs="Times New Roman"/>
          <w:color w:val="000000"/>
          <w:kern w:val="0"/>
          <w:vertAlign w:val="superscript"/>
          <w:lang w:val="es-ES" w:eastAsia="es-ES"/>
          <w14:ligatures w14:val="none"/>
        </w:rPr>
        <w:footnoteReference w:id="1"/>
      </w:r>
      <w:r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bCs/>
          <w:color w:val="000000"/>
          <w:kern w:val="0"/>
          <w:lang w:val="es-ES" w:eastAsia="es-ES"/>
          <w14:ligatures w14:val="none"/>
        </w:rPr>
        <w:t/>
      </w:r>
    </w:p>
    <w:p w14:paraId="64AF7FDB"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343929"/>
      <w:r w:rsidRPr="005A217C">
        <w:rPr>
          <w:rFonts w:ascii="Arial Narrow" w:eastAsia="Times New Roman" w:hAnsi="Arial Narrow" w:cs="Arial"/>
          <w:color w:val="000000"/>
          <w:kern w:val="0"/>
          <w:lang w:eastAsia="es-ES"/>
          <w14:ligatures w14:val="none"/>
        </w:rPr>
        <w:t xml:space="preserve">En el año 2017 </w:t>
      </w:r>
      <w:r w:rsidR="00003E25" w:rsidRPr="005A217C">
        <w:rPr>
          <w:rFonts w:ascii="Arial Narrow" w:eastAsia="Times New Roman" w:hAnsi="Arial Narrow" w:cs="Arial"/>
          <w:color w:val="000000"/>
          <w:kern w:val="0"/>
          <w:lang w:eastAsia="es-ES"/>
          <w14:ligatures w14:val="none"/>
        </w:rPr>
        <w:t>adquirió el</w:t>
      </w:r>
      <w:r w:rsidRPr="005A217C">
        <w:rPr>
          <w:rFonts w:ascii="Arial Narrow" w:eastAsia="Times New Roman" w:hAnsi="Arial Narrow" w:cs="Arial"/>
          <w:color w:val="000000"/>
          <w:kern w:val="0"/>
          <w:lang w:eastAsia="es-ES"/>
          <w14:ligatures w14:val="none"/>
        </w:rPr>
        <w:t xml:space="preserve"> Seguro de Incendio</w:t>
      </w:r>
      <w:r w:rsidR="00D30970" w:rsidRPr="005A217C">
        <w:rPr>
          <w:rFonts w:ascii="Arial Narrow" w:eastAsia="Times New Roman" w:hAnsi="Arial Narrow" w:cs="Arial"/>
          <w:color w:val="000000"/>
          <w:kern w:val="0"/>
          <w:lang w:eastAsia="es-ES"/>
          <w14:ligatures w14:val="none"/>
        </w:rPr>
        <w:t xml:space="preserve"> - Póliza 2012110100152 – 2012110100154</w:t>
      </w:r>
      <w:r w:rsidR="00003E25" w:rsidRPr="005A217C">
        <w:rPr>
          <w:rFonts w:ascii="Arial Narrow" w:eastAsia="Times New Roman" w:hAnsi="Arial Narrow" w:cs="Arial"/>
          <w:color w:val="000000"/>
          <w:kern w:val="0"/>
          <w:lang w:eastAsia="es-ES"/>
          <w14:ligatures w14:val="none"/>
        </w:rPr>
        <w:t xml:space="preserve"> emitido por Mapfre</w:t>
      </w:r>
      <w:r w:rsidR="00CC7D29" w:rsidRPr="005A217C">
        <w:rPr>
          <w:rFonts w:ascii="Arial Narrow" w:eastAsia="Times New Roman" w:hAnsi="Arial Narrow" w:cs="Arial"/>
          <w:color w:val="000000"/>
          <w:kern w:val="0"/>
          <w:lang w:eastAsia="es-ES"/>
          <w14:ligatures w14:val="none"/>
        </w:rPr>
        <w:t xml:space="preserve"> (en adelante, Seguro de Incendio)</w:t>
      </w:r>
      <w:r w:rsidRPr="005A217C">
        <w:rPr>
          <w:rFonts w:ascii="Arial Narrow" w:eastAsia="Times New Roman" w:hAnsi="Arial Narrow" w:cs="Arial"/>
          <w:color w:val="000000"/>
          <w:kern w:val="0"/>
          <w:lang w:eastAsia="es-ES"/>
          <w14:ligatures w14:val="none"/>
        </w:rPr>
        <w:t>, vinculado a un crédito hipotecario con Scotiabank Perú S.A.A.</w:t>
      </w:r>
      <w:r w:rsidR="00483BDB" w:rsidRPr="005A217C">
        <w:rPr>
          <w:rFonts w:ascii="Arial Narrow" w:eastAsia="Times New Roman" w:hAnsi="Arial Narrow" w:cs="Arial"/>
          <w:color w:val="000000"/>
          <w:kern w:val="0"/>
          <w:lang w:eastAsia="es-ES"/>
          <w14:ligatures w14:val="none"/>
        </w:rPr>
        <w:t xml:space="preserve"> (en adelante, Scotiabank)</w:t>
      </w:r>
      <w:r w:rsidRPr="005A217C">
        <w:rPr>
          <w:rFonts w:ascii="Arial Narrow" w:eastAsia="Times New Roman" w:hAnsi="Arial Narrow" w:cs="Arial"/>
          <w:color w:val="000000"/>
          <w:kern w:val="0"/>
          <w:lang w:eastAsia="es-ES"/>
          <w14:ligatures w14:val="none"/>
        </w:rPr>
        <w:t>,</w:t>
      </w:r>
      <w:r w:rsidR="00003E25"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eastAsia="es-ES"/>
          <w14:ligatures w14:val="none"/>
        </w:rPr>
        <w:t xml:space="preserve">con el fin de asegurar el inmueble ubicado en la </w:t>
      </w:r>
      <w:proofErr w:type="spellStart"/>
      <w:r w:rsidRPr="005A217C">
        <w:rPr>
          <w:rFonts w:ascii="Arial Narrow" w:eastAsia="Times New Roman" w:hAnsi="Arial Narrow" w:cs="Arial"/>
          <w:color w:val="000000"/>
          <w:kern w:val="0"/>
          <w:lang w:eastAsia="es-ES"/>
          <w14:ligatures w14:val="none"/>
        </w:rPr>
        <w:t>Mz</w:t>
      </w:r>
      <w:proofErr w:type="spellEnd"/>
      <w:r w:rsidRPr="005A217C">
        <w:rPr>
          <w:rFonts w:ascii="Arial Narrow" w:eastAsia="Times New Roman" w:hAnsi="Arial Narrow" w:cs="Arial"/>
          <w:color w:val="000000"/>
          <w:kern w:val="0"/>
          <w:lang w:eastAsia="es-ES"/>
          <w14:ligatures w14: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w14:ligatures w14:val="none"/>
        </w:rPr>
        <w:t xml:space="preserve"> </w:t>
      </w:r>
    </w:p>
    <w:p w14:paraId="2BE52135"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El 30 de julio de 2021</w:t>
      </w:r>
      <w:r w:rsidR="00E60ECB" w:rsidRPr="005A217C">
        <w:rPr>
          <w:rFonts w:ascii="Arial Narrow" w:eastAsia="Times New Roman" w:hAnsi="Arial Narrow" w:cs="Arial"/>
          <w:color w:val="000000"/>
          <w:kern w:val="0"/>
          <w:lang w:eastAsia="es-ES"/>
          <w14:ligatures w14:val="none"/>
        </w:rPr>
        <w:t>,</w:t>
      </w:r>
      <w:r w:rsidRPr="005A217C">
        <w:rPr>
          <w:rFonts w:ascii="Arial Narrow" w:eastAsia="Times New Roman" w:hAnsi="Arial Narrow" w:cs="Arial"/>
          <w:color w:val="000000"/>
          <w:kern w:val="0"/>
          <w:lang w:eastAsia="es-ES"/>
          <w14:ligatures w14:val="none"/>
        </w:rPr>
        <w:t xml:space="preserve"> se registró un sismo de magnitud 6,1 con epicentro en Sullana, </w:t>
      </w:r>
      <w:r w:rsidR="00E60ECB" w:rsidRPr="005A217C">
        <w:rPr>
          <w:rFonts w:ascii="Arial Narrow" w:eastAsia="Times New Roman" w:hAnsi="Arial Narrow" w:cs="Arial"/>
          <w:color w:val="000000"/>
          <w:kern w:val="0"/>
          <w:lang w:eastAsia="es-ES"/>
          <w14:ligatures w14:val="none"/>
        </w:rPr>
        <w:t xml:space="preserve">en la </w:t>
      </w:r>
      <w:r w:rsidRPr="005A217C">
        <w:rPr>
          <w:rFonts w:ascii="Arial Narrow" w:eastAsia="Times New Roman" w:hAnsi="Arial Narrow" w:cs="Arial"/>
          <w:color w:val="000000"/>
          <w:kern w:val="0"/>
          <w:lang w:eastAsia="es-ES"/>
          <w14:ligatures w14:val="none"/>
        </w:rPr>
        <w:t xml:space="preserve">región </w:t>
      </w:r>
      <w:r w:rsidR="00E60ECB" w:rsidRPr="005A217C">
        <w:rPr>
          <w:rFonts w:ascii="Arial Narrow" w:eastAsia="Times New Roman" w:hAnsi="Arial Narrow" w:cs="Arial"/>
          <w:color w:val="000000"/>
          <w:kern w:val="0"/>
          <w:lang w:eastAsia="es-ES"/>
          <w14:ligatures w14:val="none"/>
        </w:rPr>
        <w:t xml:space="preserve">de </w:t>
      </w:r>
      <w:r w:rsidRPr="005A217C">
        <w:rPr>
          <w:rFonts w:ascii="Arial Narrow" w:eastAsia="Times New Roman" w:hAnsi="Arial Narrow" w:cs="Arial"/>
          <w:color w:val="000000"/>
          <w:kern w:val="0"/>
          <w:lang w:eastAsia="es-ES"/>
          <w14:ligatures w14:val="none"/>
        </w:rPr>
        <w:t>Piura.</w:t>
      </w:r>
      <w:r w:rsidR="00E60ECB" w:rsidRPr="005A217C">
        <w:rPr>
          <w:rFonts w:ascii="Arial Narrow" w:eastAsia="Times New Roman" w:hAnsi="Arial Narrow" w:cs="Arial"/>
          <w:color w:val="000000"/>
          <w:kern w:val="0"/>
          <w:lang w:eastAsia="es-ES"/>
          <w14:ligatures w14:val="none"/>
        </w:rPr>
        <w:t xml:space="preserve"> Asimismo, e</w:t>
      </w:r>
      <w:r w:rsidRPr="005A217C">
        <w:rPr>
          <w:rFonts w:ascii="Arial Narrow" w:eastAsia="Times New Roman" w:hAnsi="Arial Narrow" w:cs="Arial"/>
          <w:color w:val="000000"/>
          <w:kern w:val="0"/>
          <w:lang w:eastAsia="es-ES"/>
          <w14:ligatures w14:val="none"/>
        </w:rPr>
        <w:t>l 5 de octubre de 2022, ocurrió un sismo de magnitud 6,</w:t>
      </w:r>
      <w:r w:rsidR="00547ECA" w:rsidRPr="005A217C">
        <w:rPr>
          <w:rFonts w:ascii="Arial Narrow" w:eastAsia="Times New Roman" w:hAnsi="Arial Narrow" w:cs="Arial"/>
          <w:color w:val="000000"/>
          <w:kern w:val="0"/>
          <w:lang w:eastAsia="es-ES"/>
          <w14:ligatures w14:val="none"/>
        </w:rPr>
        <w:t>3</w:t>
      </w:r>
      <w:r w:rsidRPr="005A217C">
        <w:rPr>
          <w:rFonts w:ascii="Arial Narrow" w:eastAsia="Times New Roman" w:hAnsi="Arial Narrow" w:cs="Arial"/>
          <w:color w:val="000000"/>
          <w:kern w:val="0"/>
          <w:lang w:eastAsia="es-ES"/>
          <w14:ligatures w14:val="none"/>
        </w:rPr>
        <w:t xml:space="preserve"> en la región Piura.</w:t>
      </w:r>
      <w:r w:rsidR="00983C57" w:rsidRPr="005A217C">
        <w:rPr>
          <w:rFonts w:ascii="Arial Narrow" w:eastAsia="Times New Roman" w:hAnsi="Arial Narrow" w:cs="Arial"/>
          <w:color w:val="000000"/>
          <w:kern w:val="0"/>
          <w:lang w:eastAsia="es-ES"/>
          <w14:ligatures w14:val="none"/>
        </w:rPr>
        <w:t xml:space="preserve"> Además, e</w:t>
      </w:r>
      <w:r w:rsidRPr="005A217C">
        <w:rPr>
          <w:rFonts w:ascii="Arial Narrow" w:eastAsia="Times New Roman" w:hAnsi="Arial Narrow" w:cs="Arial"/>
          <w:color w:val="000000"/>
          <w:kern w:val="0"/>
          <w:lang w:eastAsia="es-ES"/>
          <w14:ligatures w14:val="none"/>
        </w:rPr>
        <w:t>n marzo de 2023 se produjeron en la ciudad de Piura lluvias intensas asociadas al ciclón Yaku.</w:t>
      </w:r>
    </w:p>
    <w:p w14:paraId="5599D98F"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Posteriormente</w:t>
      </w:r>
      <w:r w:rsidR="00D14DC3" w:rsidRPr="005A217C">
        <w:rPr>
          <w:rFonts w:ascii="Arial Narrow" w:eastAsia="Times New Roman" w:hAnsi="Arial Narrow" w:cs="Arial"/>
          <w:color w:val="000000"/>
          <w:kern w:val="0"/>
          <w:lang w:eastAsia="es-ES"/>
          <w14:ligatures w14:val="none"/>
        </w:rPr>
        <w:t xml:space="preserve">, solicitó a </w:t>
      </w:r>
      <w:r w:rsidRPr="005A217C">
        <w:rPr>
          <w:rFonts w:ascii="Arial Narrow" w:eastAsia="Times New Roman" w:hAnsi="Arial Narrow" w:cs="Arial"/>
          <w:color w:val="000000"/>
          <w:kern w:val="0"/>
          <w:lang w:eastAsia="es-ES"/>
          <w14:ligatures w14:val="none"/>
        </w:rPr>
        <w:t xml:space="preserve">Mapfre </w:t>
      </w:r>
      <w:r w:rsidR="00D14DC3" w:rsidRPr="005A217C">
        <w:rPr>
          <w:rFonts w:ascii="Arial Narrow" w:eastAsia="Times New Roman" w:hAnsi="Arial Narrow" w:cs="Arial"/>
          <w:color w:val="000000"/>
          <w:kern w:val="0"/>
          <w:lang w:eastAsia="es-ES"/>
          <w14:ligatures w14:val="none"/>
        </w:rPr>
        <w:t xml:space="preserve">la activación de la cobertura del </w:t>
      </w:r>
      <w:r w:rsidRPr="005A217C">
        <w:rPr>
          <w:rFonts w:ascii="Arial Narrow" w:eastAsia="Times New Roman" w:hAnsi="Arial Narrow" w:cs="Arial"/>
          <w:color w:val="000000"/>
          <w:kern w:val="0"/>
          <w:lang w:eastAsia="es-ES"/>
          <w14:ligatures w14:val="none"/>
        </w:rPr>
        <w:t xml:space="preserve">Seguro de Incendio </w:t>
      </w:r>
      <w:r w:rsidR="00D14DC3" w:rsidRPr="005A217C">
        <w:rPr>
          <w:rFonts w:ascii="Arial Narrow" w:eastAsia="Times New Roman" w:hAnsi="Arial Narrow" w:cs="Arial"/>
          <w:color w:val="000000"/>
          <w:kern w:val="0"/>
          <w:lang w:eastAsia="es-ES"/>
          <w14:ligatures w14:val="none"/>
        </w:rPr>
        <w:t>para atender los daños ocasionados en el inmueble asegurado.</w:t>
      </w:r>
      <w:r w:rsidR="00A14A92" w:rsidRPr="005A217C">
        <w:rPr>
          <w:rFonts w:ascii="Arial Narrow" w:eastAsia="Times New Roman" w:hAnsi="Arial Narrow" w:cs="Arial"/>
          <w:color w:val="000000"/>
          <w:kern w:val="0"/>
          <w:lang w:eastAsia="es-ES"/>
          <w14:ligatures w14: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w14:ligatures w14:val="none"/>
        </w:rPr>
        <w:t xml:space="preserve"> Moller </w:t>
      </w:r>
      <w:r w:rsidR="00A14A92" w:rsidRPr="005A217C">
        <w:rPr>
          <w:rFonts w:ascii="Arial Narrow" w:eastAsia="Times New Roman" w:hAnsi="Arial Narrow" w:cs="Arial"/>
          <w:color w:val="000000"/>
          <w:kern w:val="0"/>
          <w:lang w:eastAsia="es-ES"/>
          <w14:ligatures w14:val="none"/>
        </w:rPr>
        <w:t>para el ajuste de los siniestros por sismo y lluvias</w:t>
      </w:r>
    </w:p>
    <w:p w14:paraId="54AE477D"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28 de agosto de 2024, </w:t>
      </w:r>
      <w:r w:rsidR="00983C57" w:rsidRPr="005A217C">
        <w:rPr>
          <w:rFonts w:ascii="Arial Narrow" w:eastAsia="Times New Roman" w:hAnsi="Arial Narrow" w:cs="Arial"/>
          <w:color w:val="000000"/>
          <w:kern w:val="0"/>
          <w:lang w:eastAsia="es-ES"/>
          <w14:ligatures w14:val="none"/>
        </w:rPr>
        <w:t xml:space="preserve">Mapfre </w:t>
      </w:r>
      <w:r w:rsidR="00A46803"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 xml:space="preserve">remitió el Certificado de Seguro de Incendio </w:t>
      </w:r>
      <w:r w:rsidR="00D30970" w:rsidRPr="005A217C">
        <w:rPr>
          <w:rFonts w:ascii="Arial Narrow" w:eastAsia="Times New Roman" w:hAnsi="Arial Narrow" w:cs="Arial"/>
          <w:color w:val="000000"/>
          <w:kern w:val="0"/>
          <w:lang w:eastAsia="es-ES"/>
          <w14:ligatures w14:val="none"/>
        </w:rPr>
        <w:t xml:space="preserve">30- 14 -1217266 </w:t>
      </w:r>
      <w:r w:rsidR="00517DFB" w:rsidRPr="005A217C">
        <w:rPr>
          <w:rFonts w:ascii="Arial Narrow" w:eastAsia="Times New Roman" w:hAnsi="Arial Narrow" w:cs="Arial"/>
          <w:color w:val="000000"/>
          <w:kern w:val="0"/>
          <w:lang w:eastAsia="es-ES"/>
          <w14:ligatures w14:val="none"/>
        </w:rPr>
        <w:t>así como las Cláusulas Generales de Contratación</w:t>
      </w:r>
      <w:r w:rsidRPr="005A217C">
        <w:rPr>
          <w:rFonts w:ascii="Arial Narrow" w:eastAsia="Times New Roman" w:hAnsi="Arial Narrow" w:cs="Arial"/>
          <w:color w:val="000000"/>
          <w:kern w:val="0"/>
          <w:lang w:eastAsia="es-ES"/>
          <w14:ligatures w14: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w14:ligatures w14:val="none"/>
        </w:rPr>
        <w:t xml:space="preserve">; además, se </w:t>
      </w:r>
      <w:r w:rsidRPr="005A217C">
        <w:rPr>
          <w:rFonts w:ascii="Arial Narrow" w:eastAsia="Times New Roman" w:hAnsi="Arial Narrow" w:cs="Arial"/>
          <w:color w:val="000000"/>
          <w:kern w:val="0"/>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En septiembre de 2024, </w:t>
      </w:r>
      <w:r w:rsidR="00F167B4" w:rsidRPr="005A217C">
        <w:rPr>
          <w:rFonts w:ascii="Arial Narrow" w:eastAsia="Times New Roman" w:hAnsi="Arial Narrow" w:cs="Arial"/>
          <w:color w:val="000000"/>
          <w:kern w:val="0"/>
          <w:lang w:eastAsia="es-ES"/>
          <w14:ligatures w14:val="none"/>
        </w:rPr>
        <w:t xml:space="preserve">remitió a Mapfre </w:t>
      </w:r>
      <w:r w:rsidR="00557065" w:rsidRPr="005A217C">
        <w:rPr>
          <w:rFonts w:ascii="Arial Narrow" w:eastAsia="Times New Roman" w:hAnsi="Arial Narrow" w:cs="Arial"/>
          <w:color w:val="000000"/>
          <w:kern w:val="0"/>
          <w:lang w:eastAsia="es-ES"/>
          <w14:ligatures w14:val="none"/>
        </w:rPr>
        <w:t xml:space="preserve">el </w:t>
      </w:r>
      <w:r w:rsidR="00F167B4" w:rsidRPr="005A217C">
        <w:rPr>
          <w:rFonts w:ascii="Arial Narrow" w:eastAsia="Times New Roman" w:hAnsi="Arial Narrow" w:cs="Arial"/>
          <w:color w:val="000000"/>
          <w:kern w:val="0"/>
          <w:lang w:eastAsia="es-ES"/>
          <w14:ligatures w14:val="none"/>
        </w:rPr>
        <w:t>Informe Técnic</w:t>
      </w:r>
      <w:r w:rsidR="00557065" w:rsidRPr="005A217C">
        <w:rPr>
          <w:rFonts w:ascii="Arial Narrow" w:eastAsia="Times New Roman" w:hAnsi="Arial Narrow" w:cs="Arial"/>
          <w:color w:val="000000"/>
          <w:kern w:val="0"/>
          <w:lang w:eastAsia="es-ES"/>
          <w14:ligatures w14:val="none"/>
        </w:rPr>
        <w:t>o</w:t>
      </w:r>
      <w:r w:rsidR="00F167B4" w:rsidRPr="005A217C">
        <w:rPr>
          <w:rFonts w:ascii="Arial Narrow" w:eastAsia="Times New Roman" w:hAnsi="Arial Narrow" w:cs="Arial"/>
          <w:color w:val="000000"/>
          <w:kern w:val="0"/>
          <w:lang w:eastAsia="es-ES"/>
          <w14:ligatures w14:val="none"/>
        </w:rPr>
        <w:t xml:space="preserve"> 001 y 002 elaborados por </w:t>
      </w:r>
      <w:r w:rsidR="00EB1C80" w:rsidRPr="005A217C">
        <w:rPr>
          <w:rFonts w:ascii="Arial Narrow" w:eastAsia="Times New Roman" w:hAnsi="Arial Narrow" w:cs="Arial"/>
          <w:color w:val="000000"/>
          <w:kern w:val="0"/>
          <w:lang w:eastAsia="es-ES"/>
          <w14:ligatures w14:val="none"/>
        </w:rPr>
        <w:t xml:space="preserve">la empresa </w:t>
      </w:r>
      <w:r w:rsidRPr="005A217C">
        <w:rPr>
          <w:rFonts w:ascii="Arial Narrow" w:eastAsia="Times New Roman" w:hAnsi="Arial Narrow" w:cs="Arial"/>
          <w:color w:val="000000"/>
          <w:kern w:val="0"/>
          <w:lang w:eastAsia="es-ES"/>
          <w14:ligatures w14:val="none"/>
        </w:rPr>
        <w:t>Vihom Diseño Arquitectura y Construcción E.I.R.L. En el Informe 002 se diagnosticaron daños atribuibles al sismo del 5 de octubre de 2022, con un presupuesto</w:t>
      </w:r>
      <w:r w:rsidR="00897CEA" w:rsidRPr="005A217C">
        <w:rPr>
          <w:rFonts w:ascii="Arial Narrow" w:eastAsia="Times New Roman" w:hAnsi="Arial Narrow" w:cs="Arial"/>
          <w:color w:val="000000"/>
          <w:kern w:val="0"/>
          <w:lang w:eastAsia="es-ES"/>
          <w14:ligatures w14:val="none"/>
        </w:rPr>
        <w:t xml:space="preserve"> final</w:t>
      </w:r>
      <w:r w:rsidRPr="005A217C">
        <w:rPr>
          <w:rFonts w:ascii="Arial Narrow" w:eastAsia="Times New Roman" w:hAnsi="Arial Narrow" w:cs="Arial"/>
          <w:color w:val="000000"/>
          <w:kern w:val="0"/>
          <w:lang w:eastAsia="es-ES"/>
          <w14:ligatures w14:val="none"/>
        </w:rPr>
        <w:t xml:space="preserve"> de reparación de </w:t>
      </w:r>
      <w:r w:rsidR="00897CEA" w:rsidRPr="005A217C">
        <w:rPr>
          <w:rFonts w:ascii="Arial Narrow" w:eastAsia="Times New Roman" w:hAnsi="Arial Narrow" w:cs="Arial"/>
          <w:color w:val="000000"/>
          <w:kern w:val="0"/>
          <w:lang w:eastAsia="es-ES"/>
          <w14:ligatures w14:val="none"/>
        </w:rPr>
        <w:t>S/ 19 145,24</w:t>
      </w:r>
      <w:r w:rsidRPr="005A217C">
        <w:rPr>
          <w:rFonts w:ascii="Arial Narrow" w:eastAsia="Times New Roman" w:hAnsi="Arial Narrow" w:cs="Arial"/>
          <w:color w:val="000000"/>
          <w:kern w:val="0"/>
          <w:lang w:eastAsia="es-ES"/>
          <w14:ligatures w14:val="none"/>
        </w:rPr>
        <w:t>, mientras que en el Informe 001 se describieron daños por filtraciones y deterioros asociados a lluvias intensas</w:t>
      </w:r>
      <w:r w:rsidR="00125297" w:rsidRPr="005A217C">
        <w:rPr>
          <w:rFonts w:ascii="Arial Narrow" w:eastAsia="Times New Roman" w:hAnsi="Arial Narrow" w:cs="Arial"/>
          <w:color w:val="000000"/>
          <w:kern w:val="0"/>
          <w:lang w:eastAsia="es-ES"/>
          <w14:ligatures w14:val="none"/>
        </w:rPr>
        <w:t xml:space="preserve"> de marzo de 2023</w:t>
      </w:r>
      <w:r w:rsidRPr="005A217C">
        <w:rPr>
          <w:rFonts w:ascii="Arial Narrow" w:eastAsia="Times New Roman" w:hAnsi="Arial Narrow" w:cs="Arial"/>
          <w:color w:val="000000"/>
          <w:kern w:val="0"/>
          <w:lang w:eastAsia="es-ES"/>
          <w14:ligatures w14:val="none"/>
        </w:rPr>
        <w:t xml:space="preserve">, con </w:t>
      </w:r>
      <w:r w:rsidR="00897CEA" w:rsidRPr="005A217C">
        <w:rPr>
          <w:rFonts w:ascii="Arial Narrow" w:eastAsia="Times New Roman" w:hAnsi="Arial Narrow" w:cs="Arial"/>
          <w:color w:val="000000"/>
          <w:kern w:val="0"/>
          <w:lang w:eastAsia="es-ES"/>
          <w14:ligatures w14:val="none"/>
        </w:rPr>
        <w:t>un presupuesto final de S/ 20 544,14</w:t>
      </w:r>
      <w:r w:rsidRPr="005A217C">
        <w:rPr>
          <w:rFonts w:ascii="Arial Narrow" w:eastAsia="Times New Roman" w:hAnsi="Arial Narrow" w:cs="Arial"/>
          <w:color w:val="000000"/>
          <w:kern w:val="0"/>
          <w:lang w:eastAsia="es-ES"/>
          <w14:ligatures w14:val="none"/>
        </w:rPr>
        <w:t>.</w:t>
      </w:r>
    </w:p>
    <w:p w14:paraId="2DEEC00A"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lastRenderedPageBreak/>
        <w:t xml:space="preserve">El 11 de octubre de 2024, </w:t>
      </w:r>
      <w:r w:rsidR="003F7775" w:rsidRPr="005A217C">
        <w:rPr>
          <w:rFonts w:ascii="Arial Narrow" w:eastAsia="Times New Roman" w:hAnsi="Arial Narrow" w:cs="Arial"/>
          <w:color w:val="000000"/>
          <w:kern w:val="0"/>
          <w:lang w:val="es-ES" w:eastAsia="es-ES"/>
          <w14:ligatures w14:val="none"/>
        </w:rPr>
        <w:t xml:space="preserve">Moller </w:t>
      </w:r>
      <w:r w:rsidRPr="005A217C">
        <w:rPr>
          <w:rFonts w:ascii="Arial Narrow" w:eastAsia="Times New Roman" w:hAnsi="Arial Narrow" w:cs="Arial"/>
          <w:color w:val="000000"/>
          <w:kern w:val="0"/>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w14:ligatures w14:val="none"/>
        </w:rPr>
        <w:t>un valor estimado de</w:t>
      </w:r>
      <w:r w:rsidRPr="005A217C">
        <w:rPr>
          <w:rFonts w:ascii="Arial Narrow" w:eastAsia="Times New Roman" w:hAnsi="Arial Narrow" w:cs="Arial"/>
          <w:color w:val="000000"/>
          <w:kern w:val="0"/>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w14:ligatures w14:val="none"/>
        </w:rPr>
        <w:t>valor estimado de</w:t>
      </w:r>
      <w:r w:rsidRPr="005A217C">
        <w:rPr>
          <w:rFonts w:ascii="Arial Narrow" w:eastAsia="Times New Roman" w:hAnsi="Arial Narrow" w:cs="Arial"/>
          <w:color w:val="000000"/>
          <w:kern w:val="0"/>
          <w:lang w:eastAsia="es-ES"/>
          <w14:ligatures w14:val="none"/>
        </w:rPr>
        <w:t xml:space="preserve"> indemnización de S/ 1 129,05.</w:t>
      </w:r>
    </w:p>
    <w:p w14:paraId="0EBF69F3"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8 de noviembre de 2024, </w:t>
      </w:r>
      <w:r w:rsidR="00B01D17" w:rsidRPr="005A217C">
        <w:rPr>
          <w:rFonts w:ascii="Arial Narrow" w:eastAsia="Times New Roman" w:hAnsi="Arial Narrow" w:cs="Arial"/>
          <w:color w:val="000000"/>
          <w:kern w:val="0"/>
          <w:lang w:eastAsia="es-ES"/>
          <w14:ligatures w14:val="none"/>
        </w:rPr>
        <w:t xml:space="preserve">luego de solicitar una segunda opinión, </w:t>
      </w:r>
      <w:r w:rsidRPr="005A217C">
        <w:rPr>
          <w:rFonts w:ascii="Arial Narrow" w:eastAsia="Times New Roman" w:hAnsi="Arial Narrow" w:cs="Arial"/>
          <w:color w:val="000000"/>
          <w:kern w:val="0"/>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after="0" w:line="240" w:lineRule="auto"/>
        <w:jc w:val="both"/>
        <w:rPr>
          <w:rFonts w:ascii="Arial Narrow" w:eastAsia="Times New Roman" w:hAnsi="Arial Narrow" w:cs="Arial"/>
          <w:color w:val="000000"/>
          <w:kern w:val="0"/>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w14:ligatures w14:val="none"/>
        </w:rPr>
        <w:t>Luego de</w:t>
      </w:r>
      <w:r w:rsidRPr="005A217C">
        <w:rPr>
          <w:rFonts w:ascii="Arial Narrow" w:eastAsia="Times New Roman" w:hAnsi="Arial Narrow" w:cs="Arial"/>
          <w:color w:val="000000"/>
          <w:kern w:val="0"/>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w14:ligatures w14:val="none"/>
        </w:rPr>
        <w:t>.</w:t>
      </w:r>
    </w:p>
    <w:p w14:paraId="132D822C" w14: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23 de enero de 2025, Scotiabank le remitió la Solicitud de Seguro de Incendio 0970192, en la cual </w:t>
      </w:r>
      <w:r w:rsidR="00E475D2" w:rsidRPr="005A217C">
        <w:rPr>
          <w:rFonts w:ascii="Arial Narrow" w:eastAsia="Times New Roman" w:hAnsi="Arial Narrow" w:cs="Arial"/>
          <w:color w:val="000000"/>
          <w:kern w:val="0"/>
          <w:lang w:eastAsia="es-ES"/>
          <w14:ligatures w14:val="none"/>
        </w:rPr>
        <w:t xml:space="preserve">se advierte que el </w:t>
      </w:r>
      <w:r w:rsidR="008D777C" w:rsidRPr="005A217C">
        <w:rPr>
          <w:rFonts w:ascii="Arial Narrow" w:eastAsia="Times New Roman" w:hAnsi="Arial Narrow" w:cs="Arial"/>
          <w:color w:val="000000"/>
          <w:kern w:val="0"/>
          <w:lang w:eastAsia="es-ES"/>
          <w14:ligatures w14:val="none"/>
        </w:rPr>
        <w:t xml:space="preserve">Seguro de Incendio </w:t>
      </w:r>
      <w:r w:rsidR="00E475D2" w:rsidRPr="005A217C">
        <w:rPr>
          <w:rFonts w:ascii="Arial Narrow" w:eastAsia="Times New Roman" w:hAnsi="Arial Narrow" w:cs="Arial"/>
          <w:color w:val="000000"/>
          <w:kern w:val="0"/>
          <w:lang w:eastAsia="es-ES"/>
          <w14:ligatures w14:val="none"/>
        </w:rPr>
        <w:t xml:space="preserve">brindaba cobertura </w:t>
      </w:r>
      <w:r w:rsidRPr="005A217C">
        <w:rPr>
          <w:rFonts w:ascii="Arial Narrow" w:eastAsia="Times New Roman" w:hAnsi="Arial Narrow" w:cs="Arial"/>
          <w:color w:val="000000"/>
          <w:kern w:val="0"/>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marzo de 2025, durante el trámite del Reclamo 00001309-2025-SAC/RC ante el Servicio de Atención al Ciudadano del Indecopi, </w:t>
      </w:r>
      <w:r w:rsidR="008D777C" w:rsidRPr="005A217C">
        <w:rPr>
          <w:rFonts w:ascii="Arial Narrow" w:eastAsia="Times New Roman" w:hAnsi="Arial Narrow" w:cs="Arial"/>
          <w:color w:val="000000"/>
          <w:kern w:val="0"/>
          <w:lang w:eastAsia="es-ES"/>
          <w14:ligatures w14:val="none"/>
        </w:rPr>
        <w:t xml:space="preserve">Mapfre </w:t>
      </w:r>
      <w:r w:rsidR="00100B16"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w14:ligatures w14:val="none"/>
        </w:rPr>
        <w:t xml:space="preserve"> </w:t>
      </w:r>
    </w:p>
    <w:p w14:paraId="127500E0"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No obstante, e</w:t>
      </w:r>
      <w:r w:rsidR="00D14DC3" w:rsidRPr="005A217C">
        <w:rPr>
          <w:rFonts w:ascii="Arial Narrow" w:eastAsia="Times New Roman" w:hAnsi="Arial Narrow" w:cs="Arial"/>
          <w:color w:val="000000"/>
          <w:kern w:val="0"/>
          <w:lang w:eastAsia="es-ES"/>
          <w14:ligatures w14:val="none"/>
        </w:rPr>
        <w:t xml:space="preserve">l 26 de marzo de 2025, </w:t>
      </w:r>
      <w:r w:rsidR="008D777C" w:rsidRPr="005A217C">
        <w:rPr>
          <w:rFonts w:ascii="Arial Narrow" w:eastAsia="Times New Roman" w:hAnsi="Arial Narrow" w:cs="Arial"/>
          <w:color w:val="000000"/>
          <w:kern w:val="0"/>
          <w:lang w:eastAsia="es-ES"/>
          <w14:ligatures w14:val="none"/>
        </w:rPr>
        <w:t>Mapfre</w:t>
      </w:r>
      <w:r w:rsidRPr="005A217C">
        <w:rPr>
          <w:rFonts w:ascii="Arial Narrow" w:eastAsia="Times New Roman" w:hAnsi="Arial Narrow" w:cs="Arial"/>
          <w:color w:val="000000"/>
          <w:kern w:val="0"/>
          <w:lang w:eastAsia="es-ES"/>
          <w14:ligatures w14:val="none"/>
        </w:rPr>
        <w:t xml:space="preserve"> le</w:t>
      </w:r>
      <w:r w:rsidR="008D777C" w:rsidRPr="005A217C">
        <w:rPr>
          <w:rFonts w:ascii="Arial Narrow" w:eastAsia="Times New Roman" w:hAnsi="Arial Narrow" w:cs="Arial"/>
          <w:color w:val="000000"/>
          <w:kern w:val="0"/>
          <w:lang w:eastAsia="es-ES"/>
          <w14:ligatures w14:val="none"/>
        </w:rPr>
        <w:t xml:space="preserve"> </w:t>
      </w:r>
      <w:r w:rsidR="00D14DC3" w:rsidRPr="005A217C">
        <w:rPr>
          <w:rFonts w:ascii="Arial Narrow" w:eastAsia="Times New Roman" w:hAnsi="Arial Narrow" w:cs="Arial"/>
          <w:color w:val="000000"/>
          <w:kern w:val="0"/>
          <w:lang w:eastAsia="es-ES"/>
          <w14:ligatures w14: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w14:ligatures w14:val="none"/>
        </w:rPr>
        <w:t xml:space="preserve"> el 11 de marzo de 2025</w:t>
      </w:r>
      <w:bookmarkEnd w:id="1"/>
      <w:r w:rsidR="00E60CD7" w:rsidRPr="005A217C">
        <w:rPr>
          <w:rFonts w:ascii="Arial Narrow" w:eastAsia="Times New Roman" w:hAnsi="Arial Narrow" w:cs="Arial"/>
          <w:color w:val="000000"/>
          <w:kern w:val="0"/>
          <w:lang w:eastAsia="es-ES"/>
          <w14:ligatures w14:val="none"/>
        </w:rPr>
        <w:t>.</w:t>
      </w:r>
      <w:r w:rsidR="008D777C" w:rsidRPr="005A217C">
        <w:rPr>
          <w:rFonts w:ascii="Arial Narrow" w:eastAsia="Times New Roman" w:hAnsi="Arial Narrow" w:cs="Arial"/>
          <w:color w:val="000000"/>
          <w:kern w:val="0"/>
          <w:lang w:eastAsia="es-ES"/>
          <w14:ligatures w14:val="none"/>
        </w:rPr>
        <w:t xml:space="preserve"> </w:t>
      </w:r>
    </w:p>
    <w:p w14:paraId="76630485"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Times New Roman" w:hAnsi="Arial Narrow" w:cs="Arial"/>
          <w:color w:val="000000"/>
          <w:kern w:val="0"/>
          <w:lang w:val="es-ES" w:eastAsia="es-ES"/>
          <w14:ligatures w14:val="none"/>
        </w:rPr>
        <w:t xml:space="preserve"/>
      </w:r>
      <w:r w:rsidR="00E60CD7"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w:r>
      <w:r w:rsidR="00E60CD7" w:rsidRPr="005A217C">
        <w:rPr>
          <w:rFonts w:ascii="Arial Narrow" w:eastAsia="Calibri" w:hAnsi="Arial Narrow" w:cs="Arial"/>
          <w:kern w:val="0"/>
          <w14:ligatures w14:val="none"/>
        </w:rPr>
        <w:t xml:space="preserve"/>
      </w:r>
      <w:r w:rsidR="00AE5306" w:rsidRPr="005A217C">
        <w:rPr>
          <w:rFonts w:ascii="Arial Narrow" w:eastAsia="Calibri" w:hAnsi="Arial Narrow" w:cs="Arial"/>
          <w:kern w:val="0"/>
          <w14:ligatures w14:val="none"/>
        </w:rPr>
        <w:t xml:space="preserve"/>
      </w:r>
      <w:r w:rsidR="00E60CD7" w:rsidRPr="005A217C">
        <w:rPr>
          <w:rFonts w:ascii="Arial Narrow" w:eastAsia="Times New Roman" w:hAnsi="Arial Narrow" w:cs="Arial"/>
          <w:color w:val="000000"/>
          <w:kern w:val="0"/>
          <w:lang w:val="es-ES" w:eastAsia="es-ES"/>
          <w14:ligatures w14:val="none"/>
        </w:rPr>
        <w:t xml:space="preserve"/>
      </w:r>
      <w:bookmarkStart w:id="2" w:name="_Hlk206587071"/>
      <w:r w:rsidR="00AE5306" w:rsidRPr="005A217C">
        <w:rPr>
          <w:rFonts w:ascii="Arial Narrow" w:eastAsia="Times New Roman" w:hAnsi="Arial Narrow" w:cs="Arial"/>
          <w:color w:val="000000"/>
          <w:kern w:val="0"/>
          <w:lang w:val="es-ES" w:eastAsia="es-ES"/>
          <w14:ligatures w14:val="none"/>
        </w:rPr>
        <w:t xml:space="preserve"/>
      </w:r>
      <w:r w:rsidR="00E60CD7" w:rsidRPr="005A217C">
        <w:rPr>
          <w:rFonts w:ascii="Arial Narrow" w:eastAsia="Times New Roman" w:hAnsi="Arial Narrow" w:cs="Arial"/>
          <w:color w:val="000000"/>
          <w:kern w:val="0"/>
          <w:lang w:val="es-ES" w:eastAsia="es-ES"/>
          <w14:ligatures w14:val="none"/>
        </w:rPr>
        <w:t/>
      </w:r>
      <w:r w:rsidR="00AB11D2" w:rsidRPr="005A217C">
        <w:rPr>
          <w:rFonts w:ascii="Arial Narrow" w:eastAsia="Times New Roman" w:hAnsi="Arial Narrow" w:cs="Arial"/>
          <w:color w:val="000000"/>
          <w:kern w:val="0"/>
          <w:lang w:val="es-ES" w:eastAsia="es-ES"/>
          <w14:ligatures w14:val="none"/>
        </w:rPr>
        <w:t xml:space="preserve"/>
      </w:r>
      <w:r w:rsidR="000D5D80" w:rsidRPr="005A217C">
        <w:rPr>
          <w:rFonts w:ascii="Arial Narrow" w:eastAsia="Times New Roman" w:hAnsi="Arial Narrow" w:cs="Arial"/>
          <w:color w:val="000000"/>
          <w:kern w:val="0"/>
          <w:lang w:val="es-ES" w:eastAsia="es-ES"/>
          <w14:ligatures w14:val="none"/>
        </w:rPr>
        <w:t/>
      </w:r>
      <w:r w:rsidR="00AB11D2" w:rsidRPr="005A217C">
        <w:rPr>
          <w:rFonts w:ascii="Arial Narrow" w:eastAsia="Times New Roman" w:hAnsi="Arial Narrow" w:cs="Arial"/>
          <w:color w:val="000000"/>
          <w:kern w:val="0"/>
          <w:lang w:val="es-ES" w:eastAsia="es-ES"/>
          <w14:ligatures w14:val="none"/>
        </w:rPr>
        <w:t/>
      </w:r>
      <w:r w:rsidR="00E60CD7" w:rsidRPr="005A217C">
        <w:rPr>
          <w:rFonts w:ascii="Arial Narrow" w:eastAsia="Times New Roman" w:hAnsi="Arial Narrow" w:cs="Arial"/>
          <w:color w:val="000000"/>
          <w:kern w:val="0"/>
          <w:lang w:val="es-ES" w:eastAsia="es-ES"/>
          <w14:ligatures w14:val="none"/>
        </w:rPr>
        <w:t/>
      </w:r>
    </w:p>
    <w:p w14:paraId="4BEC4AD7" w14: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3AE">
        <w:rPr>
          <w:rFonts w:ascii="Arial Narrow" w:eastAsia="Times New Roman" w:hAnsi="Arial Narrow" w:cs="Arial"/>
          <w:color w:val="000000"/>
          <w:kern w:val="0"/>
          <w:lang w:val="es-ES" w:eastAsia="es-ES"/>
          <w14:ligatures w14:val="none"/>
        </w:rPr>
        <w:t xml:space="preserve">Asimismo, </w:t>
      </w:r>
      <w:r w:rsidR="002253AE">
        <w:rPr>
          <w:rFonts w:ascii="Arial Narrow" w:eastAsia="Times New Roman" w:hAnsi="Arial Narrow" w:cs="Arial"/>
          <w:color w:val="000000"/>
          <w:kern w:val="0"/>
          <w:lang w:val="es-ES" w:eastAsia="es-ES"/>
          <w14:ligatures w14:val="none"/>
        </w:rPr>
        <w:t xml:space="preserve">la señora [APELLIDO] </w:t>
      </w:r>
      <w:r w:rsidRPr="002253AE">
        <w:rPr>
          <w:rFonts w:ascii="Arial Narrow" w:eastAsia="Times New Roman" w:hAnsi="Arial Narrow" w:cs="Arial"/>
          <w:color w:val="000000"/>
          <w:kern w:val="0"/>
          <w:lang w:val="es-ES" w:eastAsia="es-ES"/>
          <w14:ligatures w14:val="none"/>
        </w:rPr>
        <w:t>requirió el reembolso de costos y costas del presente procedimiento</w:t>
      </w:r>
      <w:r w:rsidR="002253AE">
        <w:rPr>
          <w:rFonts w:ascii="Arial Narrow" w:eastAsia="Times New Roman" w:hAnsi="Arial Narrow" w:cs="Arial"/>
          <w:color w:val="000000"/>
          <w:kern w:val="0"/>
          <w:lang w:val="es-ES" w:eastAsia="es-ES"/>
          <w14:ligatures w14:val="none"/>
        </w:rPr>
        <w:t xml:space="preserve"> y</w:t>
      </w:r>
      <w:r w:rsidR="002253AE" w:rsidRPr="002253AE">
        <w:rPr>
          <w:rFonts w:ascii="Arial Narrow" w:eastAsia="Times New Roman" w:hAnsi="Arial Narrow" w:cs="Arial"/>
          <w:color w:val="000000"/>
          <w:kern w:val="0"/>
          <w:lang w:val="es-ES" w:eastAsia="es-ES"/>
          <w14:ligatures w14:val="none"/>
        </w:rPr>
        <w:t xml:space="preserve"> </w:t>
      </w:r>
      <w:r w:rsidR="002253AE" w:rsidRPr="002253AE">
        <w:rPr>
          <w:rFonts w:ascii="Arial Narrow" w:eastAsia="Times New Roman" w:hAnsi="Arial Narrow" w:cs="Arial"/>
          <w:color w:val="000000"/>
          <w:kern w:val="0"/>
          <w:lang w:eastAsia="es-ES"/>
          <w14:ligatures w14:val="none"/>
        </w:rPr>
        <w:t xml:space="preserve">el </w:t>
      </w:r>
      <w:r w:rsidR="002253AE" w:rsidRPr="002253AE">
        <w:rPr>
          <w:rFonts w:ascii="Arial Narrow" w:eastAsia="Times New Roman" w:hAnsi="Arial Narrow" w:cs="Arial"/>
          <w:color w:val="000000"/>
          <w:kern w:val="0"/>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w14:ligatures w14:val="none"/>
        </w:rPr>
        <w:t xml:space="preserve">La Secretaría </w:t>
      </w:r>
      <w:bookmarkEnd w:id="3"/>
      <w:bookmarkEnd w:id="4"/>
      <w:bookmarkEnd w:id="5"/>
      <w:r w:rsidRPr="005A217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vertAlign w:val="superscript"/>
          <w14:ligatures w14:val="none"/>
        </w:rPr>
        <w:footnoteReference w:id="2"/>
      </w:r>
      <w:r w:rsidRPr="005A217C">
        <w:rPr>
          <w:rFonts w:ascii="Arial Narrow" w:eastAsia="Times New Roman" w:hAnsi="Arial Narrow" w:cs="Segoe UI"/>
          <w:color w:val="000000"/>
          <w:kern w:val="0"/>
          <w:lang w:eastAsia="es-PE"/>
          <w14:ligatures w14:val="none"/>
        </w:rPr>
        <w:t xml:space="preserve">, considera </w:t>
      </w:r>
      <w:r w:rsidRPr="005A217C">
        <w:rPr>
          <w:rFonts w:ascii="Arial Narrow" w:eastAsia="Arial Narrow" w:hAnsi="Arial Narrow" w:cs="Arial Narrow"/>
          <w:kern w:val="0"/>
          <w14:ligatures w14:val="none"/>
        </w:rPr>
        <w:t xml:space="preserve">que el hecho denunciado, </w:t>
      </w:r>
      <w:r w:rsidR="008424BB" w:rsidRPr="005A217C">
        <w:rPr>
          <w:rFonts w:ascii="Arial Narrow" w:eastAsia="Arial Narrow" w:hAnsi="Arial Narrow" w:cs="Arial Narrow"/>
          <w:kern w:val="0"/>
          <w14:ligatures w14:val="none"/>
        </w:rPr>
        <w:t xml:space="preserve">consistente en que </w:t>
      </w:r>
      <w:r w:rsidR="000618C4" w:rsidRPr="000618C4">
        <w:rPr>
          <w:rFonts w:ascii="Arial Narrow" w:eastAsia="Times New Roman" w:hAnsi="Arial Narrow" w:cs="Times New Roman"/>
          <w:color w:val="000000"/>
          <w:kern w:val="0"/>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y 19</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del Código</w:t>
      </w:r>
      <w:r w:rsidR="008424BB" w:rsidRPr="005A217C">
        <w:rPr>
          <w:rStyle w:val="Refdenotaalpie"/>
          <w:rFonts w:ascii="Arial Narrow" w:eastAsia="Arial Narrow" w:hAnsi="Arial Narrow" w:cs="Arial"/>
          <w:kern w:val="0"/>
          <w:vertAlign w:val="superscript"/>
          <w14:ligatures w14:val="none"/>
        </w:rPr>
        <w:footnoteReference w:id="3"/>
      </w:r>
      <w:r w:rsidR="008424BB" w:rsidRPr="005A217C">
        <w:rPr>
          <w:rFonts w:ascii="Arial Narrow" w:eastAsia="Arial Narrow" w:hAnsi="Arial Narrow" w:cs="Arial Narrow"/>
          <w:kern w:val="0"/>
          <w14:ligatures w14:val="none"/>
        </w:rPr>
        <w:t>.</w:t>
      </w:r>
    </w:p>
    <w:p w14:paraId="2F8D23C0" w14: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w14:ligatures w14:val="none"/>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Así también, la Secretaría Técnica, en ejercicio de sus facultades, </w:t>
      </w:r>
      <w:r w:rsidRPr="005A217C">
        <w:rPr>
          <w:rFonts w:ascii="Arial Narrow" w:eastAsia="Times New Roman" w:hAnsi="Arial Narrow" w:cs="Segoe UI"/>
          <w:color w:val="000000"/>
          <w:kern w:val="0"/>
          <w:lang w:eastAsia="es-PE"/>
          <w14:ligatures w14:val="none"/>
        </w:rPr>
        <w:t xml:space="preserve">considera </w:t>
      </w:r>
      <w:r w:rsidRPr="005A217C">
        <w:rPr>
          <w:rFonts w:ascii="Arial Narrow" w:eastAsia="Arial Narrow" w:hAnsi="Arial Narrow" w:cs="Arial Narrow"/>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rPr>
        <w:t/>
      </w:r>
      <w:proofErr w:type="spellEnd"/>
      <w:r w:rsidR="000618C4" w:rsidRPr="000618C4">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y 19</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del Código</w:t>
      </w:r>
      <w:r w:rsidRPr="000618C4">
        <w:rPr>
          <w:rFonts w:ascii="Arial Narrow" w:eastAsia="Arial Narrow" w:hAnsi="Arial Narrow" w:cs="Arial"/>
          <w:bCs/>
          <w:color w:val="000000"/>
          <w:kern w:val="0"/>
          <w:lang w:eastAsia="es-PE"/>
          <w14:ligatures w14:val="none"/>
        </w:rPr>
        <w:t xml:space="preserve">. </w:t>
      </w:r>
    </w:p>
    <w:p w14:paraId="6BDA4B7E" w14:textId="49AF511E" w:rsidR="00CA50CD" w:rsidRPr="005A217C" w:rsidRDefault="00CA50CD" w:rsidP="008B3506">
      <w:pPr>
        <w:spacing w:after="0" w:line="240" w:lineRule="auto"/>
        <w:jc w:val="both"/>
        <w:rPr>
          <w:rFonts w:ascii="Arial Narrow" w:eastAsia="Arial Narrow" w:hAnsi="Arial Narrow" w:cs="Arial Narrow"/>
          <w:kern w:val="0"/>
          <w14:ligatures w14:val="none"/>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rPr>
        <w:t xml:space="preserve">siniestro de sismo de la Póliza </w:t>
      </w:r>
      <w:proofErr w:type="spellStart"/>
      <w:r w:rsidR="000618C4" w:rsidRPr="009E7447">
        <w:rPr>
          <w:rFonts w:ascii="Arial Narrow" w:eastAsia="Arial Narrow" w:hAnsi="Arial Narrow" w:cs="Arial Narrow"/>
          <w:kern w:val="0"/>
          <w14:ligatures w14:val="none"/>
        </w:rPr>
        <w:t/>
      </w:r>
      <w:proofErr w:type="spellEnd"/>
      <w:r w:rsidR="000618C4" w:rsidRPr="009E7447">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y 19</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del Código</w:t>
      </w:r>
      <w:r w:rsidRPr="005A217C">
        <w:rPr>
          <w:rFonts w:ascii="Arial Narrow" w:eastAsia="Arial Narrow" w:hAnsi="Arial Narrow" w:cs="Arial"/>
          <w:kern w:val="0"/>
          <w14:ligatures w14:val="none"/>
        </w:rPr>
        <w:t>.</w:t>
      </w:r>
    </w:p>
    <w:p w14:paraId="5C02ED66" w14:textId="77777777" w:rsidR="000618C4" w:rsidRPr="000618C4" w:rsidRDefault="000618C4" w:rsidP="000618C4">
      <w:pPr>
        <w:spacing w:after="0" w:line="240" w:lineRule="auto"/>
        <w:jc w:val="both"/>
        <w:rPr>
          <w:rFonts w:ascii="Arial Narrow" w:eastAsia="Arial Narrow" w:hAnsi="Arial Narrow" w:cs="Arial Narrow"/>
          <w:kern w:val="0"/>
          <w14:ligatures w14:val="none"/>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rPr>
          <w:rFonts w:ascii="Arial Narrow" w:eastAsia="Arial Narrow" w:hAnsi="Arial Narrow" w:cs="Arial Narrow"/>
          <w:kern w:val="0"/>
          <w14:ligatures w14:val="none"/>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w:t>
      </w:r>
      <w:r w:rsidRPr="00B018BF">
        <w:rPr>
          <w:rFonts w:ascii="Arial Narrow" w:eastAsia="Times New Roman" w:hAnsi="Arial Narrow" w:cs="Arial"/>
          <w:color w:val="000000"/>
          <w:kern w:val="0"/>
          <w:lang w:eastAsia="es-PE"/>
          <w14:ligatures w14:val="none"/>
        </w:rPr>
        <w:t xml:space="preserve">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rPr>
          <w:rFonts w:ascii="Arial Narrow" w:eastAsia="Arial Narrow" w:hAnsi="Arial Narrow" w:cs="Arial Narrow"/>
          <w:kern w:val="0"/>
          <w14:ligatures w14:val="none"/>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rPr>
          <w:rFonts w:ascii="Arial Narrow" w:eastAsia="Arial Narrow" w:hAnsi="Arial Narrow" w:cs="Arial Narrow"/>
          <w:kern w:val="0"/>
          <w14:ligatures w14:val="none"/>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que el hecho denunciado, consistente en que</w:t>
      </w:r>
      <w:r w:rsidR="00E77653" w:rsidRPr="00B018BF">
        <w:rPr>
          <w:rFonts w:ascii="Arial Narrow" w:eastAsia="Arial Narrow" w:hAnsi="Arial Narrow" w:cs="Arial Narrow"/>
          <w:kern w:val="0"/>
          <w14:ligatures w14: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rPr>
          <w:rFonts w:ascii="Arial Narrow" w:eastAsia="Arial Narrow" w:hAnsi="Arial Narrow" w:cs="Arial Narrow"/>
          <w:kern w:val="0"/>
          <w14:ligatures w14:val="none"/>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B018BF">
        <w:rPr>
          <w:rFonts w:ascii="Arial Narrow" w:eastAsia="Arial Narrow" w:hAnsi="Arial Narrow" w:cs="Arial"/>
          <w:kern w:val="0"/>
          <w14:ligatures w14:val="none"/>
        </w:rPr>
        <w:t>que</w:t>
      </w:r>
      <w:r w:rsidR="00E77653" w:rsidRPr="00B018BF">
        <w:rPr>
          <w:rFonts w:ascii="Arial Narrow" w:eastAsia="Arial Narrow" w:hAnsi="Arial Narrow" w:cs="Arial Narrow"/>
          <w:kern w:val="0"/>
          <w14:ligatures w14: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 reduciendo</w:t>
      </w:r>
      <w:r w:rsidR="00E77653" w:rsidRPr="00B018BF">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rPr>
          <w:rFonts w:ascii="Arial Narrow" w:eastAsia="Arial Narrow" w:hAnsi="Arial Narrow" w:cs="Arial Narrow"/>
          <w:kern w:val="0"/>
          <w14:ligatures w14:val="none"/>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B018BF" w:rsidRPr="005A217C">
        <w:rPr>
          <w:rFonts w:ascii="Arial Narrow" w:eastAsia="Arial Narrow" w:hAnsi="Arial Narrow" w:cs="Arial Narrow"/>
          <w:kern w:val="0"/>
          <w14:ligatures w14:val="none"/>
        </w:rPr>
        <w:t xml:space="preserve">, </w:t>
      </w:r>
      <w:r w:rsidR="00B018BF"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00B018BF" w:rsidRPr="005A217C">
        <w:rPr>
          <w:rFonts w:ascii="Arial Narrow" w:eastAsia="Arial Narrow" w:hAnsi="Arial Narrow" w:cs="Arial"/>
          <w:kern w:val="0"/>
          <w14:ligatures w14:val="none"/>
        </w:rPr>
        <w:t xml:space="preserve">que el hecho denunciado, consistente en </w:t>
      </w:r>
      <w:r w:rsidR="00B018BF"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rPr>
          <w:rFonts w:ascii="Arial Narrow" w:eastAsia="Arial Narrow" w:hAnsi="Arial Narrow" w:cs="Arial Narrow"/>
          <w:kern w:val="0"/>
          <w14:ligatures w14:val="none"/>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lastRenderedPageBreak/>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rPr>
          <w:rFonts w:ascii="Arial Narrow" w:eastAsia="Arial Narrow" w:hAnsi="Arial Narrow" w:cs="Arial Narrow"/>
          <w:kern w:val="0"/>
          <w14:ligatures w14:val="none"/>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rPr>
          <w:rFonts w:ascii="Arial Narrow" w:eastAsia="Arial Narrow" w:hAnsi="Arial Narrow" w:cs="Arial Narrow"/>
          <w:kern w:val="0"/>
          <w14:ligatures w14:val="none"/>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la Secret</w:t>
      </w:r>
      <w:r w:rsidRPr="00851A24">
        <w:rPr>
          <w:rFonts w:ascii="Arial Narrow" w:eastAsia="Times New Roman" w:hAnsi="Arial Narrow" w:cs="Arial"/>
          <w:color w:val="000000"/>
          <w:kern w:val="0"/>
          <w:lang w:eastAsia="es-PE"/>
          <w14:ligatures w14:val="none"/>
        </w:rPr>
        <w:t xml:space="preserve">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rPr>
        <w:t>; involucraría una presunta</w:t>
      </w:r>
      <w:r w:rsidR="009E7447" w:rsidRPr="009E7447">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rPr>
          <w:rFonts w:ascii="Arial Narrow" w:eastAsia="Arial Narrow" w:hAnsi="Arial Narrow" w:cs="Arial Narrow"/>
          <w:kern w:val="0"/>
          <w14:ligatures w14:val="none"/>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A24">
        <w:rPr>
          <w:rFonts w:ascii="Arial Narrow" w:eastAsia="Arial Narrow" w:hAnsi="Arial Narrow" w:cs="Arial Narrow"/>
          <w:kern w:val="0"/>
          <w14:ligatures w14:val="none"/>
        </w:rPr>
        <w:t xml:space="preserve">Además, </w:t>
      </w:r>
      <w:r w:rsidRPr="00851A24">
        <w:rPr>
          <w:rFonts w:ascii="Arial Narrow" w:eastAsia="Times New Roman" w:hAnsi="Arial Narrow" w:cs="Arial"/>
          <w:color w:val="000000"/>
          <w:kern w:val="0"/>
          <w:lang w:eastAsia="es-PE"/>
          <w14:ligatures w14:val="none"/>
        </w:rPr>
        <w:t xml:space="preserve">la 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rPr>
          <w:rFonts w:ascii="Arial Narrow" w:eastAsia="Arial Narrow" w:hAnsi="Arial Narrow" w:cs="Arial Narrow"/>
          <w:kern w:val="0"/>
          <w14:ligatures w14:val="none"/>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w:t>
      </w:r>
      <w:r w:rsidRPr="00851A24">
        <w:rPr>
          <w:rFonts w:ascii="Arial Narrow" w:eastAsia="Times New Roman" w:hAnsi="Arial Narrow" w:cs="Arial"/>
          <w:color w:val="000000"/>
          <w:kern w:val="0"/>
          <w:lang w:eastAsia="es-PE"/>
          <w14:ligatures w14:val="none"/>
        </w:rPr>
        <w:t xml:space="preserve">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w:t>
      </w:r>
      <w:r w:rsidR="009E7447" w:rsidRPr="009E7447">
        <w:rPr>
          <w:rFonts w:ascii="Arial Narrow" w:eastAsia="Arial Narrow" w:hAnsi="Arial Narrow" w:cs="Arial Narrow"/>
          <w:kern w:val="0"/>
          <w14:ligatures w14:val="none"/>
        </w:rPr>
        <w:t xml:space="preserve">pectativas, quien no habría encontrado una correspondencia entre lo que </w:t>
      </w:r>
      <w:r w:rsidR="009E7447" w:rsidRPr="009E7447">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rPr>
          <w:rFonts w:ascii="Arial Narrow" w:eastAsia="Arial Narrow" w:hAnsi="Arial Narrow" w:cs="Arial Narrow"/>
          <w:kern w:val="0"/>
          <w14:ligatures w14:val="none"/>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w:t>
      </w:r>
      <w:r w:rsidRPr="00851A24">
        <w:rPr>
          <w:rFonts w:ascii="Arial Narrow" w:eastAsia="Arial Narrow" w:hAnsi="Arial Narrow" w:cs="Arial"/>
          <w:kern w:val="0"/>
          <w14:ligatures w14:val="none"/>
        </w:rPr>
        <w:t xml:space="preserve">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w:t>
      </w:r>
      <w:r w:rsidR="009E7447" w:rsidRPr="009E7447">
        <w:rPr>
          <w:rFonts w:ascii="Arial Narrow" w:eastAsia="Arial Narrow" w:hAnsi="Arial Narrow" w:cs="Arial Narrow"/>
          <w:kern w:val="0"/>
          <w14:ligatures w14: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rPr>
          <w:rFonts w:ascii="Arial Narrow" w:eastAsia="Arial Narrow" w:hAnsi="Arial Narrow" w:cs="Arial Narrow"/>
          <w:kern w:val="0"/>
          <w14:ligatures w14:val="none"/>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rPr>
          <w:rFonts w:ascii="Arial Narrow" w:eastAsia="Arial Narrow" w:hAnsi="Arial Narrow" w:cs="Arial Narrow"/>
          <w:kern w:val="0"/>
          <w14:ligatures w14:val="none"/>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rPr>
          <w:rFonts w:ascii="Arial Narrow" w:eastAsia="Arial Narrow" w:hAnsi="Arial Narrow" w:cs="Arial Narrow"/>
          <w:kern w:val="0"/>
          <w14:ligatures w14:val="none"/>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w:t>
      </w:r>
      <w:r w:rsidR="009E7447" w:rsidRPr="009E7447">
        <w:rPr>
          <w:rFonts w:ascii="Arial Narrow" w:eastAsia="Arial Narrow" w:hAnsi="Arial Narrow" w:cs="Arial Narrow"/>
          <w:kern w:val="0"/>
          <w14:ligatures w14: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rPr>
          <w:rFonts w:ascii="Arial Narrow" w:eastAsia="Arial Narrow" w:hAnsi="Arial Narrow" w:cs="Arial Narrow"/>
          <w:kern w:val="0"/>
          <w14:ligatures w14:val="none"/>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w:t>
      </w:r>
      <w:r w:rsidR="00E77653" w:rsidRPr="00851A24">
        <w:rPr>
          <w:rFonts w:ascii="Arial Narrow" w:eastAsia="Arial Narrow" w:hAnsi="Arial Narrow" w:cs="Arial Narrow"/>
          <w:kern w:val="0"/>
          <w14:ligatures w14: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rPr>
        <w:t>exclusó</w:t>
      </w:r>
      <w:proofErr w:type="spellEnd"/>
      <w:r w:rsidR="00E77653" w:rsidRPr="00851A24">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rPr>
          <w:rFonts w:ascii="Arial Narrow" w:eastAsia="Arial Narrow" w:hAnsi="Arial Narrow" w:cs="Arial Narrow"/>
          <w:kern w:val="0"/>
          <w14:ligatures w14:val="none"/>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rPr>
        <w:t>e denuncia como una presunta infracción al deber de idoneidad, tipificado en los artículos 18 y 19 del Código.</w:t>
      </w:r>
    </w:p>
    <w:p w14:paraId="1CD3580F" w14:textId="77777777" w:rsidR="00E77653" w:rsidRPr="00E77653" w:rsidRDefault="00E77653" w:rsidP="00E77653">
      <w:pPr>
        <w:pStyle w:val="Prrafodelista"/>
        <w:rPr>
          <w:rFonts w:ascii="Arial Narrow" w:eastAsia="Arial Narrow" w:hAnsi="Arial Narrow" w:cs="Arial Narrow"/>
          <w:kern w:val="0"/>
          <w14:ligatures w14:val="none"/>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after="0" w:line="240" w:lineRule="auto"/>
        <w:jc w:val="both"/>
        <w:rPr>
          <w:rFonts w:ascii="Arial Narrow" w:eastAsia="Calibri" w:hAnsi="Arial Narrow" w:cs="Arial Narrow"/>
          <w:kern w:val="0"/>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21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217C">
        <w:rPr>
          <w:rStyle w:val="Refdenotaalpie"/>
          <w:rFonts w:ascii="Arial Narrow" w:eastAsia="Arial Narrow" w:hAnsi="Arial Narrow" w:cs="Arial Narrow"/>
          <w:kern w:val="0"/>
          <w:vertAlign w:val="superscript"/>
          <w14:ligatures w14:val="none"/>
        </w:rPr>
        <w:footnoteReference w:id="4"/>
      </w:r>
      <w:r w:rsidRPr="005A217C">
        <w:rPr>
          <w:rFonts w:ascii="Arial Narrow" w:eastAsia="Arial" w:hAnsi="Arial Narrow" w:cs="Arial"/>
          <w:color w:val="000000"/>
          <w:kern w:val="0"/>
          <w:lang w:eastAsia="es-PE"/>
          <w14:ligatures w14:val="none"/>
        </w:rPr>
        <w:t>.</w:t>
      </w:r>
    </w:p>
    <w:p w14:paraId="17426A8E" w14: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REQUERIMIENTO DE INFORMACION</w:t>
      </w:r>
    </w:p>
    <w:p w14:paraId="6252E905"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Mapfre</w:t>
      </w:r>
      <w:r w:rsidRPr="005A217C">
        <w:rPr>
          <w:rFonts w:ascii="Arial Narrow" w:eastAsia="Times New Roman" w:hAnsi="Arial Narrow" w:cs="Arial"/>
          <w:color w:val="000000"/>
          <w:kern w:val="0"/>
          <w:lang w:val="es-ES"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48503CFE"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Moller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w:t>
      </w:r>
      <w:r w:rsidR="000E712F">
        <w:rPr>
          <w:rFonts w:ascii="Arial Narrow" w:eastAsia="Times New Roman" w:hAnsi="Arial Narrow" w:cs="Arial"/>
          <w:color w:val="000000"/>
          <w:kern w:val="0"/>
          <w:lang w:val="es-ES" w:eastAsia="es-ES"/>
          <w14:ligatures w14:val="none"/>
        </w:rPr>
        <w:t>; y,</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05033B87" w14: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Charles Taylor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w14:ligatures w14:val="none"/>
        </w:rPr>
        <w:t>Incendio</w:t>
      </w:r>
      <w:r w:rsidR="000E712F">
        <w:rPr>
          <w:rFonts w:ascii="Arial Narrow" w:eastAsia="Times New Roman" w:hAnsi="Arial Narrow" w:cs="Arial"/>
          <w:color w:val="000000"/>
          <w:kern w:val="0"/>
          <w:lang w:val="es-ES" w:eastAsia="es-ES"/>
          <w14:ligatures w14:val="none"/>
        </w:rPr>
        <w:t>;y</w:t>
      </w:r>
      <w:proofErr w:type="spellEnd"/>
      <w:proofErr w:type="gramEnd"/>
      <w:r w:rsidR="000E712F">
        <w:rPr>
          <w:rFonts w:ascii="Arial Narrow" w:eastAsia="Times New Roman" w:hAnsi="Arial Narrow" w:cs="Arial"/>
          <w:color w:val="000000"/>
          <w:kern w:val="0"/>
          <w:lang w:val="es-ES" w:eastAsia="es-ES"/>
          <w14:ligatures w14:val="none"/>
        </w:rPr>
        <w:t>,</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525DE1CC"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4294B2EE" w14:textId="3086CDFB" w:rsidR="00D024B0" w:rsidRPr="005A217C" w:rsidRDefault="00E60CD7" w:rsidP="008B3506">
      <w:pPr>
        <w:spacing w:after="0" w:line="240" w:lineRule="auto"/>
        <w:jc w:val="both"/>
        <w:rPr>
          <w:rFonts w:ascii="Arial Narrow" w:eastAsia="Calibri"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PRIMERO: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Times New Roman" w:hAnsi="Arial Narrow" w:cs="Times New Roman"/>
          <w:color w:val="000000"/>
          <w:kern w:val="0"/>
          <w:shd w:val="clear" w:color="auto" w:fill="FFFFFF"/>
          <w:lang w:eastAsia="es-PE"/>
          <w14:ligatures w14:val="none"/>
        </w:rPr>
        <w:t xml:space="preserve"/>
      </w:r>
      <w:r w:rsidR="00E32725"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Times New Roman"/>
          <w:color w:val="000000"/>
          <w:kern w:val="0"/>
          <w:shd w:val="clear" w:color="auto" w:fill="FFFFFF"/>
          <w:lang w:eastAsia="es-PE"/>
          <w14:ligatures w14:val="none"/>
        </w:rPr>
        <w:t xml:space="preserve"/>
      </w:r>
      <w:r w:rsidR="00B91879" w:rsidRPr="005A217C">
        <w:rPr>
          <w:rFonts w:ascii="Arial Narrow" w:eastAsia="Times New Roman" w:hAnsi="Arial Narrow" w:cs="Times New Roman"/>
          <w:color w:val="000000"/>
          <w:kern w:val="0"/>
          <w:shd w:val="clear" w:color="auto" w:fill="FFFFFF"/>
          <w:lang w:eastAsia="es-PE"/>
          <w14:ligatures w14:val="none"/>
        </w:rPr>
        <w:t/>
      </w:r>
      <w:r w:rsidRPr="005A217C">
        <w:rPr>
          <w:rFonts w:ascii="Arial Narrow" w:eastAsia="Times New Roman" w:hAnsi="Arial Narrow" w:cs="Times New Roman"/>
          <w:color w:val="000000"/>
          <w:kern w:val="0"/>
          <w:shd w:val="clear" w:color="auto" w:fill="FFFFFF"/>
          <w:lang w:eastAsia="es-PE"/>
          <w14:ligatures w14:val="none"/>
        </w:rPr>
        <w:t xml:space="preserve"/>
      </w:r>
      <w:r w:rsidR="00B91879" w:rsidRPr="005A217C">
        <w:rPr>
          <w:rFonts w:ascii="Arial Narrow" w:eastAsia="Arial Narrow" w:hAnsi="Arial Narrow" w:cs="Arial Narrow"/>
          <w:bCs/>
        </w:rPr>
        <w:t/>
      </w:r>
      <w:r w:rsidRPr="005A217C">
        <w:rPr>
          <w:rFonts w:ascii="Arial Narrow" w:eastAsia="Times New Roman" w:hAnsi="Arial Narrow" w:cs="Times New Roman"/>
          <w:color w:val="000000"/>
          <w:kern w:val="0"/>
          <w:shd w:val="clear" w:color="auto" w:fill="FFFFFF"/>
          <w:lang w:eastAsia="es-PE"/>
          <w14:ligatures w14:val="none"/>
        </w:rPr>
        <w:t xml:space="preserve"/>
      </w:r>
      <w:r w:rsidR="00CA50CD" w:rsidRPr="005A217C">
        <w:rPr>
          <w:rFonts w:ascii="Arial Narrow" w:eastAsia="Times New Roman" w:hAnsi="Arial Narrow" w:cs="Times New Roman"/>
          <w:color w:val="000000"/>
          <w:kern w:val="0"/>
          <w:shd w:val="clear" w:color="auto" w:fill="FFFFFF"/>
          <w:lang w:eastAsia="es-PE"/>
          <w14:ligatures w14:val="none"/>
        </w:rPr>
        <w:t/>
      </w:r>
    </w:p>
    <w:p w14:paraId="0BDE0C1F" w14:textId="77777777" w:rsidR="006F7F8A" w:rsidRDefault="006F7F8A" w:rsidP="008B3506">
      <w:pPr>
        <w:spacing w:after="0" w:line="240" w:lineRule="auto"/>
        <w:jc w:val="both"/>
        <w:rPr>
          <w:rFonts w:ascii="Arial Narrow" w:eastAsia="Calibri" w:hAnsi="Arial Narrow" w:cs="Arial Narrow"/>
          <w:color w:val="000000"/>
          <w:kern w:val="0"/>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after="0" w:line="240" w:lineRule="auto"/>
        <w:jc w:val="both"/>
        <w:rPr>
          <w:rFonts w:ascii="Arial Narrow" w:eastAsia="Calibri" w:hAnsi="Arial Narrow" w:cs="Arial Narrow"/>
          <w:color w:val="000000"/>
          <w:kern w:val="0"/>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rPr>
        <w:t xml:space="preserve"> indebidamente</w:t>
      </w:r>
      <w:r w:rsidRPr="009E7447">
        <w:rPr>
          <w:rFonts w:ascii="Arial Narrow" w:eastAsia="Arial Narrow" w:hAnsi="Arial Narrow" w:cs="Arial Narrow"/>
          <w:kern w:val="0"/>
          <w14:ligatures w14:val="none"/>
        </w:rPr>
        <w:t xml:space="preserve"> a pagar a la denunciante el monto total </w:t>
      </w:r>
      <w:r w:rsidR="00BB0CC6" w:rsidRPr="009E7447">
        <w:rPr>
          <w:rFonts w:ascii="Arial Narrow" w:eastAsia="Arial Narrow" w:hAnsi="Arial Narrow" w:cs="Arial Narrow"/>
          <w:kern w:val="0"/>
          <w14:ligatures w14:val="none"/>
        </w:rPr>
        <w:t xml:space="preserve">conforme al ajuste realizado por Vihom Diseño Arquitectura y Construcción E.I.R.L. </w:t>
      </w:r>
      <w:r w:rsidRPr="009E7447">
        <w:rPr>
          <w:rFonts w:ascii="Arial Narrow" w:eastAsia="Arial Narrow" w:hAnsi="Arial Narrow" w:cs="Arial Narrow"/>
          <w:kern w:val="0"/>
          <w14:ligatures w14:val="none"/>
        </w:rPr>
        <w:t xml:space="preserve">por el siniestro de lluvia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w14:paraId="458F28CB"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w14:paraId="62CF9D94"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580D8EE"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w14:ligatures w14:val="none"/>
        </w:rPr>
        <w:t xml:space="preserve">Póliza </w:t>
      </w:r>
      <w:proofErr w:type="spellStart"/>
      <w:r w:rsidRPr="009E7447">
        <w:rPr>
          <w:rFonts w:ascii="Arial Narrow" w:eastAsia="Times New Roman" w:hAnsi="Arial Narrow" w:cs="Arial"/>
          <w:color w:val="000000"/>
          <w:kern w:val="0"/>
          <w:lang w:eastAsia="es-ES"/>
          <w14:ligatures w14:val="none"/>
        </w:rPr>
        <w:t/>
      </w:r>
      <w:proofErr w:type="spellEnd"/>
      <w:r w:rsidRPr="009E7447">
        <w:rPr>
          <w:rFonts w:ascii="Arial Narrow" w:eastAsia="Times New Roman" w:hAnsi="Arial Narrow" w:cs="Arial"/>
          <w:color w:val="000000"/>
          <w:kern w:val="0"/>
          <w:lang w:eastAsia="es-ES"/>
          <w14:ligatures w14:val="none"/>
        </w:rPr>
        <w:t xml:space="preserve"> 2012110100152 – 2012110100154.</w:t>
      </w:r>
    </w:p>
    <w:p w14:paraId="20C14179" w14:textId="77777777" w:rsidR="00CD17EB" w:rsidRPr="009E7447" w:rsidRDefault="00CD17EB" w:rsidP="008B3506">
      <w:pPr>
        <w:spacing w:after="0" w:line="240" w:lineRule="auto"/>
        <w:jc w:val="both"/>
        <w:rPr>
          <w:rFonts w:ascii="Arial Narrow" w:eastAsia="Arial Narrow" w:hAnsi="Arial Narrow" w:cs="Arial Narrow"/>
          <w:kern w:val="0"/>
          <w14:ligatures w14:val="none"/>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14F4C0D" w14:textId="77777777" w:rsidR="00BB0CC6" w:rsidRPr="009E7447" w:rsidRDefault="00BB0CC6" w:rsidP="008B3506">
      <w:pPr>
        <w:spacing w:after="0" w:line="240" w:lineRule="auto"/>
        <w:jc w:val="both"/>
        <w:rPr>
          <w:rFonts w:ascii="Arial Narrow" w:eastAsia="Calibri" w:hAnsi="Arial Narrow" w:cs="Arial Narrow"/>
          <w:color w:val="000000"/>
          <w:kern w:val="0"/>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08287195" w14:textId="77777777" w:rsidR="00A31F2D" w:rsidRPr="009E7447" w:rsidRDefault="00A31F2D" w:rsidP="008B3506">
      <w:pPr>
        <w:spacing w:after="0" w:line="240" w:lineRule="auto"/>
        <w:jc w:val="both"/>
        <w:rPr>
          <w:rFonts w:ascii="Arial Narrow" w:eastAsia="Arial Narrow" w:hAnsi="Arial Narrow" w:cs="Arial Narrow"/>
          <w:kern w:val="0"/>
          <w14:ligatures w14:val="none"/>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rPr>
        <w:t>.</w:t>
      </w:r>
    </w:p>
    <w:p w14:paraId="2C8974FA"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rPr>
        <w:t>.</w:t>
      </w:r>
    </w:p>
    <w:p w14:paraId="46E74EB0"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rPr>
        <w:t>.</w:t>
      </w:r>
    </w:p>
    <w:p w14:paraId="29020B59"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rPr>
        <w:t xml:space="preserve"> no eran necesarios para reparar los daños y pérdidas generadas por el siniestro.</w:t>
      </w:r>
    </w:p>
    <w:p w14:paraId="3FB06FA3"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after="0" w:line="240" w:lineRule="auto"/>
        <w:jc w:val="both"/>
        <w:rPr>
          <w:rFonts w:ascii="Arial Narrow" w:eastAsia="Arial Narrow" w:hAnsi="Arial Narrow" w:cs="Arial Narrow"/>
          <w:kern w:val="0"/>
          <w14:ligatures w14:val="none"/>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w14:ligatures w14:val="none"/>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 de manera indebida y sin justificación que</w:t>
      </w:r>
      <w:r w:rsidRPr="009E7447">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rPr>
        <w:t xml:space="preserve"> ni estaban cubiertos en la póliza.</w:t>
      </w:r>
    </w:p>
    <w:p w14:paraId="6D6E5682"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rPr>
        <w:t>esenciales</w:t>
      </w:r>
      <w:r w:rsidRPr="009E7447">
        <w:rPr>
          <w:rFonts w:ascii="Arial Narrow" w:eastAsia="Arial Narrow" w:hAnsi="Arial Narrow" w:cs="Arial Narrow"/>
          <w:kern w:val="0"/>
          <w14:ligatures w14:val="none"/>
        </w:rPr>
        <w:t xml:space="preserve"> para reparar los daños y pérdidas generadas por el siniestro.</w:t>
      </w:r>
    </w:p>
    <w:p w14:paraId="774EA1C0" w14:textId="77777777" w:rsidR="00BB0CC6" w:rsidRPr="009E7447" w:rsidRDefault="00BB0CC6" w:rsidP="008B3506">
      <w:pPr>
        <w:spacing w:after="0" w:line="240" w:lineRule="auto"/>
        <w:jc w:val="both"/>
        <w:rPr>
          <w:rFonts w:ascii="Arial Narrow" w:eastAsia="Arial Narrow" w:hAnsi="Arial Narrow" w:cs="Arial Narrow"/>
          <w:kern w:val="0"/>
          <w14:ligatures w14:val="none"/>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rPr>
        <w:t>exclusó</w:t>
      </w:r>
      <w:proofErr w:type="spellEnd"/>
      <w:r w:rsidRPr="009E7447">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after="0" w:line="240" w:lineRule="auto"/>
        <w:jc w:val="both"/>
        <w:rPr>
          <w:rFonts w:ascii="Arial Narrow" w:eastAsia="Arial Narrow" w:hAnsi="Arial Narrow" w:cs="Arial Narrow"/>
          <w:kern w:val="0"/>
          <w14:ligatures w14:val="none"/>
        </w:rPr>
      </w:pPr>
    </w:p>
    <w:p w14:paraId="634A0D61" w14:textId="7513D6E2" w:rsidR="00E60CD7" w:rsidRPr="005A217C" w:rsidRDefault="00E60CD7" w:rsidP="008B3506">
      <w:pPr>
        <w:spacing w:line="240" w:lineRule="auto"/>
        <w:contextualSpacing/>
        <w:jc w:val="both"/>
        <w:rPr>
          <w:rFonts w:ascii="Arial Narrow" w:eastAsia="Calibri" w:hAnsi="Arial Narrow" w:cs="Arial"/>
          <w:kern w:val="0"/>
          <w14:ligatures w14:val="none"/>
        </w:rPr>
      </w:pPr>
      <w:r w:rsidRPr="009E7447">
        <w:rPr>
          <w:rFonts w:ascii="Arial Narrow" w:eastAsia="Arial Narrow" w:hAnsi="Arial Narrow" w:cs="Arial Narrow"/>
          <w:b/>
          <w:color w:val="000000"/>
          <w:kern w:val="0"/>
          <w:lang w:eastAsia="es-PE"/>
          <w14:ligatures w14:val="none"/>
        </w:rPr>
        <w:lastRenderedPageBreak/>
        <w:t>SEGUNDO:</w:t>
      </w:r>
      <w:r w:rsidRPr="009E74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w14:ligatures w14:val="none"/>
        </w:rPr>
        <w:t xml:space="preserve">del </w:t>
      </w:r>
      <w:r w:rsidR="00E32725" w:rsidRPr="009E7447">
        <w:rPr>
          <w:rFonts w:ascii="Arial Narrow" w:eastAsia="Times New Roman" w:hAnsi="Arial Narrow" w:cs="Arial"/>
          <w:color w:val="000000"/>
          <w:kern w:val="0"/>
          <w:lang w:val="es-ES" w:eastAsia="es-ES"/>
          <w14:ligatures w14:val="none"/>
        </w:rPr>
        <w:t>8 de setiembre de 2025, complementado con el escrito del 15 de octubre de 2025</w:t>
      </w:r>
      <w:r w:rsidRPr="009E7447">
        <w:rPr>
          <w:rFonts w:ascii="Arial Narrow" w:eastAsia="Calibri" w:hAnsi="Arial Narrow" w:cs="Arial"/>
          <w:kern w:val="0"/>
          <w14:ligatures w14:val="none"/>
        </w:rPr>
        <w:t>.</w:t>
      </w:r>
    </w:p>
    <w:p w14:paraId="2AF03E3F" w14: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TERCERO: </w:t>
      </w:r>
      <w:r w:rsidRPr="005A217C">
        <w:rPr>
          <w:rFonts w:ascii="Arial Narrow" w:eastAsia="Arial Narrow" w:hAnsi="Arial Narrow" w:cs="Arial Narrow"/>
          <w:color w:val="000000"/>
          <w:kern w:val="0"/>
          <w:lang w:eastAsia="es-PE"/>
          <w14:ligatures w14: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w14:ligatures w14:val="none"/>
        </w:rPr>
        <w:t>que cumplan con lo siguiente:</w:t>
      </w:r>
    </w:p>
    <w:p w14:paraId="156DFAB9"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A217C">
        <w:rPr>
          <w:rFonts w:ascii="Arial Narrow" w:eastAsia="Times New Roman" w:hAnsi="Arial Narrow" w:cs="Segoe UI"/>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del Código Procesal Civil. </w:t>
      </w:r>
      <w:r w:rsidRPr="005A217C">
        <w:rPr>
          <w:rFonts w:ascii="Arial Narrow" w:eastAsia="Calibri" w:hAnsi="Arial Narrow" w:cs="Arial"/>
          <w:kern w:val="0"/>
          <w14:ligatures w14:val="none"/>
        </w:rPr>
        <w:t>Para ello podrá señalar domicilio físico o una dirección electrónica a la que pueda remitirse las notificaciones</w:t>
      </w:r>
      <w:r w:rsidRPr="005A217C">
        <w:rPr>
          <w:rFonts w:ascii="Arial Narrow" w:eastAsia="Arial" w:hAnsi="Arial Narrow" w:cs="Arial"/>
          <w:kern w:val="0"/>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Calibri" w:hAnsi="Arial Narrow" w:cs="Arial"/>
          <w:kern w:val="0"/>
          <w14:ligatures w14:val="none"/>
        </w:rPr>
        <w:t xml:space="preserve">en caso califique como </w:t>
      </w:r>
      <w:proofErr w:type="gramStart"/>
      <w:r w:rsidRPr="005A217C">
        <w:rPr>
          <w:rFonts w:ascii="Arial Narrow" w:eastAsia="Calibri" w:hAnsi="Arial Narrow" w:cs="Arial"/>
          <w:kern w:val="0"/>
          <w14:ligatures w14:val="none"/>
        </w:rPr>
        <w:t>micro empresa</w:t>
      </w:r>
      <w:proofErr w:type="gramEnd"/>
      <w:r w:rsidRPr="005A217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Calibri" w:hAnsi="Arial Narrow" w:cs="Arial"/>
          <w:kern w:val="0"/>
          <w:vertAlign w:val="superscript"/>
          <w14:ligatures w14:val="none"/>
        </w:rPr>
        <w:footnoteReference w:id="5"/>
      </w:r>
      <w:r w:rsidRPr="005A217C">
        <w:rPr>
          <w:rFonts w:ascii="Arial Narrow" w:eastAsia="Calibri" w:hAnsi="Arial Narrow" w:cs="Arial"/>
          <w:kern w:val="0"/>
          <w14:ligatures w14: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w14:ligatures w14:val="none"/>
        </w:rPr>
        <w:t/>
      </w:r>
      <w:r w:rsidRPr="005A217C">
        <w:rPr>
          <w:rFonts w:ascii="Arial Narrow" w:eastAsia="Calibri" w:hAnsi="Arial Narrow" w:cs="Arial"/>
          <w:kern w:val="0"/>
          <w14:ligatures w14:val="none"/>
        </w:rPr>
        <w:t xml:space="preserve"> del </w:t>
      </w:r>
      <w:r w:rsidRPr="005A217C">
        <w:rPr>
          <w:rFonts w:ascii="Arial Narrow" w:eastAsia="Calibri" w:hAnsi="Arial Narrow" w:cs="Arial"/>
          <w:spacing w:val="-2"/>
          <w:kern w:val="0"/>
          <w14:ligatures w14:val="none"/>
        </w:rPr>
        <w:t>Código</w:t>
      </w:r>
      <w:r w:rsidRPr="005A217C">
        <w:rPr>
          <w:rStyle w:val="Refdenotaalpie"/>
          <w:rFonts w:ascii="Arial Narrow" w:eastAsia="Calibri" w:hAnsi="Arial Narrow" w:cs="Arial"/>
          <w:spacing w:val="-2"/>
          <w:kern w:val="0"/>
          <w:vertAlign w:val="superscript"/>
          <w14:ligatures w14:val="none"/>
        </w:rPr>
        <w:footnoteReference w:id="6"/>
      </w:r>
      <w:r w:rsidRPr="005A217C">
        <w:rPr>
          <w:rFonts w:ascii="Arial Narrow" w:eastAsia="Calibri" w:hAnsi="Arial Narrow" w:cs="Arial"/>
          <w:spacing w:val="-2"/>
          <w:kern w:val="0"/>
          <w14:ligatures w14:val="none"/>
        </w:rPr>
        <w:t>.</w:t>
      </w:r>
    </w:p>
    <w:p w14:paraId="1B2AA0D1" w14: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Charles Taylor Ajustadores de Seguros S.A.; a Mapfre Perú Compañía de Seguros y Reaseguros S.A. y a W. Moller Organización Internacional de Ajustadores y Peritos de Seguros S.A.C. para que, de conformidad con lo dispuesto por el artículo 26 de la Ley sobre Facultades, Normas y Organización del Indecopi, aprobada por Decreto Legislativo 807</w:t>
      </w:r>
      <w:r w:rsidRPr="005A217C">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A217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p>
    <w:p w14:paraId="6D15F6EA" w14: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QUINTO: </w:t>
      </w:r>
      <w:bookmarkStart w:id="6" w:name="_Hlk188286813"/>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w14:ligatures w14: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w14:ligatures w14:val="none"/>
        </w:rPr>
        <w:t xml:space="preserve">, </w:t>
      </w:r>
      <w:bookmarkEnd w:id="7"/>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Times New Roman" w:hAnsi="Arial Narrow" w:cs="Arial"/>
          <w:color w:val="000000"/>
          <w:kern w:val="0"/>
          <w:lang w:val="es-ES" w:eastAsia="es-ES"/>
          <w14:ligatures w14:val="none"/>
        </w:rPr>
        <w:t>Incendio</w:t>
      </w:r>
      <w:r w:rsidR="008B3506">
        <w:rPr>
          <w:rFonts w:ascii="Arial Narrow" w:eastAsia="Times New Roman" w:hAnsi="Arial Narrow" w:cs="Arial"/>
          <w:color w:val="000000"/>
          <w:kern w:val="0"/>
          <w:lang w:val="es-ES" w:eastAsia="es-ES"/>
          <w14:ligatures w14:val="none"/>
        </w:rPr>
        <w:t>;y</w:t>
      </w:r>
      <w:proofErr w:type="spellEnd"/>
      <w:r w:rsidR="008B3506">
        <w:rPr>
          <w:rFonts w:ascii="Arial Narrow" w:eastAsia="Times New Roman" w:hAnsi="Arial Narrow" w:cs="Arial"/>
          <w:color w:val="000000"/>
          <w:kern w:val="0"/>
          <w:lang w:val="es-ES" w:eastAsia="es-ES"/>
          <w14:ligatures w14:val="none"/>
        </w:rPr>
        <w:t>,</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7EAE58BA"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018EE32A" w14: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SEXTO: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una copia debidamente suscrita de la Póliza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2749053F" w14: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p>
    <w:p w14:paraId="39BFD65C" w14: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SÉTIMO: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Times New Roman" w:hAnsi="Arial Narrow" w:cs="Arial"/>
          <w:color w:val="000000"/>
          <w:kern w:val="0"/>
          <w:lang w:val="es-ES" w:eastAsia="es-ES"/>
          <w14:ligatures w14:val="none"/>
        </w:rPr>
        <w:t>; y,</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1076A187" w14: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w14:ligatures w14:val="none"/>
        </w:rPr>
      </w:pPr>
    </w:p>
    <w:p w14:paraId="61AD8504" w14:textId="0D62AD26" w:rsidR="00E60CD7" w:rsidRDefault="008A5700"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Calibri" w:hAnsi="Arial Narrow" w:cs="Arial"/>
          <w:b/>
          <w:bCs/>
          <w:kern w:val="0"/>
          <w14:ligatures w14:val="none"/>
        </w:rPr>
        <w:t xml:space="preserve">OCTAVO: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b/>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w:r>
      <w:proofErr w:type="gramStart"/>
      <w:r w:rsidRPr="005A217C">
        <w:rPr>
          <w:rFonts w:ascii="Arial Narrow" w:eastAsia="Arial Narrow" w:hAnsi="Arial Narrow" w:cs="Arial Narrow"/>
          <w:color w:val="000000"/>
          <w:kern w:val="0"/>
          <w:lang w:eastAsia="es-PE"/>
          <w14:ligatures w14:val="none"/>
        </w:rPr>
        <w:t/>
      </w:r>
      <w:proofErr w:type="gramEnd"/>
      <w:r w:rsidRPr="005A217C">
        <w:rPr>
          <w:rFonts w:ascii="Arial Narrow" w:eastAsia="Arial Narrow" w:hAnsi="Arial Narrow" w:cs="Arial Narrow"/>
          <w:color w:val="000000"/>
          <w:kern w:val="0"/>
          <w:lang w:eastAsia="es-PE"/>
          <w14:ligatures w14:val="none"/>
        </w:rPr>
        <w:t xml:space="preserve"/>
      </w:r>
      <w:r w:rsidR="000470F2" w:rsidRPr="005A217C">
        <w:rPr>
          <w:rFonts w:ascii="Arial Narrow" w:eastAsia="Arial Narrow" w:hAnsi="Arial Narrow" w:cs="Arial Narrow"/>
          <w:color w:val="000000"/>
          <w:kern w:val="0"/>
          <w:lang w:eastAsia="es-PE"/>
          <w14:ligatures w14:val="none"/>
        </w:rPr>
        <w:t xml:space="preserve"/>
      </w:r>
      <w:r w:rsidRPr="005A217C">
        <w:rPr>
          <w:rFonts w:ascii="Arial Narrow" w:eastAsia="Arial Narrow" w:hAnsi="Arial Narrow" w:cs="Arial Narrow"/>
          <w:color w:val="000000"/>
          <w:kern w:val="0"/>
          <w:lang w:eastAsia="es-PE"/>
          <w14:ligatures w14:val="none"/>
        </w:rPr>
        <w:t xml:space="preserve"/>
      </w:r>
      <w:r w:rsidRPr="005A217C">
        <w:rPr>
          <w:rFonts w:ascii="Arial Narrow" w:eastAsia="Times New Roman" w:hAnsi="Arial Narrow" w:cs="Arial"/>
          <w:color w:val="000000"/>
          <w:kern w:val="0"/>
          <w:lang w:val="es-ES" w:eastAsia="es-ES"/>
          <w14:ligatures w14:val="none"/>
        </w:rPr>
        <w:t xml:space="preserve"/>
      </w:r>
      <w:r w:rsidR="000470F2" w:rsidRPr="005A217C">
        <w:rPr>
          <w:rFonts w:ascii="Arial Narrow" w:eastAsia="Times New Roman" w:hAnsi="Arial Narrow" w:cs="Arial"/>
          <w:color w:val="000000"/>
          <w:kern w:val="0"/>
          <w:lang w:val="es-ES" w:eastAsia="es-ES"/>
          <w14:ligatures w14:val="none"/>
        </w:rPr>
        <w:t/>
      </w:r>
    </w:p>
    <w:p w14:paraId="4F776E3A" w14: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Times New Roman" w:hAnsi="Arial Narrow" w:cs="Times New Roman"/>
          <w:b/>
          <w:color w:val="000000"/>
          <w:kern w:val="0"/>
          <w:lang w:eastAsia="es-PE"/>
          <w14:ligatures w14:val="none"/>
        </w:rPr>
        <w:t>NOVENO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w:t>
      </w:r>
      <w:bookmarkStart w:id="8" w:name="_Hlk188286915"/>
      <w:r w:rsidR="00E60CD7" w:rsidRPr="005A217C">
        <w:rPr>
          <w:rFonts w:ascii="Arial Narrow" w:eastAsia="Arial Narrow" w:hAnsi="Arial Narrow" w:cs="Arial Narrow"/>
          <w:color w:val="000000"/>
          <w:kern w:val="0"/>
          <w:lang w:eastAsia="es-PE"/>
          <w14:ligatures w14:val="none"/>
        </w:rPr>
        <w:t>informar a las partes que el artículo 110</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5A217C">
        <w:rPr>
          <w:rStyle w:val="Refdenotaalpie"/>
          <w:rFonts w:ascii="Arial Narrow" w:eastAsia="Arial Narrow" w:hAnsi="Arial Narrow" w:cs="Times New Roman"/>
          <w:color w:val="000000"/>
          <w:kern w:val="0"/>
          <w:vertAlign w:val="superscript"/>
          <w:lang w:eastAsia="es-PE"/>
          <w14:ligatures w14:val="none"/>
        </w:rPr>
        <w:footnoteReference w:id="7"/>
      </w:r>
      <w:r w:rsidR="00E60CD7" w:rsidRPr="005A217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115</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y 116</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referida norma</w:t>
      </w:r>
      <w:r w:rsidR="00E60CD7" w:rsidRPr="005A217C">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5A217C">
        <w:rPr>
          <w:rFonts w:ascii="Arial Narrow" w:eastAsia="Arial Narrow" w:hAnsi="Arial Narrow" w:cs="Arial Narrow"/>
          <w:color w:val="000000"/>
          <w:kern w:val="0"/>
          <w:lang w:eastAsia="es-PE"/>
          <w14:ligatures w14:val="none"/>
        </w:rPr>
        <w:t xml:space="preserve">. </w:t>
      </w:r>
      <w:bookmarkEnd w:id="8"/>
      <w:r w:rsidR="00E60CD7" w:rsidRPr="005A217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del Código</w:t>
      </w:r>
      <w:r w:rsidR="00E60CD7" w:rsidRPr="005A217C">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5A217C">
        <w:rPr>
          <w:rFonts w:ascii="Arial Narrow" w:eastAsia="Arial Narrow" w:hAnsi="Arial Narrow" w:cs="Arial Narrow"/>
          <w:color w:val="000000"/>
          <w:kern w:val="0"/>
          <w:lang w:eastAsia="es-PE"/>
          <w14:ligatures w14:val="none"/>
        </w:rPr>
        <w:t>.</w:t>
      </w:r>
    </w:p>
    <w:p w14:paraId="7A5236A4" w14: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hAnsi="Arial Narrow" w:cs="Arial"/>
          <w:b/>
          <w:spacing w:val="-3"/>
          <w:kern w:val="0"/>
          <w14:ligatures w14:val="none"/>
        </w:rPr>
        <w:t>DÉCIMO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Calibri" w:hAnsi="Arial Narrow" w:cs="Arial"/>
          <w:kern w:val="0"/>
          <w:u w:val="single"/>
          <w14:ligatures w14:val="none"/>
        </w:rPr>
      </w:pPr>
      <w:r w:rsidRPr="005A217C">
        <w:rPr>
          <w:rFonts w:ascii="Arial Narrow" w:hAnsi="Arial Narrow" w:cs="Arial"/>
          <w:b/>
          <w:spacing w:val="-3"/>
          <w:kern w:val="0"/>
          <w14:ligatures w14:val="none"/>
        </w:rPr>
        <w:t>DÉCIMO</w:t>
      </w:r>
      <w:r w:rsidR="00D6484E"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w14:ligatures w14:val="none"/>
        </w:rPr>
        <w:t>:</w:t>
      </w:r>
      <w:r w:rsidR="00E60CD7" w:rsidRPr="005A217C">
        <w:rPr>
          <w:rFonts w:ascii="Arial Narrow" w:eastAsia="Calibri" w:hAnsi="Arial Narrow" w:cs="Arial"/>
          <w:kern w:val="0"/>
          <w14:ligatures w14:val="none"/>
        </w:rPr>
        <w:t xml:space="preserve"> comunicar a las partes que, </w:t>
      </w:r>
      <w:proofErr w:type="gramStart"/>
      <w:r w:rsidR="00E60CD7" w:rsidRPr="005A217C">
        <w:rPr>
          <w:rFonts w:ascii="Arial Narrow" w:eastAsia="Calibri" w:hAnsi="Arial Narrow" w:cs="Arial"/>
          <w:kern w:val="0"/>
          <w14:ligatures w14:val="none"/>
        </w:rPr>
        <w:t>de acuerdo a</w:t>
      </w:r>
      <w:proofErr w:type="gramEnd"/>
      <w:r w:rsidR="00E60CD7" w:rsidRPr="005A217C">
        <w:rPr>
          <w:rFonts w:ascii="Arial Narrow" w:eastAsia="Calibri" w:hAnsi="Arial Narrow" w:cs="Arial"/>
          <w:kern w:val="0"/>
          <w14:ligatures w14:val="none"/>
        </w:rPr>
        <w:t xml:space="preserve"> lo señalado por el artículo 29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Calibri" w:hAnsi="Arial Narrow" w:cs="Arial"/>
          <w:kern w:val="0"/>
          <w14:ligatures w14:val="none"/>
        </w:rPr>
        <w:t xml:space="preserve"> del Decreto Legislativo 807</w:t>
      </w:r>
      <w:r w:rsidR="00E60CD7" w:rsidRPr="005A217C">
        <w:rPr>
          <w:rStyle w:val="Refdenotaalpie"/>
          <w:rFonts w:ascii="Arial Narrow" w:eastAsia="Calibri" w:hAnsi="Arial Narrow" w:cs="Arial"/>
          <w:kern w:val="0"/>
          <w:vertAlign w:val="superscript"/>
          <w14:ligatures w14:val="none"/>
        </w:rPr>
        <w:footnoteReference w:id="10"/>
      </w:r>
      <w:r w:rsidR="00E60CD7" w:rsidRPr="005A217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w14:ligatures w14:val="none"/>
        </w:rPr>
        <w:t>expresamente su facultad para asistir y conciliar en su representación</w:t>
      </w:r>
      <w:r w:rsidR="00E60CD7" w:rsidRPr="005A217C">
        <w:rPr>
          <w:rFonts w:ascii="Arial Narrow" w:eastAsia="Calibri" w:hAnsi="Arial Narrow" w:cs="Arial"/>
          <w:bCs/>
          <w:kern w:val="0"/>
          <w14:ligatures w14:val="none"/>
        </w:rPr>
        <w:t>.</w:t>
      </w:r>
      <w:r w:rsidR="00E60CD7" w:rsidRPr="005A217C">
        <w:rPr>
          <w:rFonts w:ascii="Arial Narrow" w:eastAsia="Calibri" w:hAnsi="Arial Narrow" w:cs="Arial"/>
          <w:b/>
          <w:bCs/>
          <w:kern w:val="0"/>
          <w14:ligatures w14:val="none"/>
        </w:rPr>
        <w:t xml:space="preserve"> </w:t>
      </w:r>
      <w:r w:rsidR="00E60CD7" w:rsidRPr="005A217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uppressAutoHyphens/>
        <w:spacing w:after="0" w:line="240" w:lineRule="auto"/>
        <w:jc w:val="both"/>
        <w:rPr>
          <w:rFonts w:ascii="Arial Narrow" w:eastAsia="Calibri" w:hAnsi="Arial Narrow" w:cs="Arial"/>
          <w:kern w:val="0"/>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w14:ligatures w14:val="none"/>
        </w:rPr>
        <w:t>DÉCIMO</w:t>
      </w:r>
      <w:r w:rsidR="00020C14"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w14:ligatures w14:val="none"/>
        </w:rPr>
        <w:t>:</w:t>
      </w:r>
      <w:r w:rsidRPr="005A217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TERCERO: 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484E" w:rsidRPr="005A217C">
        <w:rPr>
          <w:rFonts w:ascii="Arial Narrow" w:hAnsi="Arial Narrow" w:cs="Arial"/>
          <w:b/>
          <w:spacing w:val="-3"/>
          <w:kern w:val="0"/>
          <w14:ligatures w14:val="none"/>
        </w:rPr>
        <w:t/>
      </w:r>
      <w:r w:rsidRPr="005A217C">
        <w:rPr>
          <w:rFonts w:ascii="Arial Narrow" w:hAnsi="Arial Narrow" w:cs="Arial"/>
          <w:b/>
          <w:spacing w:val="-3"/>
          <w:kern w:val="0"/>
          <w14:ligatures w14:val="none"/>
        </w:rPr>
        <w:t/>
      </w:r>
      <w:r w:rsidRPr="005A217C">
        <w:rPr>
          <w:rFonts w:ascii="Arial Narrow" w:hAnsi="Arial Narrow" w:cs="Arial"/>
          <w:bCs/>
          <w:spacing w:val="-3"/>
          <w:kern w:val="0"/>
          <w14:ligatures w14:val="none"/>
        </w:rPr>
        <w:t xml:space="preserve"/>
      </w:r>
      <w:r w:rsidR="00B91879" w:rsidRPr="005A217C">
        <w:rPr>
          <w:rFonts w:ascii="Arial Narrow" w:hAnsi="Arial Narrow" w:cs="Arial"/>
          <w:bCs/>
          <w:spacing w:val="-3"/>
          <w:kern w:val="0"/>
          <w14:ligatures w14:val="none"/>
        </w:rPr>
        <w:t xml:space="preserve"/>
      </w:r>
      <w:r w:rsidRPr="005A217C">
        <w:rPr>
          <w:rFonts w:ascii="Arial Narrow" w:hAnsi="Arial Narrow" w:cs="Arial"/>
          <w:bCs/>
          <w:spacing w:val="-3"/>
          <w:kern w:val="0"/>
          <w14:ligatures w14:val="none"/>
        </w:rPr>
        <w:t/>
      </w:r>
      <w:r w:rsidR="00B91879" w:rsidRPr="005A217C">
        <w:rPr>
          <w:rFonts w:ascii="Arial Narrow" w:hAnsi="Arial Narrow" w:cs="Arial"/>
          <w:bCs/>
          <w:spacing w:val="-3"/>
          <w:kern w:val="0"/>
          <w14:ligatures w14:val="none"/>
        </w:rPr>
        <w:t/>
      </w:r>
      <w:r w:rsidRPr="005A217C">
        <w:rPr>
          <w:rFonts w:ascii="Arial Narrow" w:hAnsi="Arial Narrow" w:cs="Arial"/>
          <w:bCs/>
          <w:spacing w:val="-3"/>
          <w:kern w:val="0"/>
          <w14:ligatures w14:val="none"/>
        </w:rPr>
        <w:t xml:space="preserve"/>
      </w:r>
      <w:r w:rsidR="00B639D2" w:rsidRPr="005A217C">
        <w:rPr>
          <w:rFonts w:ascii="Arial Narrow" w:eastAsia="Times New Roman" w:hAnsi="Arial Narrow" w:cs="Times New Roman"/>
          <w:color w:val="000000"/>
          <w:kern w:val="0"/>
          <w:shd w:val="clear" w:color="auto" w:fill="FFFFFF"/>
          <w:lang w:eastAsia="es-PE"/>
          <w14:ligatures w14:val="none"/>
        </w:rPr>
        <w:t xml:space="preserve"/>
      </w:r>
      <w:r w:rsidRPr="005A217C">
        <w:rPr>
          <w:rFonts w:ascii="Arial Narrow" w:hAnsi="Arial Narrow"/>
          <w:color w:val="000000"/>
        </w:rPr>
        <w:t/>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w:r>
      <w:r w:rsidRPr="005A217C">
        <w:rPr>
          <w:rFonts w:ascii="Arial Narrow" w:hAnsi="Arial Narrow"/>
          <w:color w:val="000000"/>
        </w:rPr>
        <w:lastRenderedPageBreak/>
        <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w:r>
      <w:r w:rsidRPr="005A217C">
        <w:rPr>
          <w:rStyle w:val="Refdenotaalpie"/>
          <w:rFonts w:ascii="Arial Narrow" w:hAnsi="Arial Narrow"/>
          <w:vertAlign w:val="superscript"/>
        </w:rPr>
        <w:footnoteReference w:id="11"/>
      </w:r>
      <w:r w:rsidRPr="005A217C">
        <w:rPr>
          <w:rFonts w:ascii="Arial Narrow" w:hAnsi="Arial Narrow" w:cs="Arial"/>
        </w:rPr>
        <w:t/>
      </w:r>
    </w:p>
    <w:p w14:paraId="26B1ED4B" w14:textId="77777777" w:rsidR="00E60CD7" w:rsidRPr="005A217C" w:rsidRDefault="00E60CD7" w:rsidP="008B3506">
      <w:pPr>
        <w:suppressAutoHyphens/>
        <w:spacing w:after="0" w:line="240" w:lineRule="auto"/>
        <w:jc w:val="both"/>
        <w:rPr>
          <w:rFonts w:ascii="Arial Narrow" w:hAnsi="Arial Narrow" w:cs="Arial"/>
        </w:rPr>
      </w:pPr>
    </w:p>
    <w:p w14:paraId="12E923CD" w14: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w14:ligatures w14: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w14:ligatures w14:val="none"/>
        </w:rPr>
        <w:t xml:space="preserve">DÉCIMO </w:t>
      </w:r>
      <w:r w:rsidR="00D6484E" w:rsidRPr="005A217C">
        <w:rPr>
          <w:rFonts w:ascii="Arial Narrow" w:hAnsi="Arial Narrow" w:cs="Arial"/>
          <w:b/>
          <w:spacing w:val="-3"/>
          <w:kern w:val="0"/>
          <w14:ligatures w14:val="none"/>
        </w:rPr>
        <w:t>QUINTO</w:t>
      </w:r>
      <w:r w:rsidRPr="005A217C">
        <w:rPr>
          <w:rFonts w:ascii="Arial Narrow" w:hAnsi="Arial Narrow" w:cs="Arial"/>
          <w:b/>
          <w:spacing w:val="-3"/>
          <w:kern w:val="0"/>
          <w14:ligatures w14:val="none"/>
        </w:rPr>
        <w:t>:</w:t>
      </w:r>
      <w:r w:rsidRPr="005A217C">
        <w:rPr>
          <w:rFonts w:ascii="Arial Narrow" w:hAnsi="Arial Narrow" w:cs="Arial"/>
          <w:bCs/>
          <w:spacing w:val="-3"/>
          <w:kern w:val="0"/>
          <w14:ligatures w14:val="none"/>
        </w:rPr>
        <w:t xml:space="preserve"> requerir a</w:t>
      </w:r>
      <w:r w:rsidR="00040B6B" w:rsidRPr="005A217C">
        <w:rPr>
          <w:rFonts w:ascii="Arial Narrow" w:hAnsi="Arial Narrow" w:cs="Arial"/>
          <w:bCs/>
          <w:spacing w:val="-3"/>
          <w:kern w:val="0"/>
          <w14:ligatures w14: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w14:ligatures w14:val="none"/>
        </w:rPr>
      </w:pPr>
      <w:r w:rsidRPr="0053411B">
        <w:rPr>
          <w:rFonts w:ascii="Arial Narrow" w:eastAsia="Calibri" w:hAnsi="Arial Narrow" w:cs="Arial"/>
          <w:b/>
          <w:bCs/>
          <w:color w:val="000000"/>
          <w:kern w:val="0"/>
          <w:lang w:val="pt-PT"/>
          <w14:ligatures w14:val="none"/>
        </w:rPr>
        <w:t xml:space="preserve">EVELING ROA QUISPE</w:t>
      </w:r>
    </w:p>
    <w:p w14:paraId="6E21E9EE" w14: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w14:ligatures w14:val="none"/>
        </w:rPr>
      </w:pPr>
      <w:r w:rsidRPr="0053411B">
        <w:rPr>
          <w:rFonts w:ascii="Arial Narrow" w:eastAsia="Calibri" w:hAnsi="Arial Narrow" w:cs="Arial"/>
          <w:b/>
          <w:bCs/>
          <w:color w:val="000000"/>
          <w:kern w:val="0"/>
          <w:lang w:val="pt-PT"/>
          <w14:ligatures w14:val="none"/>
        </w:rPr>
        <w:t xml:space="preserve">Secretaria Técnica</w:t>
      </w:r>
    </w:p>
    <w:p w14:paraId="45B05447" w14: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w14:ligatures w14:val="none"/>
        </w:rPr>
      </w:pPr>
      <w:r w:rsidRPr="005A217C">
        <w:rPr>
          <w:rFonts w:ascii="Arial Narrow" w:eastAsia="Calibri" w:hAnsi="Arial Narrow" w:cs="Arial"/>
          <w:b/>
          <w:bCs/>
          <w:color w:val="000000"/>
          <w:kern w:val="0"/>
          <w14:ligatures w14:val="none"/>
        </w:rPr>
        <w:t>Comisión </w:t>
      </w:r>
      <w:r w:rsidRPr="005A217C">
        <w:rPr>
          <w:rFonts w:ascii="Arial Narrow" w:eastAsia="Calibri" w:hAnsi="Arial Narrow" w:cs="Arial"/>
          <w:b/>
          <w:bCs/>
          <w:color w:val="000000"/>
          <w:kern w:val="0"/>
          <w:shd w:val="clear" w:color="auto" w:fill="FFFFFF"/>
          <w14:ligatures w14:val="none"/>
        </w:rPr>
        <w:t>de</w:t>
      </w:r>
      <w:r w:rsidRPr="005A217C">
        <w:rPr>
          <w:rFonts w:ascii="Arial Narrow" w:eastAsia="Calibri" w:hAnsi="Arial Narrow" w:cs="Arial"/>
          <w:b/>
          <w:bCs/>
          <w:color w:val="000000"/>
          <w:kern w:val="0"/>
          <w14:ligatures w14:val="none"/>
        </w:rPr>
        <w:t xml:space="preserve"> Protección al Consumidor </w:t>
      </w:r>
      <w:proofErr w:type="spellStart"/>
      <w:r w:rsidRPr="005A217C">
        <w:rPr>
          <w:rFonts w:ascii="Arial Narrow" w:eastAsia="Calibri" w:hAnsi="Arial Narrow" w:cs="Arial"/>
          <w:b/>
          <w:bCs/>
          <w:color w:val="000000"/>
          <w:kern w:val="0"/>
          <w14:ligatures w14:val="none"/>
        </w:rPr>
        <w:t/>
      </w:r>
      <w:proofErr w:type="spellEnd"/>
      <w:r w:rsidRPr="005A217C">
        <w:rPr>
          <w:rFonts w:ascii="Arial Narrow" w:eastAsia="Calibri" w:hAnsi="Arial Narrow" w:cs="Arial"/>
          <w:b/>
          <w:bCs/>
          <w:color w:val="000000"/>
          <w:kern w:val="0"/>
          <w14:ligatures w14:val="none"/>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B350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6"/>
          <w:szCs w:val="14"/>
          <w:vertAlign w:val="superscript"/>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47490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47490E">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6"/>
          <w:szCs w:val="14"/>
          <w:vertAlign w:val="superscript"/>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