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 [APELLIDO])</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 xml:space="preserve">12 de setiembre de 2025</w:t>
      </w:r>
      <w:r w:rsidR="00287905" w:rsidRPr="00E902D0">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8F6757">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w14:paraId="19ABED84" w14:textId="77777777" w:rsidR="00D21C99" w:rsidRDefault="00D21C99" w:rsidP="00F26CB9">
      <w:pPr>
        <w:pStyle w:val="Prrafodelista"/>
        <w:rPr>
          <w:rFonts w:ascii="Arial Narrow" w:hAnsi="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hAnsi="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agosto de 2024</w:t>
      </w:r>
      <w:r>
        <w:rPr>
          <w:rFonts w:ascii="Arial Narrow" w:hAnsi="Arial Narrow"/>
          <w:sz w:val="22"/>
          <w:szCs w:val="22"/>
          <w:lang w:eastAsia="es-ES"/>
        </w:rPr>
        <w:t xml:space="preserve"/>
      </w:r>
      <w:r w:rsidRPr="0023765B">
        <w:rPr>
          <w:rFonts w:ascii="Arial Narrow" w:hAnsi="Arial Narrow"/>
          <w:sz w:val="22"/>
          <w:szCs w:val="22"/>
          <w:lang w:eastAsia="es-ES"/>
        </w:rPr>
        <w:t xml:space="preserve"/>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 xml:space="preserve">8 de setiembre de 2025</w:t>
      </w:r>
      <w:r>
        <w:rPr>
          <w:rFonts w:ascii="Arial Narrow" w:eastAsia="Arial Narrow" w:hAnsi="Arial Narrow" w:cs="Arial Narrow"/>
          <w:sz w:val="22"/>
          <w:szCs w:val="22"/>
        </w:rPr>
        <w:t xml:space="preserve">,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 xml:space="preserve">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hAnsi="Arial Narrow" w:cs="Arial"/>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hAnsi="Arial Narrow" w:cs="Arial"/>
          <w:sz w:val="18"/>
          <w:szCs w:val="18"/>
        </w:rPr>
      </w:pPr>
    </w:p>
    <w:p w14:paraId="54485FF6" w14: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F26CB9">
      <w:pPr>
        <w:ind w:left="1134" w:right="4"/>
        <w:contextualSpacing/>
        <w:jc w:val="both"/>
        <w:rPr>
          <w:rFonts w:ascii="Arial Narrow" w:hAnsi="Arial Narrow" w:cs="Arial"/>
          <w:i/>
          <w:sz w:val="20"/>
          <w:szCs w:val="20"/>
        </w:rPr>
      </w:pPr>
    </w:p>
    <w:p w14:paraId="5C51B1BF" w14: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hAnsi="Arial Narrow" w:cs="Arial"/>
          <w:i/>
          <w:iCs/>
          <w:sz w:val="20"/>
          <w:szCs w:val="20"/>
        </w:rPr>
      </w:pPr>
    </w:p>
    <w:p w14:paraId="57D9052F" w14: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hAnsi="Arial Narrow" w:cs="Arial"/>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hAnsi="Arial Narrow" w:cs="Arial"/>
        </w:rPr>
      </w:pPr>
    </w:p>
    <w:p w14:paraId="4A3F7A63" w14: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hAnsi="Arial Narrow" w:cs="Arial"/>
          <w:i/>
          <w:sz w:val="20"/>
          <w:szCs w:val="20"/>
        </w:rPr>
      </w:pPr>
    </w:p>
    <w:p w14:paraId="3F95C814"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hAnsi="Arial Narrow" w:cs="Arial"/>
          <w:i/>
          <w:sz w:val="20"/>
          <w:szCs w:val="20"/>
        </w:rPr>
      </w:pPr>
    </w:p>
    <w:p w14:paraId="00486B88"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hAnsi="Arial Narrow" w:cs="Arial"/>
          <w:i/>
          <w:iCs/>
          <w:sz w:val="20"/>
          <w:szCs w:val="20"/>
        </w:rPr>
      </w:pPr>
    </w:p>
    <w:p w14:paraId="620C0D89"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hAnsi="Arial Narrow" w:cs="Arial"/>
          <w:i/>
          <w:iCs/>
          <w:sz w:val="20"/>
          <w:szCs w:val="20"/>
        </w:rPr>
      </w:pPr>
    </w:p>
    <w:p w14:paraId="1AFF1FB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hAnsi="Arial Narrow" w:cs="Arial"/>
          <w:i/>
          <w:iCs/>
          <w:sz w:val="20"/>
          <w:szCs w:val="20"/>
        </w:rPr>
      </w:pPr>
    </w:p>
    <w:p w14:paraId="777A56D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hAnsi="Arial Narrow" w:cs="Arial"/>
          <w:i/>
          <w:iCs/>
          <w:sz w:val="20"/>
          <w:szCs w:val="20"/>
        </w:rPr>
      </w:pPr>
    </w:p>
    <w:p w14:paraId="570E88BD"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hAnsi="Arial Narrow" w:cs="Arial"/>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hAnsi="Arial Narrow" w:cs="Arial"/>
        </w:rPr>
      </w:pPr>
    </w:p>
    <w:p w14:paraId="6AD805CE" w14: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w14:paraId="7C63924A" w14:textId="77777777" w:rsidR="0017457D" w:rsidRPr="005753A4" w:rsidRDefault="0017457D" w:rsidP="00F26CB9">
      <w:pPr>
        <w:ind w:left="567"/>
        <w:contextualSpacing/>
        <w:jc w:val="both"/>
        <w:rPr>
          <w:rFonts w:ascii="Arial Narrow" w:hAnsi="Arial Narrow" w:cs="Arial"/>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Style w:val="Refdenotaalpie"/>
          <w:rFonts w:ascii="Arial Narrow" w:hAnsi="Arial Narrow" w:cs="Arial"/>
          <w:sz w:val="22"/>
          <w:szCs w:val="22"/>
          <w:vertAlign w:val="superscript"/>
        </w:rPr>
        <w:footnoteReference w:id="2"/>
      </w:r>
      <w:r w:rsidRPr="003A36FA">
        <w:rPr>
          <w:rFonts w:ascii="Arial Narrow" w:hAnsi="Arial Narrow" w:cs="Arial"/>
          <w:sz w:val="22"/>
          <w:szCs w:val="22"/>
        </w:rPr>
        <w:t>.</w:t>
      </w:r>
    </w:p>
    <w:p w14:paraId="385ADA2E" w14:textId="77777777" w:rsidR="00580024" w:rsidRPr="003A36FA" w:rsidRDefault="00580024" w:rsidP="00F26CB9">
      <w:pPr>
        <w:pStyle w:val="Prrafodelista"/>
        <w:rPr>
          <w:rFonts w:ascii="Arial Narrow" w:hAnsi="Arial Narrow" w:cs="Arial"/>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vertAlign w:val="superscript"/>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hAnsi="Arial Narrow" w:cs="Arial"/>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w14:paraId="5727679E" w14:textId="77777777" w:rsidR="004B5ABF" w:rsidRPr="0017530B" w:rsidRDefault="004B5ABF" w:rsidP="00F26CB9">
      <w:pPr>
        <w:pStyle w:val="Prrafodelista"/>
        <w:ind w:left="1134"/>
        <w:jc w:val="both"/>
        <w:rPr>
          <w:rFonts w:ascii="Arial Narrow" w:hAnsi="Arial Narrow" w:cs="Arial"/>
          <w:i/>
          <w:iCs/>
          <w:sz w:val="20"/>
          <w:szCs w:val="20"/>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w14:paraId="7EC31DB2" w14:textId="77777777" w:rsidR="004B5ABF" w:rsidRPr="004B5ABF" w:rsidRDefault="004B5ABF" w:rsidP="00F26CB9">
      <w:pPr>
        <w:jc w:val="both"/>
        <w:rPr>
          <w:rFonts w:ascii="Arial Narrow" w:hAnsi="Arial Narrow" w:cs="Arial"/>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w14:paraId="78642D8D" w14:textId="77777777" w:rsidR="007C642E" w:rsidRPr="007C642E" w:rsidRDefault="007C642E" w:rsidP="00F26CB9">
      <w:pPr>
        <w:tabs>
          <w:tab w:val="left" w:pos="284"/>
          <w:tab w:val="left" w:pos="1701"/>
        </w:tabs>
        <w:jc w:val="both"/>
        <w:rPr>
          <w:rFonts w:ascii="Arial Narrow" w:hAnsi="Arial Narrow" w:cs="Arial"/>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hAnsi="Arial Narrow" w:cs="Arial"/>
          <w:i/>
          <w:iCs/>
          <w:sz w:val="20"/>
          <w:szCs w:val="20"/>
        </w:rPr>
      </w:pPr>
    </w:p>
    <w:p w14:paraId="08A481C9" w14: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r: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w14:paraId="16387DB0" w14:textId="77777777" w:rsidR="00580024" w:rsidRPr="007C642E" w:rsidRDefault="00580024" w:rsidP="00F26CB9">
      <w:pPr>
        <w:pStyle w:val="Prrafodelista"/>
        <w:rPr>
          <w:rFonts w:ascii="Arial Narrow" w:hAnsi="Arial Narrow" w:cs="Arial"/>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de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rPr>
          <w:rFonts w:ascii="Arial Narrow" w:hAnsi="Arial Narrow" w:cs="Arial"/>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w14:paraId="2D08B9A5" w14:textId="77777777" w:rsidR="000B5493" w:rsidRPr="007E5B92" w:rsidRDefault="000B5493" w:rsidP="00F26CB9">
      <w:pPr>
        <w:pStyle w:val="Prrafodelista"/>
        <w:rPr>
          <w:rFonts w:ascii="Arial Narrow" w:hAnsi="Arial Narrow" w:cs="Arial"/>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w14:paraId="4B442592" w14:textId="77777777" w:rsidR="0008707E" w:rsidRPr="0008707E" w:rsidRDefault="0008707E" w:rsidP="00F26CB9">
      <w:pPr>
        <w:pStyle w:val="Prrafodelista"/>
        <w:rPr>
          <w:rFonts w:ascii="Arial Narrow" w:hAnsi="Arial Narrow" w:cs="Arial"/>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de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w14:paraId="7AD89D3E" w14:textId="77777777" w:rsidR="0008707E" w:rsidRPr="0008707E" w:rsidRDefault="0008707E" w:rsidP="00F26CB9">
      <w:pPr>
        <w:pStyle w:val="Prrafodelista"/>
        <w:rPr>
          <w:rFonts w:ascii="Arial Narrow" w:hAnsi="Arial Narrow" w:cs="Arial"/>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Narrow" w:hAnsi="Arial Narrow" w:cs="Arial"/>
          <w:sz w:val="22"/>
          <w:szCs w:val="22"/>
        </w:rPr>
      </w:pPr>
    </w:p>
    <w:p w14:paraId="25C5BA39" w14: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w14:paraId="03AF6808" w14:textId="77777777" w:rsidR="00A94EED" w:rsidRPr="00F17075" w:rsidRDefault="00A94EED" w:rsidP="00F26CB9">
      <w:pPr>
        <w:pStyle w:val="Prrafodelista"/>
        <w:ind w:left="567" w:hanging="567"/>
        <w:rPr>
          <w:rFonts w:ascii="Arial Narrow" w:hAnsi="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w14:paraId="28B1A799" w14:textId="77777777" w:rsidR="002F7231" w:rsidRDefault="002F7231" w:rsidP="00F26CB9">
      <w:pPr>
        <w:pStyle w:val="Prrafodelista"/>
        <w:rPr>
          <w:rFonts w:ascii="Arial Narrow" w:eastAsia="Arial" w:hAnsi="Arial Narrow" w:cs="Arial"/>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w14:paraId="79379504" w14:textId="77777777" w:rsidR="00A94EED" w:rsidRPr="0059767A" w:rsidRDefault="00A94EED" w:rsidP="00F26CB9">
      <w:pPr>
        <w:pStyle w:val="Prrafodelista"/>
        <w:ind w:left="567" w:hanging="567"/>
        <w:rPr>
          <w:rFonts w:ascii="Arial Narrow" w:hAnsi="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w14:paraId="52B124F4" w14:textId="77777777" w:rsidR="00A94EED" w:rsidRPr="00CC00E0" w:rsidRDefault="00A94EED" w:rsidP="00F26CB9">
      <w:pPr>
        <w:pStyle w:val="Prrafodelista"/>
        <w:ind w:left="567" w:hanging="567"/>
        <w:rPr>
          <w:rFonts w:ascii="Arial Narrow" w:hAnsi="Arial Narrow"/>
          <w:sz w:val="22"/>
          <w:szCs w:val="22"/>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hAnsi="Arial Narrow" w:cs="Arial"/>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hAnsi="Arial Narrow"/>
          <w:sz w:val="22"/>
          <w:szCs w:val="22"/>
          <w:vertAlign w:val="superscript"/>
        </w:rPr>
        <w:footnoteReference w:id="5"/>
      </w:r>
      <w:r w:rsidRPr="001C7430">
        <w:rPr>
          <w:rFonts w:ascii="Arial Narrow" w:hAnsi="Arial Narrow"/>
          <w:sz w:val="22"/>
          <w:szCs w:val="22"/>
        </w:rPr>
        <w:t>.</w:t>
      </w:r>
    </w:p>
    <w:p w14:paraId="4ECB145F" w14:textId="77777777" w:rsidR="00A94EED" w:rsidRPr="001C7430" w:rsidRDefault="00A94EED" w:rsidP="00F26CB9">
      <w:pPr>
        <w:pStyle w:val="Prrafodelista"/>
        <w:ind w:left="567" w:hanging="567"/>
        <w:rPr>
          <w:rFonts w:ascii="Arial Narrow" w:hAnsi="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2025</w:t>
      </w:r>
      <w:r w:rsidR="003A3A34">
        <w:rPr>
          <w:rFonts w:ascii="Arial Narrow" w:hAnsi="Arial Narrow"/>
          <w:sz w:val="22"/>
          <w:szCs w:val="22"/>
        </w:rPr>
        <w:lastRenderedPageBreak/>
        <w:t xml:space="preserve"/>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w14:paraId="6B41CEBD" w14:textId="77777777" w:rsidR="00B16B8E" w:rsidRPr="001C7430" w:rsidRDefault="00B16B8E" w:rsidP="00F26CB9">
      <w:pPr>
        <w:rPr>
          <w:rStyle w:val="eop"/>
          <w:rFonts w:ascii="Arial Narrow" w:hAnsi="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vertAlign w:val="superscript"/>
        </w:rPr>
        <w:footnoteReference w:id="6"/>
      </w:r>
      <w:r w:rsidRPr="00A471FE">
        <w:rPr>
          <w:rFonts w:ascii="Arial Narrow" w:hAnsi="Arial Narrow"/>
          <w:sz w:val="22"/>
          <w:szCs w:val="22"/>
        </w:rPr>
        <w:t>.</w:t>
      </w:r>
    </w:p>
    <w:p w14:paraId="034313B3" w14:textId="77777777" w:rsidR="00E61847" w:rsidRPr="00A471FE" w:rsidRDefault="00E61847" w:rsidP="00F26CB9">
      <w:pPr>
        <w:jc w:val="both"/>
        <w:rPr>
          <w:rFonts w:ascii="Arial Narrow" w:hAnsi="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Style w:val="Refdenotaalpie"/>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hAnsi="Arial Narrow"/>
          <w:sz w:val="22"/>
          <w:szCs w:val="22"/>
        </w:rPr>
      </w:pPr>
    </w:p>
    <w:p w14:paraId="0D137131" w14:textId="77777777" w:rsidR="00543B73" w:rsidRPr="00E902D0" w:rsidRDefault="00543B73" w:rsidP="00F26CB9">
      <w:pPr>
        <w:jc w:val="both"/>
        <w:rPr>
          <w:rFonts w:ascii="Arial Narrow" w:hAnsi="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jc w:val="both"/>
        <w:rPr>
          <w:rFonts w:ascii="Arial Narrow" w:hAnsi="Arial Narrow" w:cs="Arial"/>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hAnsi="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F26CB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753A4">
        <w:rPr>
          <w:rStyle w:val="Refdenotaalpie"/>
          <w:rFonts w:ascii="Arial Narrow" w:eastAsia="Arial" w:hAnsi="Arial Narrow" w:cs="Arial"/>
          <w:sz w:val="22"/>
          <w:szCs w:val="22"/>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53A4">
        <w:rPr>
          <w:rStyle w:val="Refdenotaalpie"/>
          <w:rFonts w:ascii="Arial Narrow" w:eastAsia="Arial" w:hAnsi="Arial Narrow" w:cs="Arial"/>
          <w:sz w:val="22"/>
          <w:szCs w:val="22"/>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F26CB9">
      <w:pPr>
        <w:jc w:val="both"/>
        <w:rPr>
          <w:rFonts w:ascii="Arial Narrow" w:hAnsi="Arial Narrow" w:cs="Arial"/>
          <w:b/>
          <w:bCs/>
          <w:spacing w:val="-2"/>
          <w:sz w:val="22"/>
          <w:szCs w:val="22"/>
          <w:lang w:eastAsia="es-ES"/>
        </w:rPr>
      </w:pPr>
    </w:p>
    <w:p w14:paraId="5D99DE99" w14: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F26CB9">
      <w:pPr>
        <w:suppressAutoHyphens/>
        <w:jc w:val="both"/>
        <w:rPr>
          <w:rFonts w:ascii="Arial Narrow" w:hAnsi="Arial Narrow" w:cs="Arial"/>
          <w:sz w:val="22"/>
          <w:szCs w:val="22"/>
        </w:rPr>
      </w:pPr>
    </w:p>
    <w:p w14:paraId="76ACA17B" w14: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hAnsi="Arial Narrow" w:cs="Arial"/>
          <w:bCs/>
          <w:sz w:val="22"/>
          <w:szCs w:val="22"/>
        </w:rPr>
      </w:pPr>
    </w:p>
    <w:p w14:paraId="4CA9F2F3" w14:textId="77777777" w:rsidR="00A67DAD" w:rsidRPr="00E902D0" w:rsidRDefault="00A67DAD" w:rsidP="00F26CB9">
      <w:pPr>
        <w:shd w:val="clear" w:color="auto" w:fill="FFFFFF"/>
        <w:rPr>
          <w:rFonts w:ascii="Arial Narrow" w:hAnsi="Arial Narrow" w:cs="Arial"/>
          <w:b/>
          <w:bCs/>
          <w:sz w:val="22"/>
          <w:szCs w:val="22"/>
        </w:rPr>
      </w:pPr>
    </w:p>
    <w:p w14:paraId="2EDA3383" w14:textId="77777777" w:rsidR="00A67DAD" w:rsidRPr="00E902D0" w:rsidRDefault="00A67DAD" w:rsidP="00F26CB9">
      <w:pPr>
        <w:shd w:val="clear" w:color="auto" w:fill="FFFFFF"/>
        <w:jc w:val="center"/>
        <w:rPr>
          <w:rFonts w:ascii="Arial Narrow" w:hAnsi="Arial Narrow" w:cs="Arial"/>
          <w:b/>
          <w:bCs/>
          <w:sz w:val="22"/>
          <w:szCs w:val="22"/>
        </w:rPr>
      </w:pPr>
    </w:p>
    <w:p w14:paraId="59650990" w14:textId="77777777" w:rsidR="00294A2E" w:rsidRPr="00E902D0" w:rsidRDefault="00294A2E" w:rsidP="00F26CB9">
      <w:pPr>
        <w:shd w:val="clear" w:color="auto" w:fill="FFFFFF"/>
        <w:jc w:val="center"/>
        <w:rPr>
          <w:rFonts w:ascii="Arial Narrow" w:hAnsi="Arial Narrow" w:cs="Arial"/>
          <w:b/>
          <w:bCs/>
          <w:sz w:val="22"/>
          <w:szCs w:val="22"/>
        </w:rPr>
      </w:pPr>
    </w:p>
    <w:p w14:paraId="31D96154" w14:textId="77777777" w:rsidR="00516218" w:rsidRPr="00E902D0" w:rsidRDefault="00516218" w:rsidP="00F26CB9">
      <w:pPr>
        <w:shd w:val="clear" w:color="auto" w:fill="FFFFFF"/>
        <w:jc w:val="center"/>
        <w:rPr>
          <w:rFonts w:ascii="Arial Narrow" w:hAnsi="Arial Narrow" w:cs="Arial"/>
          <w:b/>
          <w:bCs/>
          <w:sz w:val="22"/>
          <w:szCs w:val="22"/>
        </w:rPr>
      </w:pP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F26CB9">
      <w:pPr>
        <w:shd w:val="clear" w:color="auto" w:fill="FFFFFF"/>
        <w:jc w:val="center"/>
        <w:rPr>
          <w:rFonts w:ascii="Arial Narrow" w:hAnsi="Arial Narrow" w:cs="Arial"/>
          <w:b/>
          <w:bCs/>
          <w:sz w:val="22"/>
          <w:szCs w:val="22"/>
        </w:rPr>
      </w:pPr>
    </w:p>
    <w:p w14:paraId="04334BAB" w14: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vertAlign w:val="superscript"/>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vertAlign w:val="superscript"/>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7C0598">
        <w:rPr>
          <w:rStyle w:val="Refdenotaalpie"/>
          <w:rFonts w:ascii="Arial Narrow" w:hAnsi="Arial Narrow" w:cs="Arial"/>
          <w:sz w:val="16"/>
          <w:szCs w:val="16"/>
          <w:vertAlign w:val="superscript"/>
        </w:rPr>
        <w:footnoteRef/>
      </w:r>
      <w:r>
        <w:rPr>
          <w:rFonts w:ascii="Arial Narrow" w:eastAsia="Arial" w:hAnsi="Arial Narrow" w:cs="Arial"/>
          <w:sz w:val="16"/>
          <w:szCs w:val="16"/>
        </w:rPr>
        <w:tab/>
      </w:r>
      <w:r>
        <w:rPr>
          <w:rFonts w:ascii="Arial Narrow" w:eastAsia="Arial"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b/>
          <w:bCs/>
          <w:sz w:val="16"/>
          <w:szCs w:val="16"/>
        </w:rPr>
        <w:t xml:space="preserve">Artículo 26.-</w:t>
      </w:r>
      <w:r>
        <w:rPr>
          <w:rFonts w:ascii="Arial Narrow" w:eastAsia="Arial"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7C0598">
        <w:rPr>
          <w:rStyle w:val="Refdenotaalpie"/>
          <w:rFonts w:ascii="Arial Narrow" w:hAnsi="Arial Narrow" w:cs="Arial"/>
          <w:sz w:val="16"/>
          <w:szCs w:val="16"/>
          <w:vertAlign w:val="superscript"/>
        </w:rPr>
        <w:footnoteRef/>
      </w:r>
      <w:r>
        <w:rPr>
          <w:rFonts w:ascii="Arial Narrow" w:eastAsia="Arial" w:hAnsi="Arial Narrow" w:cs="Arial"/>
          <w:sz w:val="16"/>
          <w:szCs w:val="16"/>
        </w:rPr>
        <w:tab/>
      </w:r>
      <w:r>
        <w:rPr>
          <w:rFonts w:ascii="Arial Narrow" w:eastAsia="Arial"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b/>
          <w:bCs/>
          <w:sz w:val="16"/>
          <w:szCs w:val="16"/>
        </w:rPr>
        <w:t xml:space="preserve">Artículo 223.- Contestación de la reclamación</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