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C6DEF" w:rsidRPr="000C6DEF">
        <w:rPr>
          <w:rFonts w:ascii="Arial Narrow" w:eastAsia="Times New Roman" w:hAnsi="Arial Narrow" w:cs="Times New Roman"/>
          <w:b/>
          <w:bCs/>
          <w:color w:val="000000"/>
          <w:kern w:val="0"/>
          <w:shd w:val="clear" w:color="auto" w:fill="FFFFFF"/>
          <w:lang w:eastAsia="es-PE"/>
          <ns2:ligatures ns2:val="none"/>
        </w:rPr>
        <w:t>1171-2025/CC1</w:t>
      </w:r>
    </w:p>
    <w:p ns2:paraId="187C3631" ns2: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30A3" w:rsidRPr="001930A3">
        <w:rPr>
          <w:rFonts w:ascii="Arial Narrow" w:eastAsia="Arial Narrow" w:hAnsi="Arial Narrow" w:cs="Arial Narrow"/>
          <w:b/>
          <w:color w:val="000000"/>
          <w:kern w:val="0"/>
          <w:lang w:eastAsia="es-PE"/>
          <ns2:ligatures ns2:val="none"/>
        </w:rPr>
        <w:t xml:space="preserve"/>
      </w:r>
      <w:r w:rsidR="001930A3" w:rsidRPr="00CC2090">
        <w:rPr>
          <w:rFonts w:ascii="Arial Narrow" w:eastAsia="Arial Narrow" w:hAnsi="Arial Narrow" w:cs="Arial Narrow"/>
          <w:b/>
          <w:color w:val="000000"/>
          <w:kern w:val="0"/>
          <w:lang w:eastAsia="es-PE"/>
          <ns2:ligatures ns2:val="none"/>
        </w:rPr>
        <w:t xml:space="preserve"/>
      </w:r>
      <w:r w:rsidR="00A8071A" w:rsidRPr="00CC2090">
        <w:rPr>
          <w:rFonts w:ascii="Arial Narrow" w:eastAsia="Arial Narrow" w:hAnsi="Arial Narrow" w:cs="Arial Narrow"/>
          <w:b/>
          <w:color w:val="000000"/>
          <w:kern w:val="0"/>
          <w:lang w:eastAsia="es-PE"/>
          <ns2:ligatures ns2:val="none"/>
        </w:rPr>
        <w:t/>
      </w:r>
      <w:r w:rsidR="00CC2090">
        <w:rPr>
          <w:rFonts w:ascii="Arial Narrow" w:eastAsia="Arial Narrow" w:hAnsi="Arial Narrow" w:cs="Arial Narrow"/>
          <w:b/>
          <w:color w:val="000000"/>
          <w:kern w:val="0"/>
          <w:lang w:eastAsia="es-PE"/>
          <ns2:ligatures ns2:val="none"/>
        </w:rPr>
        <w:t xml:space="preserve"/>
      </w:r>
      <w:r w:rsidR="00CC2090" w:rsidRPr="001930A3">
        <w:rPr>
          <w:rFonts w:ascii="Arial Narrow" w:eastAsia="Arial Narrow" w:hAnsi="Arial Narrow" w:cs="Arial Narrow"/>
          <w:b/>
          <w:color w:val="000000"/>
          <w:kern w:val="0"/>
          <w:lang w:eastAsia="es-PE"/>
          <ns2:ligatures ns2:val="none"/>
        </w:rPr>
        <w:t/>
      </w:r>
      <w:r w:rsidR="00A8071A" w:rsidRPr="00CC2090">
        <w:rPr>
          <w:rFonts w:ascii="Arial Narrow" w:eastAsia="Arial Narrow" w:hAnsi="Arial Narrow" w:cs="Arial Narrow"/>
          <w:b/>
          <w:color w:val="000000"/>
          <w:kern w:val="0"/>
          <w:lang w:eastAsia="es-PE"/>
          <ns2:ligatures ns2:val="none"/>
        </w:rPr>
        <w:t/>
      </w:r>
    </w:p>
    <w:p ns2:paraId="7037BAA8" ns2: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DENUNCIADO</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sidRPr="00CC2090">
        <w:rPr>
          <w:rFonts w:ascii="Arial Narrow" w:eastAsia="Arial Narrow" w:hAnsi="Arial Narrow" w:cs="Arial Narrow"/>
          <w:b/>
          <w:color w:val="000000"/>
          <w:kern w:val="0"/>
          <w:lang w:eastAsia="es-PE"/>
          <ns2:ligatures ns2:val="none"/>
        </w:rPr>
        <w:t>MAPFRE PERÚ COMPAÑÍA DE SEGUROS Y REASEGUROS</w:t>
      </w:r>
      <w:r w:rsidR="00461A3F">
        <w:rPr>
          <w:rFonts w:ascii="Arial Narrow" w:eastAsia="Arial Narrow" w:hAnsi="Arial Narrow" w:cs="Arial Narrow"/>
          <w:b/>
          <w:color w:val="000000"/>
          <w:kern w:val="0"/>
          <w:lang w:eastAsia="es-PE"/>
          <ns2:ligatures ns2:val="none"/>
        </w:rPr>
        <w:t xml:space="preserve"> </w:t>
      </w:r>
      <w:r w:rsidR="00A8071A" w:rsidRPr="00CC2090">
        <w:rPr>
          <w:rFonts w:ascii="Arial Narrow" w:eastAsia="Arial Narrow" w:hAnsi="Arial Narrow" w:cs="Arial Narrow"/>
          <w:b/>
          <w:color w:val="000000"/>
          <w:kern w:val="0"/>
          <w:lang w:eastAsia="es-PE"/>
          <ns2:ligatures ns2:val="none"/>
        </w:rPr>
        <w:t>S.A. (</w:t>
      </w:r>
      <w:r w:rsidR="00CC2090" w:rsidRPr="00CC2090">
        <w:rPr>
          <w:rFonts w:ascii="Arial Narrow" w:eastAsia="Arial Narrow" w:hAnsi="Arial Narrow" w:cs="Arial Narrow"/>
          <w:b/>
          <w:color w:val="000000"/>
          <w:kern w:val="0"/>
          <w:lang w:eastAsia="es-PE"/>
          <ns2:ligatures ns2:val="none"/>
        </w:rPr>
        <w:t>MAPFRE</w:t>
      </w:r>
      <w:r w:rsidR="00A8071A" w:rsidRPr="00CC2090">
        <w:rPr>
          <w:rFonts w:ascii="Arial Narrow" w:eastAsia="Arial Narrow" w:hAnsi="Arial Narrow" w:cs="Arial Narrow"/>
          <w:b/>
          <w:color w:val="000000"/>
          <w:kern w:val="0"/>
          <w:lang w:eastAsia="es-PE"/>
          <ns2:ligatures ns2:val="none"/>
        </w:rPr>
        <w:t>)</w:t>
      </w:r>
    </w:p>
    <w:p ns2:paraId="2500BC77" ns2: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MATERIAS</w:t>
      </w:r>
      <w:r w:rsidRPr="00CC2090">
        <w:rPr>
          <w:rFonts w:ascii="Arial Narrow" w:eastAsia="Arial Narrow" w:hAnsi="Arial Narrow" w:cs="Arial Narrow"/>
          <w:b/>
          <w:color w:val="000000"/>
          <w:kern w:val="0"/>
          <w:lang w:eastAsia="es-PE"/>
          <ns2:ligatures ns2:val="none"/>
        </w:rPr>
        <w:tab/>
        <w:t xml:space="preserve">: </w:t>
      </w:r>
      <w:r w:rsidRPr="00CC2090">
        <w:rPr>
          <w:rFonts w:ascii="Arial Narrow" w:eastAsia="Arial Narrow" w:hAnsi="Arial Narrow" w:cs="Arial Narrow"/>
          <w:b/>
          <w:color w:val="000000"/>
          <w:kern w:val="0"/>
          <w:lang w:eastAsia="es-PE"/>
          <ns2:ligatures ns2:val="none"/>
        </w:rPr>
        <w:tab/>
        <w:t>ADMISIÓN A TRÁMITE</w:t>
      </w:r>
    </w:p>
    <w:p ns2:paraId="284AD768" ns2: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REQUERIMIENTO DE INFORMACIÓN</w:t>
      </w:r>
      <w:r w:rsidR="00A8071A" w:rsidRPr="00CC2090">
        <w:rPr>
          <w:rFonts w:ascii="Arial Narrow" w:eastAsia="Arial Narrow" w:hAnsi="Arial Narrow" w:cs="Arial Narrow"/>
          <w:b/>
          <w:color w:val="000000"/>
          <w:kern w:val="0"/>
          <w:lang w:eastAsia="es-PE"/>
          <ns2:ligatures ns2:val="none"/>
        </w:rPr>
        <w:t xml:space="preserve"> </w:t>
      </w:r>
    </w:p>
    <w:p ns2:paraId="5A3670C5" ns2: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C2090">
        <w:rPr>
          <w:rFonts w:ascii="Arial Narrow" w:eastAsia="Arial Narrow" w:hAnsi="Arial Narrow" w:cs="Arial Narrow"/>
          <w:b/>
          <w:color w:val="000000"/>
          <w:kern w:val="0"/>
          <w:lang w:eastAsia="es-PE"/>
          <ns2:ligatures ns2:val="none"/>
        </w:rPr>
        <w:t xml:space="preserve">RESOLUCIÓN </w:t>
      </w:r>
      <w:r w:rsidRPr="00CC2090">
        <w:rPr>
          <w:rFonts w:ascii="Arial Narrow" w:eastAsia="Arial Narrow" w:hAnsi="Arial Narrow" w:cs="Arial Narrow"/>
          <w:b/>
          <w:color w:val="000000"/>
          <w:kern w:val="0"/>
          <w:lang w:eastAsia="es-PE"/>
          <ns2:ligatures ns2:val="none"/>
        </w:rPr>
        <w:tab/>
        <w:t>:</w:t>
      </w:r>
      <w:r w:rsidRPr="00CC2090">
        <w:rPr>
          <w:rFonts w:ascii="Arial Narrow" w:eastAsia="Arial Narrow" w:hAnsi="Arial Narrow" w:cs="Arial Narrow"/>
          <w:b/>
          <w:color w:val="000000"/>
          <w:kern w:val="0"/>
          <w:lang w:eastAsia="es-PE"/>
          <ns2:ligatures ns2:val="none"/>
        </w:rPr>
        <w:tab/>
      </w:r>
      <w:r w:rsidR="00CC2090">
        <w:rPr>
          <w:rFonts w:ascii="Arial Narrow" w:eastAsia="Arial Narrow" w:hAnsi="Arial Narrow" w:cs="Arial Narrow"/>
          <w:b/>
          <w:color w:val="000000"/>
          <w:kern w:val="0"/>
          <w:lang w:eastAsia="es-PE"/>
          <ns2:ligatures ns2:val="none"/>
        </w:rPr>
        <w:t>1</w:t>
      </w:r>
    </w:p>
    <w:p ns2:paraId="7591140C"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CC2090">
        <w:rPr>
          <w:rFonts w:ascii="Arial Narrow" w:eastAsia="Times New Roman" w:hAnsi="Arial Narrow" w:cs="Times New Roman"/>
          <w:color w:val="000000"/>
          <w:kern w:val="0"/>
          <w:shd w:val="clear" w:color="auto" w:fill="FFFFFF"/>
          <w:lang w:eastAsia="es-PE"/>
          <ns2:ligatures ns2:val="none"/>
        </w:rPr>
        <w:t xml:space="preserve">, </w:t>
      </w:r>
      <w:r w:rsidR="00C60368">
        <w:rPr>
          <w:rFonts w:ascii="Arial Narrow" w:eastAsia="Times New Roman" w:hAnsi="Arial Narrow" w:cs="Times New Roman"/>
          <w:color w:val="000000"/>
          <w:kern w:val="0"/>
          <w:shd w:val="clear" w:color="auto" w:fill="FFFFFF"/>
          <w:lang w:eastAsia="es-PE"/>
          <ns2:ligatures ns2:val="none"/>
        </w:rPr>
        <w:t>27</w:t>
      </w:r>
      <w:r w:rsidRPr="00CC2090">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2256">
        <w:rPr>
          <w:rFonts w:ascii="Arial Narrow" w:eastAsia="Arial Narrow" w:hAnsi="Arial Narrow" w:cs="Arial Narrow"/>
          <w:b/>
          <w:color w:val="000000"/>
          <w:kern w:val="0"/>
          <w:lang w:eastAsia="es-PE"/>
          <ns2:ligatures ns2:val="none"/>
        </w:rPr>
        <w:t xml:space="preserve">HECHOS </w:t>
      </w:r>
    </w:p>
    <w:p ns2:paraId="74E8E3A1" ns2: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2256">
        <w:rPr>
          <w:rFonts w:ascii="Arial Narrow" w:eastAsia="Times New Roman" w:hAnsi="Arial Narrow" w:cs="Arial"/>
          <w:color w:val="000000"/>
          <w:kern w:val="0"/>
          <w:lang w:val="es-ES" w:eastAsia="es-ES"/>
          <ns2:ligatures ns2:val="none"/>
        </w:rPr>
        <w:t xml:space="preserve">Mediante el escrito del 20 de mayo de 2025, complementado con el escrito del 20 de junio de 2025, el señor [APELLIDO] denunció a Mapfre por presuntas infracciones a la Ley 29571, Código de Protección y Defensa del Consumidor (en adelante, Código), señalando lo siguiente:</w:t>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w:r>
      <w:r w:rsidR="00A8071A" w:rsidRPr="00D52256">
        <w:rPr>
          <w:rFonts w:ascii="Arial Narrow" w:eastAsia="Times New Roman" w:hAnsi="Arial Narrow" w:cs="Arial"/>
          <w:color w:val="000000"/>
          <w:kern w:val="0"/>
          <w:lang w:val="es-ES" w:eastAsia="es-ES"/>
          <ns2:ligatures ns2:val="none"/>
        </w:rPr>
        <w:t xml:space="preserve"/>
      </w:r>
      <w:r w:rsidR="008B482B" w:rsidRPr="00D52256">
        <w:rPr>
          <w:rFonts w:ascii="Arial Narrow" w:eastAsia="Times New Roman" w:hAnsi="Arial Narrow" w:cs="Arial"/>
          <w:color w:val="000000"/>
          <w:kern w:val="0"/>
          <w:lang w:val="es-ES" w:eastAsia="es-ES"/>
          <ns2:ligatures ns2:val="none"/>
        </w:rPr>
        <w:t xml:space="preserve"/>
      </w:r>
      <w:r w:rsidR="008C1FF1" w:rsidRPr="00D52256">
        <w:rPr>
          <w:rFonts w:ascii="Arial Narrow" w:eastAsia="Times New Roman" w:hAnsi="Arial Narrow" w:cs="Arial"/>
          <w:color w:val="000000"/>
          <w:kern w:val="0"/>
          <w:lang w:val="es-ES" w:eastAsia="es-ES"/>
          <ns2:ligatures ns2:val="none"/>
        </w:rPr>
        <w:t/>
      </w:r>
      <w:r w:rsidR="008B482B" w:rsidRPr="00D52256">
        <w:rPr>
          <w:rFonts w:ascii="Arial Narrow" w:eastAsia="Times New Roman" w:hAnsi="Arial Narrow" w:cs="Arial"/>
          <w:color w:val="000000"/>
          <w:kern w:val="0"/>
          <w:lang w:val="es-ES" w:eastAsia="es-ES"/>
          <ns2:ligatures ns2:val="none"/>
        </w:rPr>
        <w:t/>
      </w:r>
      <w:r w:rsidR="00CC2090" w:rsidRPr="00D52256">
        <w:rPr>
          <w:rFonts w:ascii="Arial Narrow" w:eastAsia="Calibri" w:hAnsi="Arial Narrow" w:cs="Arial"/>
          <w:kern w:val="0"/>
          <ns2:ligatures ns2:val="none"/>
        </w:rPr>
        <w:t xml:space="preserve"/>
      </w:r>
      <w:r w:rsidR="003F1288" w:rsidRPr="00D52256">
        <w:rPr>
          <w:rFonts w:ascii="Arial Narrow" w:eastAsia="Calibri" w:hAnsi="Arial Narrow" w:cs="Arial"/>
          <w:kern w:val="0"/>
          <ns2:ligatures ns2:val="none"/>
        </w:rPr>
        <w:t/>
      </w:r>
      <w:r w:rsidR="00CC2090" w:rsidRPr="00D52256">
        <w:rPr>
          <w:rFonts w:ascii="Arial Narrow" w:eastAsia="Calibri" w:hAnsi="Arial Narrow" w:cs="Arial"/>
          <w:kern w:val="0"/>
          <ns2:ligatures ns2:val="none"/>
        </w:rPr>
        <w:t xml:space="preserve"/>
      </w:r>
      <w:r w:rsidRPr="00D52256">
        <w:rPr>
          <w:rFonts w:ascii="Arial Narrow" w:eastAsia="Calibri" w:hAnsi="Arial Narrow" w:cs="Arial"/>
          <w:kern w:val="0"/>
          <ns2:ligatures ns2:val="none"/>
        </w:rPr>
        <w:t/>
      </w:r>
      <w:r w:rsidRPr="00D52256">
        <w:rPr>
          <w:rFonts w:ascii="Arial Narrow" w:eastAsia="Times New Roman" w:hAnsi="Arial Narrow" w:cs="Arial"/>
          <w:color w:val="000000"/>
          <w:kern w:val="0"/>
          <w:lang w:val="es-ES" w:eastAsia="es-ES"/>
          <ns2:ligatures ns2:val="none"/>
        </w:rPr>
        <w:t xml:space="preserve"/>
      </w:r>
      <w:r w:rsidR="00CC2090"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color w:val="000000"/>
          <w:kern w:val="0"/>
          <w:lang w:val="es-ES" w:eastAsia="es-ES"/>
          <ns2:ligatures ns2:val="none"/>
        </w:rPr>
        <w:t/>
      </w:r>
      <w:r w:rsidRPr="00D52256">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2256">
        <w:rPr>
          <w:rFonts w:ascii="Arial Narrow" w:eastAsia="Times New Roman" w:hAnsi="Arial Narrow" w:cs="Arial"/>
          <w:color w:val="000000"/>
          <w:kern w:val="0"/>
          <w:lang w:val="es-ES" w:eastAsia="es-ES"/>
          <ns2:ligatures ns2:val="none"/>
        </w:rPr>
        <w:t xml:space="preserve"/>
      </w:r>
      <w:r w:rsidRPr="00D52256">
        <w:rPr>
          <w:rFonts w:ascii="Arial Narrow" w:eastAsia="Times New Roman" w:hAnsi="Arial Narrow" w:cs="Arial"/>
          <w:bCs/>
          <w:color w:val="000000"/>
          <w:kern w:val="0"/>
          <w:lang w:val="es-ES" w:eastAsia="es-ES"/>
          <ns2:ligatures ns2:val="none"/>
        </w:rPr>
        <w:t/>
      </w:r>
    </w:p>
    <w:p ns2:paraId="101D66EA" ns2: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E3CA22D" ns2: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ns2:ligatures ns2:val="none"/>
        </w:rPr>
        <w:t xml:space="preserve">– Póliza </w:t>
      </w:r>
      <w:r w:rsidR="00BB2637" w:rsidRPr="00D52256">
        <w:rPr>
          <w:rFonts w:ascii="Arial Narrow" w:eastAsia="Times New Roman" w:hAnsi="Arial Narrow" w:cs="Arial"/>
          <w:color w:val="000000"/>
          <w:kern w:val="0"/>
          <w:lang w:val="es-ES" w:eastAsia="es-ES"/>
          <ns2:ligatures ns2:val="none"/>
        </w:rPr>
        <w:t xml:space="preserve"/>
      </w:r>
      <w:r w:rsidR="00BB2637" w:rsidRPr="00D52256">
        <w:rPr>
          <w:rFonts w:ascii="Arial Narrow" w:eastAsia="Times New Roman" w:hAnsi="Arial Narrow" w:cs="Arial"/>
          <w:color w:val="000000"/>
          <w:kern w:val="0"/>
          <w:lang w:eastAsia="es-ES"/>
          <ns2:ligatures ns2:val="none"/>
        </w:rPr>
        <w:t xml:space="preserve">3022300298074 </w:t>
      </w:r>
      <w:r w:rsidR="00B9597E" w:rsidRPr="00D52256">
        <w:rPr>
          <w:rFonts w:ascii="Arial Narrow" w:eastAsia="Times New Roman" w:hAnsi="Arial Narrow" w:cs="Arial"/>
          <w:color w:val="000000"/>
          <w:kern w:val="0"/>
          <w:lang w:eastAsia="es-ES"/>
          <ns2:ligatures ns2:val="none"/>
        </w:rPr>
        <w:t xml:space="preserve">(en adelante, SOAT) </w:t>
      </w:r>
      <w:r w:rsidRPr="00D52256">
        <w:rPr>
          <w:rFonts w:ascii="Arial Narrow" w:eastAsia="Times New Roman" w:hAnsi="Arial Narrow" w:cs="Arial"/>
          <w:color w:val="000000"/>
          <w:kern w:val="0"/>
          <w:lang w:eastAsia="es-ES"/>
          <ns2:ligatures ns2:val="none"/>
        </w:rPr>
        <w:t>con Mapfre</w:t>
      </w:r>
      <w:r w:rsidR="00D516A6" w:rsidRPr="00D52256">
        <w:rPr>
          <w:rFonts w:ascii="Arial Narrow" w:eastAsia="Times New Roman" w:hAnsi="Arial Narrow" w:cs="Arial"/>
          <w:color w:val="000000"/>
          <w:kern w:val="0"/>
          <w:lang w:eastAsia="es-ES"/>
          <ns2:ligatures ns2:val="none"/>
        </w:rPr>
        <w:t xml:space="preserve"> para su vehículo con Placa de Rodaje ARU911</w:t>
      </w:r>
      <w:r w:rsidRPr="00D52256">
        <w:rPr>
          <w:rFonts w:ascii="Arial Narrow" w:eastAsia="Times New Roman" w:hAnsi="Arial Narrow" w:cs="Arial"/>
          <w:color w:val="000000"/>
          <w:kern w:val="0"/>
          <w:lang w:eastAsia="es-ES"/>
          <ns2:ligatures ns2:val="none"/>
        </w:rPr>
        <w:t xml:space="preserve">, cuya vigencia se extendió hasta el 6 de agosto de 2024. </w:t>
      </w:r>
    </w:p>
    <w:p ns2:paraId="34BE9DBD" ns2: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9D2A4C" ns2: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El 9 de marzo de 2024, suscribió con la empresa Mapfre Perú Compañía de Seguros y Reaseguros el contrato del Seguro Vehicular Full Cobertura Premium Autos – Póliza </w:t>
      </w:r>
      <w:r w:rsidR="00B9597E" w:rsidRPr="00D52256">
        <w:t xml:space="preserve"> </w:t>
      </w:r>
      <w:r w:rsidR="00B9597E" w:rsidRPr="00D52256">
        <w:rPr>
          <w:rFonts w:ascii="Arial Narrow" w:eastAsia="Times New Roman" w:hAnsi="Arial Narrow" w:cs="Arial"/>
          <w:color w:val="000000"/>
          <w:kern w:val="0"/>
          <w:lang w:eastAsia="es-ES"/>
          <ns2:ligatures ns2:val="none"/>
        </w:rPr>
        <w:t>3012400010421</w:t>
      </w:r>
      <w:r w:rsidRPr="00D52256">
        <w:rPr>
          <w:rFonts w:ascii="Arial Narrow" w:eastAsia="Times New Roman" w:hAnsi="Arial Narrow" w:cs="Arial"/>
          <w:color w:val="000000"/>
          <w:kern w:val="0"/>
          <w:lang w:eastAsia="es-ES"/>
          <ns2:ligatures ns2:val="none"/>
        </w:rPr>
        <w:t xml:space="preserve"> (en adelante, Seguro Vehicular), </w:t>
      </w:r>
      <w:r w:rsidR="00D516A6" w:rsidRPr="00D52256">
        <w:rPr>
          <w:rFonts w:ascii="Arial Narrow" w:eastAsia="Times New Roman" w:hAnsi="Arial Narrow" w:cs="Arial"/>
          <w:color w:val="000000"/>
          <w:kern w:val="0"/>
          <w:lang w:eastAsia="es-ES"/>
          <ns2:ligatures ns2:val="none"/>
        </w:rPr>
        <w:t>para su vehículo con Placa de Rodaje ARU911</w:t>
      </w:r>
      <w:r w:rsidRPr="00D52256">
        <w:rPr>
          <w:rFonts w:ascii="Arial Narrow" w:eastAsia="Times New Roman" w:hAnsi="Arial Narrow" w:cs="Arial"/>
          <w:color w:val="000000"/>
          <w:kern w:val="0"/>
          <w:lang w:eastAsia="es-ES"/>
          <ns2:ligatures ns2:val="none"/>
        </w:rPr>
        <w:t xml:space="preserve">, con una vigencia que se extendía hasta el 9 de marzo de 2025. </w:t>
      </w:r>
    </w:p>
    <w:p ns2:paraId="206C8525"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02B18F19" ns2: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8 de mayo de 2024, </w:t>
      </w:r>
      <w:r w:rsidR="00513775" w:rsidRPr="00D52256">
        <w:rPr>
          <w:rFonts w:ascii="Arial Narrow" w:eastAsia="Times New Roman" w:hAnsi="Arial Narrow" w:cs="Arial"/>
          <w:color w:val="000000"/>
          <w:kern w:val="0"/>
          <w:lang w:eastAsia="es-ES"/>
          <ns2:ligatures ns2:val="none"/>
        </w:rPr>
        <w:t>ocurrió</w:t>
      </w:r>
      <w:r w:rsidRPr="00D52256">
        <w:rPr>
          <w:rFonts w:ascii="Arial Narrow" w:eastAsia="Times New Roman" w:hAnsi="Arial Narrow" w:cs="Arial"/>
          <w:color w:val="000000"/>
          <w:kern w:val="0"/>
          <w:lang w:eastAsia="es-ES"/>
          <ns2:ligatures ns2:val="none"/>
        </w:rPr>
        <w:t xml:space="preserve"> un accidente de tránsito en el que intervino el vehículo con Placa de Rodaje ARU911, </w:t>
      </w:r>
      <w:r w:rsidR="00D52256" w:rsidRPr="00D52256">
        <w:rPr>
          <w:rFonts w:ascii="Arial Narrow" w:eastAsia="Times New Roman" w:hAnsi="Arial Narrow" w:cs="Arial"/>
          <w:color w:val="000000"/>
          <w:kern w:val="0"/>
          <w:lang w:eastAsia="es-ES"/>
          <ns2:ligatures ns2:val="none"/>
        </w:rPr>
        <w:t>resultando fallecid</w:t>
      </w:r>
      <w:r w:rsidR="00383E0A">
        <w:rPr>
          <w:rFonts w:ascii="Arial Narrow" w:eastAsia="Times New Roman" w:hAnsi="Arial Narrow" w:cs="Arial"/>
          <w:color w:val="000000"/>
          <w:kern w:val="0"/>
          <w:lang w:eastAsia="es-ES"/>
          <ns2:ligatures ns2:val="none"/>
        </w:rPr>
        <w:t>o</w:t>
      </w:r>
      <w:r w:rsidRPr="00D52256">
        <w:rPr>
          <w:rFonts w:ascii="Arial Narrow" w:eastAsia="Times New Roman" w:hAnsi="Arial Narrow" w:cs="Arial"/>
          <w:color w:val="000000"/>
          <w:kern w:val="0"/>
          <w:lang w:eastAsia="es-ES"/>
          <ns2:ligatures ns2:val="none"/>
        </w:rPr>
        <w:t xml:space="preserve"> </w:t>
      </w:r>
      <w:r w:rsidR="00383E0A" w:rsidRPr="00383E0A">
        <w:rPr>
          <w:rFonts w:ascii="Arial Narrow" w:eastAsia="Times New Roman" w:hAnsi="Arial Narrow" w:cs="Arial"/>
          <w:color w:val="000000"/>
          <w:kern w:val="0"/>
          <w:lang w:eastAsia="es-ES"/>
          <ns2:ligatures ns2:val="none"/>
        </w:rPr>
        <w:t>Franco Giovanni Landa Aldave</w:t>
      </w:r>
      <w:r w:rsidR="00383E0A">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ns2:paraId="70CB736B"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95C973F" ns2: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3 de junio de 2024, </w:t>
      </w:r>
      <w:r w:rsidR="001710FC" w:rsidRPr="00D52256">
        <w:rPr>
          <w:rFonts w:ascii="Arial Narrow" w:eastAsia="Times New Roman" w:hAnsi="Arial Narrow" w:cs="Arial"/>
          <w:color w:val="000000"/>
          <w:kern w:val="0"/>
          <w:lang w:eastAsia="es-ES"/>
          <ns2:ligatures ns2:val="none"/>
        </w:rPr>
        <w:t>solicitó</w:t>
      </w:r>
      <w:r w:rsidRPr="00D52256">
        <w:rPr>
          <w:rFonts w:ascii="Arial Narrow" w:eastAsia="Times New Roman" w:hAnsi="Arial Narrow" w:cs="Arial"/>
          <w:color w:val="000000"/>
          <w:kern w:val="0"/>
          <w:lang w:eastAsia="es-ES"/>
          <ns2:ligatures ns2:val="none"/>
        </w:rPr>
        <w:t xml:space="preserve"> a la </w:t>
      </w:r>
      <w:r w:rsidR="001710FC" w:rsidRPr="00D52256">
        <w:rPr>
          <w:rFonts w:ascii="Arial Narrow" w:eastAsia="Times New Roman" w:hAnsi="Arial Narrow" w:cs="Arial"/>
          <w:color w:val="000000"/>
          <w:kern w:val="0"/>
          <w:lang w:eastAsia="es-ES"/>
          <ns2:ligatures ns2:val="none"/>
        </w:rPr>
        <w:t>compañía</w:t>
      </w:r>
      <w:r w:rsidRPr="00D52256">
        <w:rPr>
          <w:rFonts w:ascii="Arial Narrow" w:eastAsia="Times New Roman" w:hAnsi="Arial Narrow" w:cs="Arial"/>
          <w:color w:val="000000"/>
          <w:kern w:val="0"/>
          <w:lang w:eastAsia="es-ES"/>
          <ns2:ligatures ns2:val="none"/>
        </w:rPr>
        <w:t xml:space="preserve"> aseguradora la reparación de los daños ocasionados al vehículo</w:t>
      </w:r>
      <w:r w:rsidR="001710FC" w:rsidRPr="00D52256">
        <w:rPr>
          <w:rFonts w:ascii="Arial Narrow" w:eastAsia="Times New Roman" w:hAnsi="Arial Narrow" w:cs="Arial"/>
          <w:color w:val="000000"/>
          <w:kern w:val="0"/>
          <w:lang w:eastAsia="es-ES"/>
          <ns2:ligatures ns2:val="none"/>
        </w:rPr>
        <w:t xml:space="preserve"> asegurado</w:t>
      </w:r>
      <w:r w:rsidRPr="00D52256">
        <w:rPr>
          <w:rFonts w:ascii="Arial Narrow" w:eastAsia="Times New Roman" w:hAnsi="Arial Narrow" w:cs="Arial"/>
          <w:color w:val="000000"/>
          <w:kern w:val="0"/>
          <w:lang w:eastAsia="es-ES"/>
          <ns2:ligatures ns2:val="none"/>
        </w:rPr>
        <w:t xml:space="preserve">, invocando las coberturas del </w:t>
      </w:r>
      <w:r w:rsidR="001710FC" w:rsidRPr="00D52256">
        <w:rPr>
          <w:rFonts w:ascii="Arial Narrow" w:eastAsia="Times New Roman" w:hAnsi="Arial Narrow" w:cs="Arial"/>
          <w:color w:val="000000"/>
          <w:kern w:val="0"/>
          <w:lang w:eastAsia="es-ES"/>
          <ns2:ligatures ns2:val="none"/>
        </w:rPr>
        <w:t>SOAT</w:t>
      </w:r>
      <w:r w:rsidRPr="00D52256">
        <w:rPr>
          <w:rFonts w:ascii="Arial Narrow" w:eastAsia="Times New Roman" w:hAnsi="Arial Narrow" w:cs="Arial"/>
          <w:color w:val="000000"/>
          <w:kern w:val="0"/>
          <w:lang w:eastAsia="es-ES"/>
          <ns2:ligatures ns2: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ns2:ligatures ns2:val="none"/>
        </w:rPr>
        <w:t xml:space="preserve"> </w:t>
      </w:r>
      <w:r w:rsidRPr="00D52256">
        <w:rPr>
          <w:rFonts w:ascii="Arial Narrow" w:eastAsia="Times New Roman" w:hAnsi="Arial Narrow" w:cs="Arial"/>
          <w:color w:val="000000"/>
          <w:kern w:val="0"/>
          <w:lang w:eastAsia="es-ES"/>
          <ns2:ligatures ns2:val="none"/>
        </w:rPr>
        <w:t xml:space="preserve">no se le atribuía responsabilidad en el hecho. </w:t>
      </w:r>
    </w:p>
    <w:p ns2:paraId="5023444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238ED29F" ns2: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Con posterioridad, fue notificado judicialmente respecto de una denuncia formulada por los familiares de la persona fallecida, en el marco del expediente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ns2:ligatures ns2:val="none"/>
        </w:rPr>
        <w:t xml:space="preserve">Mapfre </w:t>
      </w:r>
      <w:r w:rsidRPr="00D52256">
        <w:rPr>
          <w:rFonts w:ascii="Arial Narrow" w:eastAsia="Times New Roman" w:hAnsi="Arial Narrow" w:cs="Arial"/>
          <w:color w:val="000000"/>
          <w:kern w:val="0"/>
          <w:lang w:eastAsia="es-ES"/>
          <ns2:ligatures ns2:val="none"/>
        </w:rPr>
        <w:t xml:space="preserve">para consultar el procedimiento aplicable y las coberturas vigentes, recibiendo como respuesta, vía llamada telefónica, que el seguro solo se activaría mediante orden judicial. </w:t>
      </w:r>
    </w:p>
    <w:p ns2:paraId="3932D98E"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54D7603B" ns2: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52256">
        <w:rPr>
          <w:rFonts w:ascii="Arial Narrow" w:eastAsia="Times New Roman" w:hAnsi="Arial Narrow" w:cs="Arial"/>
          <w:color w:val="000000"/>
          <w:kern w:val="0"/>
          <w:lang w:eastAsia="es-ES"/>
          <ns2:ligatures ns2:val="none"/>
        </w:rPr>
        <w:t xml:space="preserve">El 24 de julio de 2024, remitió un correo electrónico a </w:t>
      </w:r>
      <w:r w:rsidR="00733CCE" w:rsidRPr="00D52256">
        <w:rPr>
          <w:rFonts w:ascii="Arial Narrow" w:eastAsia="Times New Roman" w:hAnsi="Arial Narrow" w:cs="Arial"/>
          <w:color w:val="000000"/>
          <w:kern w:val="0"/>
          <w:lang w:val="es-ES" w:eastAsia="es-ES"/>
          <ns2:ligatures ns2:val="none"/>
        </w:rPr>
        <w:t>Mapfre</w:t>
      </w:r>
      <w:r w:rsidRPr="00D52256">
        <w:rPr>
          <w:rFonts w:ascii="Arial Narrow" w:eastAsia="Times New Roman" w:hAnsi="Arial Narrow" w:cs="Arial"/>
          <w:color w:val="000000"/>
          <w:kern w:val="0"/>
          <w:lang w:eastAsia="es-ES"/>
          <ns2:ligatures ns2:val="none"/>
        </w:rPr>
        <w:t xml:space="preserve">, informando sobre la apertura de la investigación preliminar en el Ministerio Público correspondiente al expediente 05418-2024-0-1401-JR-PE-04 y solicitando la participación de la empresa en la audiencia convocada. </w:t>
      </w:r>
      <w:r w:rsidR="006B729C" w:rsidRPr="00D52256">
        <w:rPr>
          <w:rFonts w:ascii="Arial Narrow" w:eastAsia="Times New Roman" w:hAnsi="Arial Narrow" w:cs="Arial"/>
          <w:color w:val="000000"/>
          <w:kern w:val="0"/>
          <w:lang w:eastAsia="es-ES"/>
          <ns2:ligatures ns2:val="none"/>
        </w:rPr>
        <w:t>Mapfre le</w:t>
      </w:r>
      <w:r w:rsidRPr="00D52256">
        <w:rPr>
          <w:rFonts w:ascii="Arial Narrow" w:eastAsia="Times New Roman" w:hAnsi="Arial Narrow" w:cs="Arial"/>
          <w:color w:val="000000"/>
          <w:kern w:val="0"/>
          <w:lang w:eastAsia="es-ES"/>
          <ns2:ligatures ns2:val="none"/>
        </w:rPr>
        <w:t xml:space="preserve"> respondió que no podía intervenir al no formar parte del proceso penal. </w:t>
      </w:r>
    </w:p>
    <w:p ns2:paraId="65939B9C" ns2:textId="77777777" w:rsidR="00A22AD0" w:rsidRPr="00D52256" w:rsidRDefault="00A22AD0" w:rsidP="00A22AD0">
      <w:pPr>
        <w:pStyle w:val="Prrafodelista"/>
        <w:rPr>
          <w:rFonts w:ascii="Arial Narrow" w:eastAsia="Times New Roman" w:hAnsi="Arial Narrow" w:cs="Arial"/>
          <w:color w:val="000000"/>
          <w:kern w:val="0"/>
          <w:lang w:eastAsia="es-ES"/>
          <ns2:ligatures ns2:val="none"/>
        </w:rPr>
      </w:pPr>
    </w:p>
    <w:p ns2:paraId="7D80CD9D" ns2: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ns2:paraId="515CFA51"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B62F115" ns2: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30 de septiembre de 2024, efectuó una nueva consulta a </w:t>
      </w:r>
      <w:r w:rsidR="002C6796" w:rsidRPr="00C97337">
        <w:rPr>
          <w:rFonts w:ascii="Arial Narrow" w:eastAsia="Times New Roman" w:hAnsi="Arial Narrow" w:cs="Arial"/>
          <w:color w:val="000000"/>
          <w:kern w:val="0"/>
          <w:lang w:eastAsia="es-ES"/>
          <ns2:ligatures ns2:val="none"/>
        </w:rPr>
        <w:t>Mapfre</w:t>
      </w:r>
      <w:r w:rsidR="002B0E09" w:rsidRPr="00C97337">
        <w:rPr>
          <w:rFonts w:ascii="Arial Narrow" w:eastAsia="Times New Roman" w:hAnsi="Arial Narrow" w:cs="Arial"/>
          <w:color w:val="000000"/>
          <w:kern w:val="0"/>
          <w:lang w:eastAsia="es-ES"/>
          <ns2:ligatures ns2:val="none"/>
        </w:rPr>
        <w:t xml:space="preserve"> </w:t>
      </w:r>
      <w:r w:rsidRPr="00C97337">
        <w:rPr>
          <w:rFonts w:ascii="Arial Narrow" w:eastAsia="Times New Roman" w:hAnsi="Arial Narrow" w:cs="Arial"/>
          <w:color w:val="000000"/>
          <w:kern w:val="0"/>
          <w:lang w:eastAsia="es-ES"/>
          <ns2:ligatures ns2:val="none"/>
        </w:rPr>
        <w:t xml:space="preserve">sobre la procedencia de cobertura respecto de terceros no ocupantes. En la respuesta obtenida, se le indicó que para activar dicha cobertura debía existir previamente una sentencia judicial firme. </w:t>
      </w:r>
    </w:p>
    <w:p ns2:paraId="2DC7A29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4F8224A7" ns2: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diciembre de 2024, efectuó un depósito judicial por el monto de S/ 10 000,00, correspondiente al primer pago de la reparación civil pactada en el expediente 05418-2024-0-1401-JR-PE-04. </w:t>
      </w:r>
    </w:p>
    <w:p ns2:paraId="4EC4F39B"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3754129A" ns2: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13 de marzo de 2025, realizó un segundo depósito judicial por el monto de S/ 15 000,00, en favor del mismo expediente. </w:t>
      </w:r>
    </w:p>
    <w:p ns2:paraId="2F5A7B02"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06297EB3" ns2: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18 de marzo de 2025, se llevó a cabo </w:t>
      </w:r>
      <w:r w:rsidR="0081535D" w:rsidRPr="00C97337">
        <w:rPr>
          <w:rFonts w:ascii="Arial Narrow" w:eastAsia="Times New Roman" w:hAnsi="Arial Narrow" w:cs="Arial"/>
          <w:color w:val="000000"/>
          <w:kern w:val="0"/>
          <w:lang w:eastAsia="es-ES"/>
          <ns2:ligatures ns2:val="none"/>
        </w:rPr>
        <w:t>una audiencia de terminación anticipada en el expediente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ns2:ligatures ns2:val="none"/>
        </w:rPr>
        <w:t xml:space="preserve">. </w:t>
      </w:r>
    </w:p>
    <w:p ns2:paraId="00EE58CC" ns2:textId="77777777" w:rsidR="00A22AD0" w:rsidRPr="00C97337" w:rsidRDefault="00A22AD0" w:rsidP="00A22AD0">
      <w:pPr>
        <w:pStyle w:val="Prrafodelista"/>
        <w:rPr>
          <w:rFonts w:ascii="Arial Narrow" w:eastAsia="Times New Roman" w:hAnsi="Arial Narrow" w:cs="Arial"/>
          <w:color w:val="000000"/>
          <w:kern w:val="0"/>
          <w:lang w:eastAsia="es-ES"/>
          <ns2:ligatures ns2:val="none"/>
        </w:rPr>
      </w:pPr>
    </w:p>
    <w:p ns2:paraId="6112DEB6" ns2: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11 de abril de 2025, </w:t>
      </w:r>
      <w:r w:rsidR="00D52256" w:rsidRPr="00C97337">
        <w:rPr>
          <w:rFonts w:ascii="Arial Narrow" w:eastAsia="Times New Roman" w:hAnsi="Arial Narrow" w:cs="Arial"/>
          <w:color w:val="000000"/>
          <w:kern w:val="0"/>
          <w:lang w:eastAsia="es-ES"/>
          <ns2:ligatures ns2:val="none"/>
        </w:rPr>
        <w:t>informó a Mapfre</w:t>
      </w:r>
      <w:r w:rsidRPr="00C97337">
        <w:rPr>
          <w:rFonts w:ascii="Arial Narrow" w:eastAsia="Times New Roman" w:hAnsi="Arial Narrow" w:cs="Arial"/>
          <w:color w:val="000000"/>
          <w:kern w:val="0"/>
          <w:lang w:eastAsia="es-ES"/>
          <ns2:ligatures ns2:val="none"/>
        </w:rPr>
        <w:t xml:space="preserve"> sobre la sentencia emitida el 18 de marzo de 2025 y </w:t>
      </w:r>
      <w:r w:rsidR="00D522FA" w:rsidRPr="00C97337">
        <w:rPr>
          <w:rFonts w:ascii="Arial Narrow" w:eastAsia="Times New Roman" w:hAnsi="Arial Narrow" w:cs="Arial"/>
          <w:color w:val="000000"/>
          <w:kern w:val="0"/>
          <w:lang w:eastAsia="es-ES"/>
          <ns2:ligatures ns2: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ns2:paraId="2BF6DA0A"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4220251F" ns2: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El 26 de abril de 2025, efectuó un tercer depósito judicial por el monto de S/ 5 000,00 (cinco mil con 00/100 soles), correspondiente al mismo expediente judicial. </w:t>
      </w:r>
    </w:p>
    <w:p ns2:paraId="7716D7D7" ns2:textId="77777777" w:rsidR="00A374FD" w:rsidRPr="00C97337" w:rsidRDefault="00A374FD" w:rsidP="00A374FD">
      <w:pPr>
        <w:pStyle w:val="Prrafodelista"/>
        <w:rPr>
          <w:rFonts w:ascii="Arial Narrow" w:eastAsia="Times New Roman" w:hAnsi="Arial Narrow" w:cs="Arial"/>
          <w:color w:val="000000"/>
          <w:kern w:val="0"/>
          <w:lang w:eastAsia="es-ES"/>
          <ns2:ligatures ns2:val="none"/>
        </w:rPr>
      </w:pPr>
    </w:p>
    <w:p ns2:paraId="504EB8DD" ns2: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Manifestó que, respecto del SOAT, la empresa solo asumió un monto aproximado de S/ 5 000,00 (cinco mil con 00/100 soles) por concepto de sepelio, sin cubrir el total de los gastos derivados del fallecimiento del tercero no ocupante. </w:t>
      </w:r>
    </w:p>
    <w:p ns2:paraId="663CE7B5" ns2:textId="77777777" w:rsidR="00657E92" w:rsidRPr="00C97337" w:rsidRDefault="00657E92" w:rsidP="00657E92">
      <w:pPr>
        <w:pStyle w:val="Prrafodelista"/>
        <w:rPr>
          <w:rFonts w:ascii="Arial Narrow" w:eastAsia="Times New Roman" w:hAnsi="Arial Narrow" w:cs="Arial"/>
          <w:color w:val="000000"/>
          <w:kern w:val="0"/>
          <w:lang w:eastAsia="es-ES"/>
          <ns2:ligatures ns2:val="none"/>
        </w:rPr>
      </w:pPr>
    </w:p>
    <w:p ns2:paraId="54E276D5" ns2: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97337">
        <w:rPr>
          <w:rFonts w:ascii="Arial Narrow" w:eastAsia="Times New Roman" w:hAnsi="Arial Narrow" w:cs="Arial"/>
          <w:color w:val="000000"/>
          <w:kern w:val="0"/>
          <w:lang w:eastAsia="es-ES"/>
          <ns2:ligatures ns2: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ns2:ligatures ns2:val="none"/>
        </w:rPr>
        <w:t>compañía</w:t>
      </w:r>
      <w:r w:rsidRPr="00C97337">
        <w:rPr>
          <w:rFonts w:ascii="Arial Narrow" w:eastAsia="Times New Roman" w:hAnsi="Arial Narrow" w:cs="Arial"/>
          <w:color w:val="000000"/>
          <w:kern w:val="0"/>
          <w:lang w:eastAsia="es-ES"/>
          <ns2:ligatures ns2:val="none"/>
        </w:rPr>
        <w:t xml:space="preserve"> aseguradora brindaría la cobertura una vez obtenida la sentencia judicial, conforme a lo manifestado por el personal de la empresa en una llamada telefónica. </w:t>
      </w:r>
    </w:p>
    <w:p ns2:paraId="667DBDCB" ns2: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97337">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la cobertura del Seguro Vehicular, esto es el 75% del monto indemnizable del total S/ 50,000; y, (ii) otorgar la cobertura del SOAT por muerte, ascendente a 4 UIT. Asimismo, requirió el reembolso de costos y costas del presente procedimiento.</w:t>
      </w:r>
      <w:proofErr w:type="spellStart"/>
      <w:r w:rsidRPr="00C97337">
        <w:rPr>
          <w:rFonts w:ascii="Arial Narrow" w:eastAsia="Times New Roman" w:hAnsi="Arial Narrow" w:cs="Arial"/>
          <w:color w:val="000000"/>
          <w:kern w:val="0"/>
          <w:lang w:val="es-ES" w:eastAsia="es-ES"/>
          <ns2:ligatures ns2:val="none"/>
        </w:rPr>
        <w:t/>
      </w:r>
      <w:proofErr w:type="spellEnd"/>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xml:space="preserve"/>
      </w:r>
      <w:r w:rsidRPr="00C97337">
        <w:rPr>
          <w:rFonts w:ascii="Arial Narrow" w:eastAsia="Times New Roman" w:hAnsi="Arial Narrow" w:cs="Arial"/>
          <w:color w:val="000000"/>
          <w:kern w:val="0"/>
          <w:lang w:val="es-ES" w:eastAsia="es-ES"/>
          <ns2:ligatures ns2:val="none"/>
        </w:rPr>
        <w:t xml:space="preserve"/>
      </w:r>
      <w:r w:rsidR="00767C41"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w:r>
      <w:r w:rsidR="004938D2"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4938D2" w:rsidRPr="00C97337">
        <w:rPr>
          <w:rFonts w:ascii="Arial Narrow" w:eastAsia="Times New Roman" w:hAnsi="Arial Narrow" w:cs="Arial"/>
          <w:color w:val="000000"/>
          <w:kern w:val="0"/>
          <w:lang w:val="es-ES" w:eastAsia="es-ES"/>
          <ns2:ligatures ns2:val="none"/>
        </w:rPr>
        <w:t/>
      </w:r>
      <w:r w:rsidR="00D44515" w:rsidRPr="00C97337">
        <w:rPr>
          <w:rFonts w:ascii="Arial Narrow" w:eastAsia="Times New Roman" w:hAnsi="Arial Narrow" w:cs="Arial"/>
          <w:color w:val="000000"/>
          <w:kern w:val="0"/>
          <w:lang w:val="es-ES" w:eastAsia="es-ES"/>
          <ns2:ligatures ns2:val="none"/>
        </w:rPr>
        <w:t xml:space="preserve"/>
      </w:r>
      <w:r w:rsidR="00C97337" w:rsidRPr="00C97337">
        <w:rPr>
          <w:rFonts w:ascii="Arial Narrow" w:eastAsia="Times New Roman" w:hAnsi="Arial Narrow" w:cs="Arial"/>
          <w:color w:val="000000"/>
          <w:kern w:val="0"/>
          <w:lang w:eastAsia="es-ES"/>
          <ns2:ligatures ns2:val="none"/>
        </w:rPr>
        <w:t/>
      </w:r>
      <w:proofErr w:type="spellStart"/>
      <w:r w:rsidR="00C97337" w:rsidRPr="00C97337">
        <w:rPr>
          <w:rFonts w:ascii="Arial Narrow" w:eastAsia="Times New Roman" w:hAnsi="Arial Narrow" w:cs="Arial"/>
          <w:color w:val="000000"/>
          <w:kern w:val="0"/>
          <w:lang w:eastAsia="es-ES"/>
          <ns2:ligatures ns2:val="none"/>
        </w:rPr>
        <w:t/>
      </w:r>
      <w:proofErr w:type="spellEnd"/>
      <w:r w:rsidR="00C97337" w:rsidRPr="00C97337">
        <w:rPr>
          <w:rFonts w:ascii="Arial Narrow" w:eastAsia="Times New Roman" w:hAnsi="Arial Narrow" w:cs="Arial"/>
          <w:color w:val="000000"/>
          <w:kern w:val="0"/>
          <w:lang w:eastAsia="es-ES"/>
          <ns2:ligatures ns2:val="none"/>
        </w:rPr>
        <w:t/>
      </w:r>
      <w:r w:rsidR="00C97337" w:rsidRPr="00C97337">
        <w:rPr>
          <w:rFonts w:ascii="Arial Narrow" w:eastAsia="Times New Roman" w:hAnsi="Arial Narrow" w:cs="Arial"/>
          <w:color w:val="000000"/>
          <w:kern w:val="0"/>
          <w:lang w:val="es-ES" w:eastAsia="es-ES"/>
          <ns2:ligatures ns2:val="none"/>
        </w:rPr>
        <w:t xml:space="preserve"/>
      </w:r>
      <w:r w:rsidR="00D44515" w:rsidRPr="00C97337">
        <w:rPr>
          <w:rFonts w:ascii="Arial Narrow" w:eastAsia="Times New Roman" w:hAnsi="Arial Narrow" w:cs="Arial"/>
          <w:color w:val="000000"/>
          <w:kern w:val="0"/>
          <w:lang w:val="es-ES" w:eastAsia="es-ES"/>
          <ns2:ligatures ns2:val="none"/>
        </w:rPr>
        <w:t/>
      </w:r>
      <w:r w:rsidR="00767C41" w:rsidRPr="00C97337">
        <w:rPr>
          <w:rFonts w:ascii="Arial Narrow" w:eastAsia="Times New Roman" w:hAnsi="Arial Narrow" w:cs="Arial"/>
          <w:color w:val="000000"/>
          <w:kern w:val="0"/>
          <w:lang w:val="es-ES" w:eastAsia="es-ES"/>
          <ns2:ligatures ns2:val="none"/>
        </w:rPr>
        <w:t/>
      </w:r>
    </w:p>
    <w:p ns2:paraId="619E0710" ns2: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97337">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B14F9D0" ns2: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ns2:ligatures ns2:val="none"/>
        </w:rPr>
        <w:t xml:space="preserve">La </w:t>
      </w:r>
      <w:r w:rsidR="00405C2F" w:rsidRPr="00C97337">
        <w:rPr>
          <w:rFonts w:ascii="Arial Narrow" w:eastAsia="Times New Roman" w:hAnsi="Arial Narrow" w:cs="Segoe UI"/>
          <w:color w:val="000000"/>
          <w:kern w:val="0"/>
          <w:lang w:eastAsia="es-PE"/>
          <ns2:ligatures ns2:val="none"/>
        </w:rPr>
        <w:t xml:space="preserve">Secretaría </w:t>
      </w:r>
      <w:bookmarkEnd w:id="1"/>
      <w:bookmarkEnd w:id="2"/>
      <w:bookmarkEnd w:id="3"/>
      <w:r w:rsidR="00674D9F"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w:t>
      </w:r>
      <w:r w:rsidR="00674D9F" w:rsidRPr="0024114D">
        <w:rPr>
          <w:rFonts w:ascii="Arial Narrow" w:eastAsia="Times New Roman" w:hAnsi="Arial Narrow" w:cs="Segoe UI"/>
          <w:color w:val="000000"/>
          <w:kern w:val="0"/>
          <w:lang w:eastAsia="es-PE"/>
          <ns2:ligatures ns2:val="none"/>
        </w:rPr>
        <w:t>de sus facultades</w:t>
      </w:r>
      <w:r w:rsidR="00674D9F" w:rsidRPr="0024114D">
        <w:rPr>
          <w:rStyle w:val="Refdenotaalpie"/>
          <w:rFonts w:ascii="Arial Narrow" w:eastAsia="Arial Narrow" w:hAnsi="Arial Narrow" w:cs="Arial Narrow"/>
          <w:kern w:val="0"/>
          <w:vertAlign w:val="superscript"/>
          <ns2:ligatures ns2:val="none"/>
        </w:rPr>
        <w:footnoteReference w:id="2"/>
      </w:r>
      <w:r w:rsidR="00674D9F" w:rsidRPr="0024114D">
        <w:rPr>
          <w:rFonts w:ascii="Arial Narrow" w:eastAsia="Times New Roman" w:hAnsi="Arial Narrow" w:cs="Segoe UI"/>
          <w:color w:val="000000"/>
          <w:kern w:val="0"/>
          <w:lang w:eastAsia="es-PE"/>
          <ns2:ligatures ns2:val="none"/>
        </w:rPr>
        <w:t xml:space="preserve">, considera </w:t>
      </w:r>
      <w:r w:rsidR="00674D9F" w:rsidRPr="0024114D">
        <w:rPr>
          <w:rFonts w:ascii="Arial Narrow" w:eastAsia="Arial Narrow" w:hAnsi="Arial Narrow" w:cs="Arial Narrow"/>
          <w:kern w:val="0"/>
          <ns2:ligatures ns2: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ns2:ligatures ns2:val="none"/>
        </w:rPr>
        <w:t xml:space="preserve">la </w:t>
      </w:r>
      <w:r w:rsidR="00EC3FA8" w:rsidRPr="00EC3FA8">
        <w:rPr>
          <w:rFonts w:ascii="Arial Narrow" w:eastAsia="Times New Roman" w:hAnsi="Arial Narrow" w:cs="Times New Roman"/>
          <w:kern w:val="0"/>
          <w:shd w:val="clear" w:color="auto" w:fill="FFFFFF"/>
          <w:lang w:eastAsia="es-PE"/>
          <ns2:ligatures ns2: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ns2:ligatures ns2:val="none"/>
        </w:rPr>
        <w:t/>
      </w:r>
      <w:proofErr w:type="spellEnd"/>
      <w:r w:rsidR="00EC3FA8" w:rsidRPr="00EC3FA8">
        <w:rPr>
          <w:rFonts w:ascii="Arial Narrow" w:eastAsia="Times New Roman" w:hAnsi="Arial Narrow" w:cs="Times New Roman"/>
          <w:kern w:val="0"/>
          <w:shd w:val="clear" w:color="auto" w:fill="FFFFFF"/>
          <w:lang w:eastAsia="es-PE"/>
          <ns2:ligatures ns2:val="none"/>
        </w:rPr>
        <w:t xml:space="preserve"> 3012400010421 por el siniestro del 8 de mayo de 2024</w:t>
      </w:r>
      <w:r w:rsidR="00674D9F" w:rsidRPr="0024114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y 19</w:t>
      </w:r>
      <w:r w:rsidR="00674D9F" w:rsidRPr="0024114D">
        <w:rPr>
          <w:rFonts w:ascii="Arial Narrow" w:eastAsia="Times New Roman" w:hAnsi="Arial Narrow" w:cs="Segoe UI"/>
          <w:color w:val="000000"/>
          <w:kern w:val="0"/>
          <w:lang w:eastAsia="es-PE"/>
          <ns2:ligatures ns2:val="none"/>
        </w:rPr>
        <w:t/>
      </w:r>
      <w:r w:rsidR="00674D9F" w:rsidRPr="0024114D">
        <w:rPr>
          <w:rFonts w:ascii="Arial Narrow" w:eastAsia="Arial Narrow" w:hAnsi="Arial Narrow" w:cs="Arial Narrow"/>
          <w:kern w:val="0"/>
          <ns2:ligatures ns2:val="none"/>
        </w:rPr>
        <w:t xml:space="preserve"> del Código</w:t>
      </w:r>
      <w:r w:rsidR="00674D9F" w:rsidRPr="0024114D">
        <w:rPr>
          <w:rStyle w:val="Refdenotaalpie"/>
          <w:rFonts w:ascii="Arial Narrow" w:eastAsia="Arial Narrow" w:hAnsi="Arial Narrow" w:cs="Arial"/>
          <w:kern w:val="0"/>
          <w:vertAlign w:val="superscript"/>
          <ns2:ligatures ns2:val="none"/>
        </w:rPr>
        <w:footnoteReference w:id="3"/>
      </w:r>
      <w:r w:rsidR="00674D9F" w:rsidRPr="0024114D">
        <w:rPr>
          <w:rFonts w:ascii="Arial Narrow" w:eastAsia="Arial Narrow" w:hAnsi="Arial Narrow" w:cs="Arial Narrow"/>
          <w:kern w:val="0"/>
          <ns2:ligatures ns2:val="none"/>
        </w:rPr>
        <w:t>.</w:t>
      </w:r>
    </w:p>
    <w:p ns2:paraId="2EC0638D"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5B7DA89" ns2: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otorgar al denunciante la cobertura del Seguro Obligatorio de Accidentes de Tránsito - Póliza 3022300298074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24114D">
        <w:rPr>
          <w:rFonts w:ascii="Arial Narrow" w:eastAsia="Times New Roman" w:hAnsi="Arial Narrow" w:cs="Segoe UI"/>
          <w:color w:val="000000"/>
          <w:kern w:val="0"/>
          <w:lang w:eastAsia="es-PE"/>
          <ns2:ligatures ns2:val="none"/>
        </w:rPr>
        <w:t xml:space="preserve"/>
      </w:r>
      <w:r w:rsidRPr="0024114D">
        <w:rPr>
          <w:rFonts w:ascii="Arial Narrow" w:eastAsia="Arial Narrow" w:hAnsi="Arial Narrow" w:cs="Arial Narrow"/>
          <w:kern w:val="0"/>
          <ns2:ligatures ns2:val="none"/>
        </w:rPr>
        <w:t xml:space="preserve"/>
      </w:r>
      <w:r w:rsidR="00B60F8D" w:rsidRPr="00B60F8D">
        <w:rPr>
          <w:rFonts w:ascii="Arial Narrow" w:eastAsia="Arial Narrow" w:hAnsi="Arial Narrow" w:cs="Arial Narrow"/>
          <w:kern w:val="0"/>
          <ns2:ligatures ns2:val="none"/>
        </w:rPr>
        <w:t xml:space="preserve"/>
      </w:r>
      <w:proofErr w:type="spellStart"/>
      <w:r w:rsidR="00B60F8D" w:rsidRPr="00B60F8D">
        <w:rPr>
          <w:rFonts w:ascii="Arial Narrow" w:eastAsia="Arial Narrow" w:hAnsi="Arial Narrow" w:cs="Arial Narrow"/>
          <w:kern w:val="0"/>
          <ns2:ligatures ns2:val="none"/>
        </w:rPr>
        <w:t/>
      </w:r>
      <w:proofErr w:type="spellEnd"/>
      <w:r w:rsidR="00B60F8D" w:rsidRPr="00B60F8D">
        <w:rPr>
          <w:rFonts w:ascii="Arial Narrow" w:eastAsia="Arial Narrow" w:hAnsi="Arial Narrow" w:cs="Arial Narrow"/>
          <w:kern w:val="0"/>
          <ns2:ligatures ns2:val="none"/>
        </w:rPr>
        <w:t xml:space="preserve"/>
      </w:r>
      <w:r w:rsidRPr="0024114D">
        <w:rPr>
          <w:rFonts w:ascii="Arial Narrow" w:eastAsia="Arial Narrow" w:hAnsi="Arial Narrow" w:cs="Arial Narrow"/>
          <w:kern w:val="0"/>
          <ns2:ligatures ns2:val="none"/>
        </w:rPr>
        <w:t/>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r w:rsidRPr="0024114D">
        <w:rPr>
          <w:rFonts w:ascii="Arial Narrow" w:eastAsia="Times New Roman" w:hAnsi="Arial Narrow" w:cs="Segoe UI"/>
          <w:color w:val="000000"/>
          <w:kern w:val="0"/>
          <w:lang w:eastAsia="es-PE"/>
          <ns2:ligatures ns2:val="none"/>
        </w:rPr>
        <w:t/>
      </w:r>
      <w:r w:rsidRPr="0024114D">
        <w:rPr>
          <w:rFonts w:ascii="Arial Narrow" w:eastAsia="Arial Narrow" w:hAnsi="Arial Narrow" w:cs="Arial Narrow"/>
          <w:kern w:val="0"/>
          <ns2:ligatures ns2:val="none"/>
        </w:rPr>
        <w:t xml:space="preserve"/>
      </w:r>
    </w:p>
    <w:p ns2:paraId="19478A18" ns2:textId="77777777" w:rsidR="00674D9F" w:rsidRPr="0024114D" w:rsidRDefault="00674D9F" w:rsidP="00674D9F">
      <w:pPr>
        <w:spacing w:after="0" w:line="240" w:lineRule="auto"/>
        <w:jc w:val="both"/>
        <w:rPr>
          <w:rFonts w:ascii="Arial Narrow" w:eastAsia="Arial Narrow" w:hAnsi="Arial Narrow" w:cs="Arial Narrow"/>
          <w:kern w:val="0"/>
          <ns2:ligatures ns2:val="none"/>
        </w:rPr>
      </w:pPr>
    </w:p>
    <w:p ns2:paraId="2847E956" ns2: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4114D">
        <w:rPr>
          <w:rFonts w:ascii="Arial Narrow" w:eastAsia="Times New Roman" w:hAnsi="Arial Narrow" w:cs="Arial"/>
          <w:color w:val="000000"/>
          <w:kern w:val="0"/>
          <w:lang w:eastAsia="es-PE"/>
          <ns2:ligatures ns2:val="none"/>
        </w:rPr>
        <w:t xml:space="preserve">Además, la Secretaría Técnica, en ejercicio de sus facultades, considera </w:t>
      </w:r>
      <w:r w:rsidRPr="0024114D">
        <w:rPr>
          <w:rFonts w:ascii="Arial Narrow" w:eastAsia="Arial Narrow" w:hAnsi="Arial Narrow" w:cs="Arial"/>
          <w:kern w:val="0"/>
          <ns2:ligatures ns2:val="none"/>
        </w:rPr>
        <w:t>que el hecho denunciado, consistente en que</w:t>
      </w:r>
      <w:r w:rsidR="006740A7">
        <w:rPr>
          <w:rFonts w:ascii="Arial Narrow" w:eastAsia="Arial Narrow" w:hAnsi="Arial Narrow" w:cs="Arial"/>
          <w:kern w:val="0"/>
          <ns2:ligatures ns2: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ns2:ligatures ns2:val="none"/>
        </w:rPr>
        <w:t xml:space="preserve">artículo 1, numeral 1, literal b) </w:t>
      </w:r>
      <w:bookmarkEnd w:id="4"/>
      <w:r w:rsidRPr="0024114D">
        <w:rPr>
          <w:rFonts w:ascii="Arial Narrow" w:eastAsia="Arial Narrow" w:hAnsi="Arial Narrow" w:cs="Arial"/>
          <w:bCs/>
          <w:color w:val="000000"/>
          <w:kern w:val="0"/>
          <w:lang w:eastAsia="es-PE"/>
          <ns2:ligatures ns2:val="none"/>
        </w:rPr>
        <w:t>y al artículo 2 del Código</w:t>
      </w:r>
      <w:r w:rsidRPr="0024114D">
        <w:rPr>
          <w:rStyle w:val="Refdenotaalpie"/>
          <w:rFonts w:ascii="Arial Narrow" w:eastAsia="Arial Narrow" w:hAnsi="Arial Narrow" w:cs="Arial"/>
          <w:bCs/>
          <w:color w:val="000000"/>
          <w:kern w:val="0"/>
          <w:vertAlign w:val="superscript"/>
          <w:lang w:eastAsia="es-PE"/>
          <ns2:ligatures ns2:val="none"/>
        </w:rPr>
        <w:footnoteReference w:id="4"/>
      </w:r>
      <w:r w:rsidRPr="0024114D">
        <w:rPr>
          <w:rFonts w:ascii="Arial Narrow" w:eastAsia="Arial Narrow" w:hAnsi="Arial Narrow" w:cs="Arial"/>
          <w:bCs/>
          <w:color w:val="000000"/>
          <w:kern w:val="0"/>
          <w:lang w:eastAsia="es-PE"/>
          <ns2:ligatures ns2:val="none"/>
        </w:rPr>
        <w:t xml:space="preserve">. </w:t>
      </w:r>
    </w:p>
    <w:p ns2:paraId="4F1E88E9" ns2: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4114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4114D">
        <w:rPr>
          <w:rStyle w:val="Refdenotaalpie"/>
          <w:rFonts w:ascii="Arial Narrow" w:eastAsia="Arial Narrow" w:hAnsi="Arial Narrow" w:cs="Arial Narrow"/>
          <w:kern w:val="0"/>
          <w:vertAlign w:val="superscript"/>
          <ns2:ligatures ns2:val="none"/>
        </w:rPr>
        <w:footnoteReference w:id="5"/>
      </w:r>
      <w:r w:rsidRPr="0024114D">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ns2:ligatures ns2:val="none"/>
        </w:rPr>
        <w:t>de las facultades que la ley le confiere, conviene requerir al proveedor denunciado que, en un p</w:t>
      </w:r>
      <w:r w:rsidRPr="0026598E">
        <w:rPr>
          <w:rFonts w:ascii="Arial Narrow" w:eastAsia="Times New Roman" w:hAnsi="Arial Narrow" w:cs="Arial"/>
          <w:color w:val="000000"/>
          <w:kern w:val="0"/>
          <w:lang w:val="es-ES" w:eastAsia="es-ES"/>
          <ns2:ligatures ns2: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ns2:ligatures ns2:val="none"/>
        </w:rPr>
        <w:t xml:space="preserve">siguiente: </w:t>
      </w:r>
      <w:r w:rsidR="0088217C"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ns2:ligatures ns2:val="none"/>
        </w:rPr>
        <w:t/>
      </w:r>
      <w:proofErr w:type="spellEnd"/>
      <w:r w:rsidR="0088217C" w:rsidRPr="0088217C">
        <w:rPr>
          <w:rFonts w:ascii="Arial Narrow" w:eastAsia="Times New Roman" w:hAnsi="Arial Narrow" w:cs="Arial"/>
          <w:color w:val="000000"/>
          <w:kern w:val="0"/>
          <w:lang w:val="es-ES" w:eastAsia="es-ES"/>
          <ns2:ligatures ns2:val="none"/>
        </w:rPr>
        <w:t xml:space="preserve"> 3012400010421; y, (</w:t>
      </w:r>
      <w:proofErr w:type="spellStart"/>
      <w:r w:rsidR="0088217C" w:rsidRPr="0088217C">
        <w:rPr>
          <w:rFonts w:ascii="Arial Narrow" w:eastAsia="Times New Roman" w:hAnsi="Arial Narrow" w:cs="Arial"/>
          <w:color w:val="000000"/>
          <w:kern w:val="0"/>
          <w:lang w:val="es-ES" w:eastAsia="es-ES"/>
          <ns2:ligatures ns2:val="none"/>
        </w:rPr>
        <w:t>ii</w:t>
      </w:r>
      <w:proofErr w:type="spellEnd"/>
      <w:r w:rsidR="0088217C"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3099BF0" ns2:textId="43128F56" w:rsidR="00674D9F" w:rsidRPr="0058331A" w:rsidRDefault="00AB3A58" w:rsidP="00674D9F">
      <w:pPr>
        <w:spacing w:after="0" w:line="240" w:lineRule="auto"/>
        <w:jc w:val="both"/>
        <w:rPr>
          <w:rFonts w:ascii="Arial Narrow" w:eastAsia="Calibri" w:hAnsi="Arial Narrow" w:cs="Arial Narrow"/>
          <w:color w:val="000000"/>
          <w:kern w:val="0"/>
          <w:lang w:eastAsia="es-PE"/>
          <ns2:ligatures ns2:val="none"/>
        </w:rPr>
      </w:pPr>
      <w:bookmarkStart w:id="5" w:name="_Hlk213940513"/>
      <w:r w:rsidRPr="0026598E">
        <w:rPr>
          <w:rFonts w:ascii="Arial Narrow" w:eastAsia="Arial Narrow" w:hAnsi="Arial Narrow" w:cs="Arial Narrow"/>
          <w:b/>
          <w:color w:val="000000"/>
          <w:kern w:val="0"/>
          <w:lang w:eastAsia="es-PE"/>
          <ns2:ligatures ns2:val="none"/>
        </w:rPr>
        <w:t xml:space="preserve">PRIMERO: admitir a trámite la denuncia del 20 de mayo de 2025, complementado con el escrito del 20 de junio de 2025 interpuesta por el señor [APELLIDO] Gutiérrez Sánchez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4136D6" w:rsidRPr="00674D9F">
        <w:rPr>
          <w:rFonts w:ascii="Arial Narrow" w:eastAsia="Times New Roman" w:hAnsi="Arial Narrow" w:cs="Arial"/>
          <w:color w:val="000000"/>
          <w:kern w:val="0"/>
          <w:lang w:val="es-ES" w:eastAsia="es-ES"/>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3F1288" w:rsidRPr="00674D9F">
        <w:rPr>
          <w:rFonts w:ascii="Arial Narrow" w:eastAsia="Times New Roman" w:hAnsi="Arial Narrow" w:cs="Times New Roman"/>
          <w:color w:val="000000"/>
          <w:kern w:val="0"/>
          <w:shd w:val="clear" w:color="auto" w:fill="FFFFFF"/>
          <w:lang w:eastAsia="es-PE"/>
          <ns2:ligatures ns2:val="none"/>
        </w:rPr>
        <w:t/>
      </w:r>
      <w:r w:rsidR="0058083C" w:rsidRPr="00674D9F">
        <w:rPr>
          <w:rFonts w:ascii="Arial Narrow" w:eastAsia="Times New Roman" w:hAnsi="Arial Narrow" w:cs="Times New Roman"/>
          <w:color w:val="000000"/>
          <w:kern w:val="0"/>
          <w:shd w:val="clear" w:color="auto" w:fill="FFFFFF"/>
          <w:lang w:eastAsia="es-PE"/>
          <ns2:ligatures ns2:val="none"/>
        </w:rPr>
        <w:t xml:space="preserve"/>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58083C" w:rsidRPr="00674D9F">
        <w:rPr>
          <w:rFonts w:ascii="Arial Narrow" w:eastAsia="Arial Narrow" w:hAnsi="Arial Narrow" w:cs="Arial Narrow"/>
          <w:bCs/>
        </w:rPr>
        <w:t/>
      </w:r>
      <w:r w:rsidR="00232389" w:rsidRPr="00674D9F">
        <w:rPr>
          <w:rFonts w:ascii="Arial Narrow" w:eastAsia="Times New Roman" w:hAnsi="Arial Narrow" w:cs="Times New Roman"/>
          <w:color w:val="000000"/>
          <w:kern w:val="0"/>
          <w:shd w:val="clear" w:color="auto" w:fill="FFFFFF"/>
          <w:lang w:eastAsia="es-PE"/>
          <ns2:ligatures ns2:val="none"/>
        </w:rPr>
        <w:t xml:space="preserve"/>
      </w:r>
      <w:r w:rsidR="00674D9F" w:rsidRPr="00674D9F">
        <w:rPr>
          <w:rFonts w:ascii="Arial Narrow" w:eastAsia="Times New Roman" w:hAnsi="Arial Narrow" w:cs="Times New Roman"/>
          <w:color w:val="000000"/>
          <w:kern w:val="0"/>
          <w:shd w:val="clear" w:color="auto" w:fill="FFFFFF"/>
          <w:lang w:eastAsia="es-PE"/>
          <ns2:ligatures ns2:val="none"/>
        </w:rPr>
        <w:t/>
      </w:r>
      <w:r w:rsidR="00674D9F" w:rsidRPr="0058331A">
        <w:rPr>
          <w:rFonts w:ascii="Arial Narrow" w:eastAsia="Times New Roman" w:hAnsi="Arial Narrow" w:cs="Times New Roman"/>
          <w:color w:val="000000"/>
          <w:kern w:val="0"/>
          <w:shd w:val="clear" w:color="auto" w:fill="FFFFFF"/>
          <w:lang w:eastAsia="es-PE"/>
          <ns2:ligatures ns2:val="none"/>
        </w:rPr>
        <w:t xml:space="preserve"/>
      </w:r>
    </w:p>
    <w:p ns2:paraId="02B04366" ns2:textId="77777777" w:rsidR="00674D9F" w:rsidRPr="0058331A" w:rsidRDefault="00674D9F" w:rsidP="00674D9F">
      <w:pPr>
        <w:spacing w:after="0" w:line="240" w:lineRule="auto"/>
        <w:jc w:val="both"/>
        <w:rPr>
          <w:rFonts w:ascii="Arial Narrow" w:eastAsia="Calibri" w:hAnsi="Arial Narrow" w:cs="Arial Narrow"/>
          <w:color w:val="000000"/>
          <w:kern w:val="0"/>
          <w:lang w:eastAsia="es-PE"/>
          <ns2:ligatures ns2:val="none"/>
        </w:rPr>
      </w:pPr>
    </w:p>
    <w:p ns2:paraId="3F16412C" ns2: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F37F6">
        <w:rPr>
          <w:rFonts w:ascii="Arial Narrow" w:eastAsia="Calibri" w:hAnsi="Arial Narrow" w:cs="Arial Narrow"/>
          <w:color w:val="000000"/>
          <w:kern w:val="0"/>
          <w:lang w:eastAsia="es-PE"/>
          <ns2:ligatures ns2:val="none"/>
        </w:rPr>
        <w:t>Presunta</w:t>
      </w:r>
      <w:r w:rsidRPr="000F37F6">
        <w:rPr>
          <w:rFonts w:ascii="Arial Narrow" w:eastAsia="Times New Roman" w:hAnsi="Arial Narrow" w:cs="Times New Roman"/>
          <w:kern w:val="0"/>
          <w:shd w:val="clear" w:color="auto" w:fill="FFFFFF"/>
          <w:lang w:eastAsia="es-PE"/>
          <ns2:ligatures ns2:val="none"/>
        </w:rPr>
        <w:t xml:space="preserve"> </w:t>
      </w:r>
      <w:r w:rsidRPr="0024114D">
        <w:rPr>
          <w:rFonts w:ascii="Arial Narrow" w:eastAsia="Times New Roman" w:hAnsi="Arial Narrow" w:cs="Times New Roman"/>
          <w:kern w:val="0"/>
          <w:shd w:val="clear" w:color="auto" w:fill="FFFFFF"/>
          <w:lang w:eastAsia="es-PE"/>
          <ns2:ligatures ns2:val="none"/>
        </w:rPr>
        <w:t>infracción a los artículos 18 y 19</w:t>
      </w:r>
      <w:r w:rsidRPr="0024114D">
        <w:rPr>
          <w:rFonts w:ascii="Arial Narrow" w:eastAsia="Calibri" w:hAnsi="Arial Narrow" w:cs="Arial Narrow"/>
          <w:kern w:val="0"/>
          <w:lang w:eastAsia="es-PE"/>
          <ns2:ligatures ns2:val="none"/>
        </w:rPr>
        <w:t xml:space="preserve"> de </w:t>
      </w:r>
      <w:r w:rsidRPr="0024114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ns2:ligatures ns2:val="none"/>
        </w:rPr>
        <w:t xml:space="preserve">Seguro Vehicular Full Cobertura Premium Autos - Póliza </w:t>
      </w:r>
      <w:r w:rsidR="00AC6FAF" w:rsidRPr="00EC3FA8">
        <w:rPr>
          <w:rFonts w:ascii="Arial Narrow" w:eastAsia="Times New Roman" w:hAnsi="Arial Narrow" w:cs="Arial"/>
          <w:color w:val="000000"/>
          <w:kern w:val="0"/>
          <w:lang w:eastAsia="es-ES"/>
          <ns2:ligatures ns2: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ns2:ligatures ns2:val="none"/>
        </w:rPr>
        <w:t>8 de mayo de 2024</w:t>
      </w:r>
      <w:r w:rsidRPr="0024114D">
        <w:rPr>
          <w:rFonts w:ascii="Arial Narrow" w:eastAsia="Arial Narrow" w:hAnsi="Arial Narrow" w:cs="Arial Narrow"/>
          <w:kern w:val="0"/>
          <ns2:ligatures ns2:val="none"/>
        </w:rPr>
        <w:t>.</w:t>
      </w:r>
    </w:p>
    <w:p ns2:paraId="53CF19C4" ns2: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ns2:ligatures ns2:val="none"/>
        </w:rPr>
      </w:pPr>
    </w:p>
    <w:p ns2:paraId="4B1C4A72" ns2: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F37F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otorgar al denunciante la cobertura del Seguro Obligatorio de Accidentes de Tránsito - Póliza 3022300298074 por el fallecimiento del señor [APELLIDO] .</w:t>
      </w:r>
      <w:r w:rsidRPr="000F37F6">
        <w:rPr>
          <w:rFonts w:ascii="Arial Narrow" w:eastAsia="Times New Roman" w:hAnsi="Arial Narrow" w:cs="Times New Roman"/>
          <w:kern w:val="0"/>
          <w:shd w:val="clear" w:color="auto" w:fill="FFFFFF"/>
          <w:lang w:eastAsia="es-PE"/>
          <ns2:ligatures ns2:val="none"/>
        </w:rPr>
        <w:t xml:space="preserve"/>
      </w:r>
      <w:r w:rsidRPr="000F37F6">
        <w:rPr>
          <w:rFonts w:ascii="Arial Narrow" w:eastAsia="Calibri" w:hAnsi="Arial Narrow" w:cs="Arial Narrow"/>
          <w:kern w:val="0"/>
          <w:lang w:eastAsia="es-PE"/>
          <ns2:ligatures ns2:val="none"/>
        </w:rPr>
        <w:t xml:space="preserve"/>
      </w:r>
      <w:r w:rsidRPr="000F37F6">
        <w:rPr>
          <w:rFonts w:ascii="Arial Narrow" w:eastAsia="Times New Roman" w:hAnsi="Arial Narrow" w:cs="Times New Roman"/>
          <w:kern w:val="0"/>
          <w:shd w:val="clear" w:color="auto" w:fill="FFFFFF"/>
          <w:lang w:eastAsia="es-PE"/>
          <ns2:ligatures ns2:val="none"/>
        </w:rPr>
        <w:t/>
      </w:r>
      <w:r w:rsidRPr="000F37F6">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D55C9B" w:rsidRPr="00EC3FA8">
        <w:rPr>
          <w:rFonts w:ascii="Arial Narrow" w:eastAsia="Arial Narrow" w:hAnsi="Arial Narrow" w:cs="Arial Narrow"/>
          <w:kern w:val="0"/>
          <ns2:ligatures ns2:val="none"/>
        </w:rPr>
        <w:t/>
      </w:r>
      <w:r w:rsidR="00B731DE" w:rsidRPr="00EC3FA8">
        <w:rPr>
          <w:rFonts w:ascii="Arial Narrow" w:eastAsia="Arial Narrow" w:hAnsi="Arial Narrow" w:cs="Arial Narrow"/>
          <w:kern w:val="0"/>
          <ns2:ligatures ns2:val="none"/>
        </w:rPr>
        <w:t xml:space="preserve"/>
      </w:r>
      <w:r w:rsidR="000F37F6" w:rsidRPr="00EC3FA8">
        <w:rPr>
          <w:rFonts w:ascii="Arial Narrow" w:eastAsia="Times New Roman" w:hAnsi="Arial Narrow" w:cs="Arial"/>
          <w:color w:val="000000"/>
          <w:kern w:val="0"/>
          <w:lang w:eastAsia="es-ES"/>
          <ns2:ligatures ns2:val="none"/>
        </w:rPr>
        <w:t/>
      </w:r>
      <w:r w:rsidR="000F37F6" w:rsidRPr="00EC3FA8">
        <w:rPr>
          <w:rFonts w:ascii="Arial Narrow" w:eastAsia="Arial Narrow" w:hAnsi="Arial Narrow" w:cs="Arial Narrow"/>
          <w:kern w:val="0"/>
          <ns2:ligatures ns2:val="none"/>
        </w:rPr>
        <w:t xml:space="preserve"/>
      </w:r>
      <w:r w:rsidR="00B731DE" w:rsidRPr="00EC3FA8">
        <w:rPr>
          <w:rFonts w:ascii="Arial Narrow" w:eastAsia="Arial Narrow" w:hAnsi="Arial Narrow" w:cs="Arial Narrow"/>
          <w:kern w:val="0"/>
          <ns2:ligatures ns2:val="none"/>
        </w:rPr>
        <w:t xml:space="preserve"/>
      </w:r>
      <w:r w:rsidR="001A3690" w:rsidRPr="00EC3FA8">
        <w:rPr>
          <w:rFonts w:ascii="Arial Narrow" w:eastAsia="Times New Roman" w:hAnsi="Arial Narrow" w:cs="Arial"/>
          <w:color w:val="000000"/>
          <w:kern w:val="0"/>
          <w:lang w:eastAsia="es-ES"/>
          <ns2:ligatures ns2:val="none"/>
        </w:rPr>
        <w:t/>
      </w:r>
      <w:r w:rsidR="00D55C9B" w:rsidRPr="00EC3FA8">
        <w:rPr>
          <w:rFonts w:ascii="Arial Narrow" w:eastAsia="Arial Narrow" w:hAnsi="Arial Narrow" w:cs="Arial Narrow"/>
          <w:kern w:val="0"/>
          <ns2:ligatures ns2:val="none"/>
        </w:rPr>
        <w:t xml:space="preserve"/>
      </w:r>
      <w:r w:rsidR="00BF324E" w:rsidRPr="00EC3FA8">
        <w:rPr>
          <w:rFonts w:ascii="Arial Narrow" w:eastAsia="Times New Roman" w:hAnsi="Arial Narrow" w:cs="Arial"/>
          <w:color w:val="000000"/>
          <w:kern w:val="0"/>
          <w:lang w:eastAsia="es-ES"/>
          <ns2:ligatures ns2:val="none"/>
        </w:rPr>
        <w:t/>
      </w:r>
      <w:r w:rsidR="00D55C9B">
        <w:rPr>
          <w:rFonts w:ascii="Arial Narrow" w:eastAsia="Arial Narrow" w:hAnsi="Arial Narrow" w:cs="Arial Narrow"/>
          <w:kern w:val="0"/>
          <ns2:ligatures ns2:val="none"/>
        </w:rPr>
        <w:t/>
      </w:r>
    </w:p>
    <w:p ns2:paraId="1760D3E1" ns2:textId="77777777" w:rsidR="00674D9F" w:rsidRPr="0024114D" w:rsidRDefault="00674D9F" w:rsidP="00674D9F">
      <w:pPr>
        <w:pStyle w:val="Prrafodelista"/>
        <w:rPr>
          <w:rFonts w:ascii="Arial Narrow" w:eastAsia="Arial Narrow" w:hAnsi="Arial Narrow" w:cs="Arial Narrow"/>
          <w:kern w:val="0"/>
          <ns2:ligatures ns2:val="none"/>
        </w:rPr>
      </w:pPr>
    </w:p>
    <w:p ns2:paraId="78AD17C1" ns2: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411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ns2:ligatures ns2:val="none"/>
        </w:rPr>
        <w:t xml:space="preserve"> </w:t>
      </w:r>
      <w:r w:rsidRPr="00B60F8D">
        <w:rPr>
          <w:rFonts w:ascii="Arial Narrow" w:eastAsia="Arial Narrow" w:hAnsi="Arial Narrow" w:cs="Arial Narrow"/>
          <w:kern w:val="0"/>
          <ns2:ligatures ns2:val="none"/>
        </w:rPr>
        <w:t xml:space="preserve">no habría proporcionado </w:t>
      </w:r>
      <w:r w:rsidR="00D55C9B" w:rsidRPr="00B60F8D">
        <w:rPr>
          <w:rFonts w:ascii="Arial Narrow" w:eastAsia="Arial Narrow" w:hAnsi="Arial Narrow" w:cs="Arial Narrow"/>
          <w:kern w:val="0"/>
          <ns2:ligatures ns2:val="none"/>
        </w:rPr>
        <w:t>al</w:t>
      </w:r>
      <w:r w:rsidRPr="00B60F8D">
        <w:rPr>
          <w:rFonts w:ascii="Arial Narrow" w:eastAsia="Arial Narrow" w:hAnsi="Arial Narrow" w:cs="Arial Narrow"/>
          <w:kern w:val="0"/>
          <ns2:ligatures ns2:val="none"/>
        </w:rPr>
        <w:t xml:space="preserve"> denunciante información clara, suficiente y oportuna respecto a </w:t>
      </w:r>
      <w:r w:rsidR="00E81DA7" w:rsidRPr="00B60F8D">
        <w:rPr>
          <w:rFonts w:ascii="Arial Narrow" w:eastAsia="Arial Narrow" w:hAnsi="Arial Narrow" w:cs="Arial Narrow"/>
          <w:kern w:val="0"/>
          <ns2:ligatures ns2:val="none"/>
        </w:rPr>
        <w:t>los pasos a seguir para activar la cobertura de</w:t>
      </w:r>
      <w:r w:rsidR="00D55C9B" w:rsidRPr="00B60F8D">
        <w:rPr>
          <w:rFonts w:ascii="Arial Narrow" w:eastAsia="Arial Narrow" w:hAnsi="Arial Narrow" w:cs="Arial Narrow"/>
          <w:kern w:val="0"/>
          <ns2:ligatures ns2:val="none"/>
        </w:rPr>
        <w:t xml:space="preserve"> responsabilidad civil frente a terceros del</w:t>
      </w:r>
      <w:r w:rsidR="00E81DA7" w:rsidRPr="00B60F8D">
        <w:rPr>
          <w:rFonts w:ascii="Arial Narrow" w:eastAsia="Arial Narrow" w:hAnsi="Arial Narrow" w:cs="Arial Narrow"/>
          <w:kern w:val="0"/>
          <ns2:ligatures ns2:val="none"/>
        </w:rPr>
        <w:t xml:space="preserve"> </w:t>
      </w:r>
      <w:r w:rsidR="001A3690" w:rsidRPr="00B60F8D">
        <w:rPr>
          <w:rFonts w:ascii="Arial Narrow" w:eastAsia="Arial Narrow" w:hAnsi="Arial Narrow" w:cs="Arial Narrow"/>
          <w:kern w:val="0"/>
          <ns2:ligatures ns2:val="none"/>
        </w:rPr>
        <w:t xml:space="preserve">Seguro Vehicular Full Cobertura Premium Autos - Póliza </w:t>
      </w:r>
      <w:r w:rsidR="00AC6FAF" w:rsidRPr="00B60F8D">
        <w:rPr>
          <w:rFonts w:ascii="Arial Narrow" w:eastAsia="Times New Roman" w:hAnsi="Arial Narrow" w:cs="Arial"/>
          <w:color w:val="000000"/>
          <w:kern w:val="0"/>
          <w:lang w:eastAsia="es-ES"/>
          <ns2:ligatures ns2:val="none"/>
        </w:rPr>
        <w:t>3012400010421</w:t>
      </w:r>
      <w:r w:rsidR="00D55C9B">
        <w:rPr>
          <w:rFonts w:ascii="Arial Narrow" w:eastAsia="Arial Narrow" w:hAnsi="Arial Narrow" w:cs="Arial Narrow"/>
          <w:kern w:val="0"/>
          <ns2:ligatures ns2:val="none"/>
        </w:rPr>
        <w:t>.</w:t>
      </w:r>
    </w:p>
    <w:bookmarkEnd w:id="5"/>
    <w:p ns2:paraId="2056ED1A" ns2:textId="23755016" w:rsidR="008641BD" w:rsidRPr="0026598E"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26598E" w:rsidRDefault="008641BD" w:rsidP="008641BD">
      <w:pPr>
        <w:spacing w:after="0" w:line="240" w:lineRule="auto"/>
        <w:jc w:val="both"/>
        <w:rPr>
          <w:rFonts w:ascii="Arial Narrow" w:eastAsia="Arial Narrow" w:hAnsi="Arial Narrow" w:cs="Arial Narrow"/>
          <w:kern w:val="0"/>
          <ns2:ligatures ns2:val="none"/>
        </w:rPr>
      </w:pPr>
    </w:p>
    <w:p ns2:paraId="64718910" ns2:textId="66EAFD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136D6" w:rsidRPr="008B482B">
        <w:rPr>
          <w:rFonts w:ascii="Arial Narrow" w:eastAsia="Times New Roman" w:hAnsi="Arial Narrow" w:cs="Arial"/>
          <w:color w:val="000000"/>
          <w:kern w:val="0"/>
          <w:lang w:val="es-ES" w:eastAsia="es-ES"/>
          <ns2:ligatures ns2:val="none"/>
        </w:rPr>
        <w:t>20 de mayo de 202</w:t>
      </w:r>
      <w:r w:rsidR="004136D6">
        <w:rPr>
          <w:rFonts w:ascii="Arial Narrow" w:eastAsia="Times New Roman" w:hAnsi="Arial Narrow" w:cs="Arial"/>
          <w:color w:val="000000"/>
          <w:kern w:val="0"/>
          <w:lang w:val="es-ES" w:eastAsia="es-ES"/>
          <ns2:ligatures ns2:val="none"/>
        </w:rPr>
        <w:t>5, complementado con el escrito del 20 de junio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002B7DCD" w:rsidRPr="0026598E">
        <w:rPr>
          <w:rFonts w:ascii="Arial Narrow" w:eastAsia="Times New Roman" w:hAnsi="Arial Narrow" w:cs="Arial"/>
          <w:color w:val="000000"/>
          <w:kern w:val="0"/>
          <w:lang w:val="es-ES" w:eastAsia="es-ES"/>
          <ns2:ligatures ns2:val="none"/>
        </w:rPr>
        <w:t xml:space="preserve">cumpla con: </w:t>
      </w:r>
      <w:r w:rsidR="0073593F" w:rsidRPr="0088217C">
        <w:rPr>
          <w:rFonts w:ascii="Arial Narrow" w:eastAsia="Times New Roman" w:hAnsi="Arial Narrow" w:cs="Arial"/>
          <w:color w:val="000000"/>
          <w:kern w:val="0"/>
          <w:lang w:val="es-ES" w:eastAsia="es-ES"/>
          <ns2:ligatures ns2: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ns2:ligatures ns2:val="none"/>
        </w:rPr>
        <w:t>Seguro Vehicular Full Cobertura Premium Autos</w:t>
      </w:r>
      <w:r w:rsidR="00D55C9B" w:rsidRPr="0088217C">
        <w:rPr>
          <w:rFonts w:ascii="Arial Narrow" w:eastAsia="Times New Roman" w:hAnsi="Arial Narrow" w:cs="Arial"/>
          <w:color w:val="000000"/>
          <w:kern w:val="0"/>
          <w:lang w:eastAsia="es-ES"/>
          <ns2:ligatures ns2:val="none"/>
        </w:rPr>
        <w:t xml:space="preserve"> </w:t>
      </w:r>
      <w:r w:rsidR="00D55C9B" w:rsidRPr="0088217C">
        <w:rPr>
          <w:rFonts w:ascii="Arial Narrow" w:eastAsia="Times New Roman" w:hAnsi="Arial Narrow" w:cs="Arial"/>
          <w:color w:val="000000"/>
          <w:kern w:val="0"/>
          <w:lang w:val="es-ES" w:eastAsia="es-ES"/>
          <ns2:ligatures ns2:val="none"/>
        </w:rPr>
        <w:t xml:space="preserve"/>
      </w:r>
      <w:r w:rsidR="00D55C9B" w:rsidRPr="0088217C">
        <w:rPr>
          <w:rFonts w:ascii="Arial Narrow" w:eastAsia="Times New Roman" w:hAnsi="Arial Narrow" w:cs="Arial"/>
          <w:color w:val="000000"/>
          <w:kern w:val="0"/>
          <w:lang w:eastAsia="es-ES"/>
          <ns2:ligatures ns2:val="none"/>
        </w:rPr>
        <w:t>3012400010421</w:t>
      </w:r>
      <w:r w:rsidR="0073593F" w:rsidRPr="0088217C">
        <w:rPr>
          <w:rFonts w:ascii="Arial Narrow" w:eastAsia="Times New Roman" w:hAnsi="Arial Narrow" w:cs="Arial"/>
          <w:color w:val="000000"/>
          <w:kern w:val="0"/>
          <w:lang w:val="es-ES" w:eastAsia="es-ES"/>
          <ns2:ligatures ns2:val="none"/>
        </w:rPr>
        <w:t>; y, (</w:t>
      </w:r>
      <w:proofErr w:type="spellStart"/>
      <w:r w:rsidR="0073593F" w:rsidRPr="0088217C">
        <w:rPr>
          <w:rFonts w:ascii="Arial Narrow" w:eastAsia="Times New Roman" w:hAnsi="Arial Narrow" w:cs="Arial"/>
          <w:color w:val="000000"/>
          <w:kern w:val="0"/>
          <w:lang w:val="es-ES" w:eastAsia="es-ES"/>
          <ns2:ligatures ns2:val="none"/>
        </w:rPr>
        <w:t>ii</w:t>
      </w:r>
      <w:proofErr w:type="spellEnd"/>
      <w:r w:rsidR="0073593F" w:rsidRPr="0088217C">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971B1">
        <w:rPr>
          <w:rFonts w:ascii="Arial Narrow" w:hAnsi="Arial Narrow" w:cs="Arial"/>
          <w:bCs/>
          <w:spacing w:val="-3"/>
          <w:kern w:val="0"/>
          <ns2:ligatures ns2:val="none"/>
        </w:rPr>
        <w:t/>
      </w:r>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proofErr w:type="spellStart"/>
      <w:r w:rsidR="00B971B1" w:rsidRPr="00B971B1">
        <w:rPr>
          <w:rFonts w:ascii="Arial Narrow" w:hAnsi="Arial Narrow" w:cs="Arial"/>
          <w:bCs/>
          <w:spacing w:val="-3"/>
          <w:kern w:val="0"/>
          <ns2:ligatures ns2:val="none"/>
        </w:rPr>
        <w:t/>
      </w:r>
      <w:proofErr w:type="spellEnd"/>
      <w:r w:rsidR="00B971B1" w:rsidRPr="00B971B1">
        <w:rPr>
          <w:rFonts w:ascii="Arial Narrow" w:hAnsi="Arial Narrow" w:cs="Arial"/>
          <w:bCs/>
          <w:spacing w:val="-3"/>
          <w:kern w:val="0"/>
          <ns2:ligatures ns2:val="none"/>
        </w:rPr>
        <w:t xml:space="preserve"/>
      </w:r>
      <w:r w:rsidRPr="00B971B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vertAlign w:val="superscript"/>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