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40F0D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166BE" w:rsidRPr="001166BE">
        <w:rPr>
          <w:rFonts w:ascii="Arial Narrow" w:eastAsia="Times New Roman" w:hAnsi="Arial Narrow" w:cs="Times New Roman"/>
          <w:b/>
          <w:bCs/>
          <w:color w:val="000000"/>
          <w:kern w:val="0"/>
          <w:shd w:val="clear" w:color="auto" w:fill="FFFFFF"/>
          <w:lang w:eastAsia="es-PE"/>
          <ns2:ligatures ns2:val="none"/>
        </w:rPr>
        <w:t>1736-2026</w:t>
      </w:r>
      <w:r w:rsidRPr="001166BE">
        <w:rPr>
          <w:rFonts w:ascii="Arial Narrow" w:eastAsia="Times New Roman" w:hAnsi="Arial Narrow" w:cs="Times New Roman"/>
          <w:b/>
          <w:bCs/>
          <w:color w:val="000000"/>
          <w:kern w:val="0"/>
          <w:shd w:val="clear" w:color="auto" w:fill="FFFFFF"/>
          <w:lang w:eastAsia="es-PE"/>
          <ns2:ligatures ns2:val="none"/>
        </w:rPr>
        <w:t>/CC1</w:t>
      </w:r>
    </w:p>
    <w:p ns2:paraId="7E5DC22B" ns2:textId="2D7439A3" w:rsidR="00CA59A2" w:rsidRPr="001166B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1166BE" w:rsidRPr="001166BE">
        <w:rPr>
          <w:rFonts w:ascii="Arial Narrow" w:eastAsia="Arial Narrow" w:hAnsi="Arial Narrow" w:cs="Arial Narrow"/>
          <w:b/>
          <w:color w:val="000000"/>
          <w:kern w:val="0"/>
          <w:lang w:eastAsia="es-PE"/>
          <ns2:ligatures ns2:val="none"/>
        </w:rPr>
        <w:t xml:space="preserve"/>
      </w:r>
      <w:r w:rsidRPr="001166BE">
        <w:rPr>
          <w:rFonts w:ascii="Arial Narrow" w:eastAsia="Arial Narrow" w:hAnsi="Arial Narrow" w:cs="Arial Narrow"/>
          <w:b/>
          <w:color w:val="000000"/>
          <w:kern w:val="0"/>
          <w:lang w:eastAsia="es-PE"/>
          <ns2:ligatures ns2:val="none"/>
        </w:rPr>
        <w:t xml:space="preserve"/>
      </w:r>
      <w:r w:rsidR="001166BE" w:rsidRPr="001166BE">
        <w:rPr>
          <w:rFonts w:ascii="Arial Narrow" w:eastAsia="Arial Narrow" w:hAnsi="Arial Narrow" w:cs="Arial Narrow"/>
          <w:b/>
          <w:color w:val="000000"/>
          <w:kern w:val="0"/>
          <w:lang w:eastAsia="es-PE"/>
          <ns2:ligatures ns2:val="none"/>
        </w:rPr>
        <w:t/>
      </w:r>
      <w:r w:rsidRPr="001166BE">
        <w:rPr>
          <w:rFonts w:ascii="Arial Narrow" w:eastAsia="Arial Narrow" w:hAnsi="Arial Narrow" w:cs="Arial Narrow"/>
          <w:b/>
          <w:color w:val="000000"/>
          <w:kern w:val="0"/>
          <w:lang w:eastAsia="es-PE"/>
          <ns2:ligatures ns2:val="none"/>
        </w:rPr>
        <w:t/>
      </w:r>
    </w:p>
    <w:p ns2:paraId="6DEEEDFE"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DENUNCIADO</w:t>
      </w:r>
      <w:r w:rsidRPr="001166BE">
        <w:rPr>
          <w:rFonts w:ascii="Arial Narrow" w:eastAsia="Arial Narrow" w:hAnsi="Arial Narrow" w:cs="Arial Narrow"/>
          <w:b/>
          <w:color w:val="000000"/>
          <w:kern w:val="0"/>
          <w:lang w:eastAsia="es-PE"/>
          <ns2:ligatures ns2:val="none"/>
        </w:rPr>
        <w:tab/>
        <w:t>:</w:t>
      </w:r>
      <w:r w:rsidRPr="001166B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166B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166B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66BE">
        <w:rPr>
          <w:rFonts w:ascii="Arial Narrow" w:eastAsia="Arial Narrow" w:hAnsi="Arial Narrow" w:cs="Arial Narrow"/>
          <w:b/>
          <w:color w:val="000000"/>
          <w:kern w:val="0"/>
          <w:lang w:eastAsia="es-PE"/>
          <ns2:ligatures ns2:val="none"/>
        </w:rPr>
        <w:t xml:space="preserve">RESOLUCIÓN </w:t>
      </w:r>
      <w:r w:rsidRPr="001166BE">
        <w:rPr>
          <w:rFonts w:ascii="Arial Narrow" w:eastAsia="Arial Narrow" w:hAnsi="Arial Narrow" w:cs="Arial Narrow"/>
          <w:b/>
          <w:color w:val="000000"/>
          <w:kern w:val="0"/>
          <w:lang w:eastAsia="es-PE"/>
          <ns2:ligatures ns2:val="none"/>
        </w:rPr>
        <w:tab/>
        <w:t>:</w:t>
      </w:r>
      <w:r w:rsidRPr="001166BE">
        <w:rPr>
          <w:rFonts w:ascii="Arial Narrow" w:eastAsia="Arial Narrow" w:hAnsi="Arial Narrow" w:cs="Arial Narrow"/>
          <w:b/>
          <w:color w:val="000000"/>
          <w:kern w:val="0"/>
          <w:lang w:eastAsia="es-PE"/>
          <ns2:ligatures ns2:val="none"/>
        </w:rPr>
        <w:tab/>
        <w:t>2</w:t>
      </w:r>
    </w:p>
    <w:p ns2:paraId="5BA3A18D" ns2:textId="77777777" w:rsidR="00CA59A2" w:rsidRPr="001166B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66BE">
        <w:rPr>
          <w:rFonts w:ascii="Arial Narrow" w:eastAsia="Times New Roman" w:hAnsi="Arial Narrow" w:cs="Times New Roman"/>
          <w:color w:val="000000"/>
          <w:kern w:val="0"/>
          <w:shd w:val="clear" w:color="auto" w:fill="FFFFFF"/>
          <w:lang w:eastAsia="es-PE"/>
          <ns2:ligatures ns2:val="none"/>
        </w:rPr>
        <w:t xml:space="preserve">Lima, </w:t>
      </w:r>
      <w:r w:rsidR="00C472DA" w:rsidRPr="001166BE">
        <w:rPr>
          <w:rFonts w:ascii="Arial Narrow" w:eastAsia="Times New Roman" w:hAnsi="Arial Narrow" w:cs="Times New Roman"/>
          <w:color w:val="000000"/>
          <w:kern w:val="0"/>
          <w:shd w:val="clear" w:color="auto" w:fill="FFFFFF"/>
          <w:lang w:eastAsia="es-PE"/>
          <ns2:ligatures ns2:val="none"/>
        </w:rPr>
        <w:t>5</w:t>
      </w:r>
      <w:r w:rsidRPr="001166BE">
        <w:rPr>
          <w:rFonts w:ascii="Arial Narrow" w:eastAsia="Times New Roman" w:hAnsi="Arial Narrow" w:cs="Times New Roman"/>
          <w:color w:val="000000"/>
          <w:kern w:val="0"/>
          <w:shd w:val="clear" w:color="auto" w:fill="FFFFFF"/>
          <w:lang w:eastAsia="es-PE"/>
          <ns2:ligatures ns2:val="none"/>
        </w:rPr>
        <w:t xml:space="preserve"> de </w:t>
      </w:r>
      <w:r w:rsidR="00C472DA" w:rsidRPr="001166BE">
        <w:rPr>
          <w:rFonts w:ascii="Arial Narrow" w:eastAsia="Times New Roman" w:hAnsi="Arial Narrow" w:cs="Times New Roman"/>
          <w:color w:val="000000"/>
          <w:kern w:val="0"/>
          <w:shd w:val="clear" w:color="auto" w:fill="FFFFFF"/>
          <w:lang w:eastAsia="es-PE"/>
          <ns2:ligatures ns2:val="none"/>
        </w:rPr>
        <w:t>junio</w:t>
      </w:r>
      <w:r w:rsidR="00985114" w:rsidRPr="001166B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4EBC3BDB" w:rsidR="00CA59A2" w:rsidRPr="00B1582B"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2BED">
        <w:rPr>
          <w:rFonts w:ascii="Arial Narrow" w:eastAsia="Times New Roman" w:hAnsi="Arial Narrow" w:cs="Arial"/>
          <w:color w:val="000000"/>
          <w:kern w:val="0"/>
          <w:lang w:val="es-ES" w:eastAsia="es-ES"/>
          <ns2:ligatures ns2:val="none"/>
        </w:rPr>
        <w:t xml:space="preserve">Mediante el escrito del 24 de marzo de 2026, el señor [APELLIDO] denunció a Rímac por presuntas infracciones a la Ley 29571, Código de Protección y Defensa del Consumidor (en adelante, Código), señalando lo siguiente:</w:t>
      </w:r>
      <w:r w:rsidR="008D2BED" w:rsidRPr="008D2BED">
        <w:rPr>
          <w:rFonts w:ascii="Arial Narrow" w:eastAsia="Times New Roman" w:hAnsi="Arial Narrow" w:cs="Arial"/>
          <w:color w:val="000000"/>
          <w:kern w:val="0"/>
          <w:lang w:val="es-ES" w:eastAsia="es-ES"/>
          <ns2:ligatures ns2:val="none"/>
        </w:rPr>
        <w:t xml:space="preserve"/>
      </w:r>
      <w:r w:rsidR="008D2BED" w:rsidRPr="00B1582B">
        <w:rPr>
          <w:rFonts w:ascii="Arial Narrow" w:eastAsia="Times New Roman" w:hAnsi="Arial Narrow" w:cs="Arial"/>
          <w:color w:val="000000"/>
          <w:kern w:val="0"/>
          <w:lang w:val="es-ES" w:eastAsia="es-ES"/>
          <ns2:ligatures ns2:val="none"/>
        </w:rPr>
        <w:t/>
      </w:r>
      <w:r w:rsidRPr="00B1582B">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1582B">
        <w:rPr>
          <w:rFonts w:ascii="Arial Narrow" w:eastAsia="Calibri" w:hAnsi="Arial Narrow" w:cs="Arial"/>
          <w:kern w:val="0"/>
          <ns2:ligatures ns2:val="none"/>
        </w:rPr>
        <w:t/>
      </w:r>
      <w:r w:rsidRPr="00B1582B">
        <w:rPr>
          <w:rFonts w:ascii="Arial Narrow" w:eastAsia="Calibri" w:hAnsi="Arial Narrow" w:cs="Arial"/>
          <w:kern w:val="0"/>
          <ns2:ligatures ns2:val="none"/>
        </w:rPr>
        <w:t xml:space="preserve"/>
      </w:r>
      <w:r w:rsidR="001166BE" w:rsidRPr="00B1582B">
        <w:rPr>
          <w:rFonts w:ascii="Arial Narrow" w:eastAsia="Calibri" w:hAnsi="Arial Narrow" w:cs="Arial"/>
          <w:kern w:val="0"/>
          <ns2:ligatures ns2:val="none"/>
        </w:rPr>
        <w:t/>
      </w:r>
      <w:r w:rsidRPr="00B1582B">
        <w:rPr>
          <w:rFonts w:ascii="Arial Narrow" w:eastAsia="Calibri" w:hAnsi="Arial Narrow" w:cs="Arial"/>
          <w:kern w:val="0"/>
          <ns2:ligatures ns2:val="none"/>
        </w:rPr>
        <w:t xml:space="preserve"/>
      </w:r>
      <w:r w:rsidR="001166BE" w:rsidRPr="00B1582B">
        <w:rPr>
          <w:rFonts w:ascii="Arial Narrow" w:eastAsia="Calibri" w:hAnsi="Arial Narrow" w:cs="Arial"/>
          <w:kern w:val="0"/>
          <ns2:ligatures ns2:val="none"/>
        </w:rPr>
        <w:t xml:space="preserve"/>
      </w:r>
      <w:r w:rsidRPr="00B1582B">
        <w:rPr>
          <w:rFonts w:ascii="Arial Narrow" w:eastAsia="Calibri" w:hAnsi="Arial Narrow" w:cs="Arial"/>
          <w:kern w:val="0"/>
          <ns2:ligatures ns2:val="none"/>
        </w:rPr>
        <w:t/>
      </w:r>
      <w:r w:rsidRPr="00B1582B">
        <w:rPr>
          <w:rFonts w:ascii="Arial Narrow" w:eastAsia="Times New Roman" w:hAnsi="Arial Narrow" w:cs="Arial"/>
          <w:color w:val="000000"/>
          <w:kern w:val="0"/>
          <w:lang w:val="es-ES" w:eastAsia="es-ES"/>
          <ns2:ligatures ns2:val="none"/>
        </w:rPr>
        <w:t xml:space="preserve"/>
      </w:r>
      <w:r w:rsidR="0035023E" w:rsidRPr="00B1582B">
        <w:rPr>
          <w:rFonts w:ascii="Arial Narrow" w:eastAsia="Times New Roman" w:hAnsi="Arial Narrow" w:cs="Arial"/>
          <w:color w:val="000000"/>
          <w:kern w:val="0"/>
          <w:lang w:val="es-ES" w:eastAsia="es-ES"/>
          <ns2:ligatures ns2:val="none"/>
        </w:rPr>
        <w:t xml:space="preserve"/>
      </w:r>
      <w:r w:rsidR="0035023E" w:rsidRPr="00B1582B">
        <w:rPr>
          <w:rFonts w:ascii="Arial Narrow" w:eastAsia="Times New Roman" w:hAnsi="Arial Narrow" w:cs="Times New Roman"/>
          <w:kern w:val="0"/>
          <w:shd w:val="clear" w:color="auto" w:fill="FFFFFF"/>
          <w:lang w:eastAsia="es-PE"/>
          <ns2:ligatures ns2:val="none"/>
        </w:rPr>
        <w:t/>
      </w:r>
      <w:r w:rsidRPr="00B1582B">
        <w:rPr>
          <w:rFonts w:ascii="Arial Narrow" w:eastAsia="Times New Roman" w:hAnsi="Arial Narrow" w:cs="Arial"/>
          <w:color w:val="000000"/>
          <w:kern w:val="0"/>
          <w:lang w:val="es-ES" w:eastAsia="es-ES"/>
          <ns2:ligatures ns2:val="none"/>
        </w:rPr>
        <w:t/>
      </w:r>
      <w:r w:rsidRPr="00B1582B">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582B">
        <w:rPr>
          <w:rFonts w:ascii="Arial Narrow" w:eastAsia="Times New Roman" w:hAnsi="Arial Narrow" w:cs="Arial"/>
          <w:color w:val="000000"/>
          <w:kern w:val="0"/>
          <w:lang w:val="es-ES" w:eastAsia="es-ES"/>
          <ns2:ligatures ns2:val="none"/>
        </w:rPr>
        <w:t xml:space="preserve"/>
      </w:r>
      <w:r w:rsidRPr="00B1582B">
        <w:rPr>
          <w:rFonts w:ascii="Arial Narrow" w:eastAsia="Times New Roman" w:hAnsi="Arial Narrow" w:cs="Arial"/>
          <w:bCs/>
          <w:color w:val="000000"/>
          <w:kern w:val="0"/>
          <w:lang w:val="es-ES" w:eastAsia="es-ES"/>
          <ns2:ligatures ns2:val="none"/>
        </w:rPr>
        <w:t/>
      </w:r>
    </w:p>
    <w:p ns2:paraId="3AD3B7C6" ns2:textId="77777777" w:rsidR="00CA59A2" w:rsidRPr="00B1582B"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93A78D" ns2:textId="2A58E43B"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 xml:space="preserve">El 3 de octubre de 2025, se produjo un accidente de tránsito en el que el vehículo de placa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AVJ-896 fue impactado por el vehículo de placa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A0T-798, asegurado por Rímac, registrándose el siniestro 62102. Posteriormente, el 4 de diciembre de 2025, se solicitó la activación de la póliza ante el área de Atención a Terceros, iniciándose el trámite correspondiente.</w:t>
      </w:r>
    </w:p>
    <w:p ns2:paraId="3EE61365" ns2:textId="77777777" w:rsidR="00B1582B" w:rsidRPr="00B1582B" w:rsidRDefault="00B1582B" w:rsidP="00B1582B">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C7B2A38" ns2:textId="0E6BE46E"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El 10 de diciembre de 2025, se programó la inspección del vehículo en un taller; sin embargo, dicha atención fue rechazada por el establecimiento al indicar que no contaba con las condiciones necesarias y no mantenía convenio aplicable. Ante ello, Rímac indicó que debía gestionarse una evaluación particular y remitir la documentación correspondiente, la cual fue presentada el mismo día. El 18 de diciembre de 2025, se comunicó que el caso se encontraba en investigación preliminar.</w:t>
      </w:r>
    </w:p>
    <w:p ns2:paraId="5C0F8008"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6C034C6D" ns2: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 xml:space="preserve">El 17 de febrero de 2026, se emitió el Informe Policial Final </w:t>
      </w:r>
      <w:proofErr w:type="spellStart"/>
      <w:r w:rsidRPr="00B1582B">
        <w:rPr>
          <w:rFonts w:ascii="Arial Narrow" w:eastAsia="Times New Roman" w:hAnsi="Arial Narrow" w:cs="Arial"/>
          <w:color w:val="000000"/>
          <w:kern w:val="0"/>
          <w:lang w:eastAsia="es-ES"/>
          <ns2:ligatures ns2:val="none"/>
        </w:rPr>
        <w:t/>
      </w:r>
      <w:proofErr w:type="spellEnd"/>
      <w:r w:rsidRPr="00B1582B">
        <w:rPr>
          <w:rFonts w:ascii="Arial Narrow" w:eastAsia="Times New Roman" w:hAnsi="Arial Narrow" w:cs="Arial"/>
          <w:color w:val="000000"/>
          <w:kern w:val="0"/>
          <w:lang w:eastAsia="es-ES"/>
          <ns2:ligatures ns2:val="none"/>
        </w:rPr>
        <w:t xml:space="preserve"> 112-2026, el cual determinó la responsabilidad del asegurado de Rímac y calificó el daño como pérdida total del vehículo. No obstante, la aseguradora indicó haber recibido dicho informe recién el 16 de marzo de 2026, lo cual fue cuestionado, habiéndose presentado previamente un reclamo el 27 de febrero de 2026. </w:t>
      </w:r>
    </w:p>
    <w:p ns2:paraId="5597E4D6"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31A34CC8" ns2:textId="77777777" w:rsidR="00B1582B" w:rsidRPr="00B1582B" w:rsidRDefault="00B1582B" w:rsidP="00B1582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Mediante carta de fecha 16 de marzo de 2026, Rímac declaró infundado el reclamo y rechazó la cobertura del siniestro invocando una causal de exclusión no especificada ni sustentada, señalando que no correspondía activar la póliza ni atender el reclamo de daños. Consideró que dicha respuesta carecía de motivación suficiente.</w:t>
      </w:r>
    </w:p>
    <w:p ns2:paraId="60C56F51" ns2:textId="77777777" w:rsidR="00B1582B" w:rsidRPr="00B1582B" w:rsidRDefault="00B1582B" w:rsidP="00B1582B">
      <w:pPr>
        <w:pStyle w:val="Prrafodelista"/>
        <w:rPr>
          <w:rFonts w:ascii="Arial Narrow" w:eastAsia="Times New Roman" w:hAnsi="Arial Narrow" w:cs="Arial"/>
          <w:color w:val="000000"/>
          <w:kern w:val="0"/>
          <w:lang w:eastAsia="es-ES"/>
          <ns2:ligatures ns2:val="none"/>
        </w:rPr>
      </w:pPr>
    </w:p>
    <w:p ns2:paraId="33E14FF7" ns2:textId="6E2EFB13" w:rsidR="00CA59A2" w:rsidRPr="00D64793" w:rsidRDefault="00B1582B"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582B">
        <w:rPr>
          <w:rFonts w:ascii="Arial Narrow" w:eastAsia="Times New Roman" w:hAnsi="Arial Narrow" w:cs="Arial"/>
          <w:color w:val="000000"/>
          <w:kern w:val="0"/>
          <w:lang w:eastAsia="es-ES"/>
          <ns2:ligatures ns2:val="none"/>
        </w:rPr>
        <w:t>En su condición de tercero afectado, no resultaba válido oponer cláusulas internas del contrato de seguro para excluir la responsabilidad, más aún cuando el vehículo causante contaba con póliza de responsabilidad civil vigente y el siniestro había sido calificado como pérdida total.</w:t>
      </w:r>
    </w:p>
    <w:p ns2:paraId="65C58807" ns2:textId="6497879F" w:rsidR="00CA59A2" w:rsidRPr="00B1582B" w:rsidRDefault="001166B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1582B">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Rímac cumpla con: (i) otorgar al denunciante la cobertura de responsabilidad civil frente a terceros de la póliza del Seguro Vehicular contratada por el propietario del vehículo con Placa de Rodaje A0T-798, más los intereses legales generados desde la fecha del siniestro; y, (ii) exhibir la póliza del Seguro Vehicular contratada por el propietario del vehículo con Placa de Rodaje A0T-798 causante del daño, a fin de verificar el monto de cobertura aplicable al presente caso. Asimismo, no requirió de manera expresa el reembolso de costos y costas del presente procedimiento.</w:t>
      </w:r>
      <w:r w:rsidR="00CA59A2" w:rsidRPr="00B1582B">
        <w:rPr>
          <w:rFonts w:ascii="Arial Narrow" w:eastAsia="Times New Roman" w:hAnsi="Arial Narrow" w:cs="Arial"/>
          <w:color w:val="000000"/>
          <w:kern w:val="0"/>
          <w:lang w:val="es-ES" w:eastAsia="es-ES"/>
          <ns2:ligatures ns2:val="none"/>
        </w:rPr>
        <w:t xml:space="preserve"/>
      </w:r>
      <w:r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w:r>
      <w:r w:rsidR="00CA59A2" w:rsidRPr="00B1582B">
        <w:rPr>
          <w:rFonts w:ascii="Arial Narrow" w:eastAsia="Times New Roman" w:hAnsi="Arial Narrow" w:cs="Arial"/>
          <w:color w:val="000000"/>
          <w:kern w:val="0"/>
          <w:lang w:val="es-ES" w:eastAsia="es-ES"/>
          <ns2:ligatures ns2:val="none"/>
        </w:rPr>
        <w:t xml:space="preserve"/>
      </w:r>
      <w:r w:rsid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xml:space="preserve"/>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w:r>
      <w:r w:rsid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w:r>
      <w:r w:rsidR="00B1582B">
        <w:rPr>
          <w:rFonts w:ascii="Arial Narrow" w:eastAsia="Times New Roman" w:hAnsi="Arial Narrow" w:cs="Arial"/>
          <w:color w:val="000000"/>
          <w:kern w:val="0"/>
          <w:lang w:val="es-ES" w:eastAsia="es-ES"/>
          <ns2:ligatures ns2:val="none"/>
        </w:rPr>
        <w:t/>
      </w:r>
      <w:proofErr w:type="spellStart"/>
      <w:r w:rsidR="00B1582B">
        <w:rPr>
          <w:rFonts w:ascii="Arial Narrow" w:eastAsia="Times New Roman" w:hAnsi="Arial Narrow" w:cs="Arial"/>
          <w:color w:val="000000"/>
          <w:kern w:val="0"/>
          <w:lang w:val="es-ES" w:eastAsia="es-ES"/>
          <ns2:ligatures ns2:val="none"/>
        </w:rPr>
        <w:t/>
      </w:r>
      <w:proofErr w:type="spellEnd"/>
      <w:r w:rsidR="00B1582B">
        <w:rPr>
          <w:rFonts w:ascii="Arial Narrow" w:eastAsia="Times New Roman" w:hAnsi="Arial Narrow" w:cs="Arial"/>
          <w:color w:val="000000"/>
          <w:kern w:val="0"/>
          <w:lang w:val="es-ES" w:eastAsia="es-ES"/>
          <ns2:ligatures ns2:val="none"/>
        </w:rPr>
        <w:t/>
      </w:r>
      <w:r w:rsidR="00B1582B" w:rsidRPr="00B1582B">
        <w:rPr>
          <w:rFonts w:ascii="Arial Narrow" w:eastAsia="Times New Roman" w:hAnsi="Arial Narrow" w:cs="Arial"/>
          <w:color w:val="000000"/>
          <w:kern w:val="0"/>
          <w:lang w:val="es-ES" w:eastAsia="es-ES"/>
          <ns2:ligatures ns2:val="none"/>
        </w:rPr>
        <w:t xml:space="preserve"/>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w:r>
      <w:r w:rsidR="00B1582B" w:rsidRPr="00B1582B">
        <w:rPr>
          <w:rFonts w:ascii="Arial Narrow" w:eastAsia="Times New Roman" w:hAnsi="Arial Narrow" w:cs="Arial"/>
          <w:color w:val="000000"/>
          <w:kern w:val="0"/>
          <w:lang w:val="es-ES" w:eastAsia="es-ES"/>
          <ns2:ligatures ns2:val="none"/>
        </w:rPr>
        <w:t xml:space="preserve"/>
      </w:r>
      <w:r w:rsidR="00CA59A2" w:rsidRPr="00B1582B">
        <w:rPr>
          <w:rFonts w:ascii="Arial Narrow" w:eastAsia="Times New Roman" w:hAnsi="Arial Narrow" w:cs="Arial"/>
          <w:color w:val="000000"/>
          <w:kern w:val="0"/>
          <w:lang w:val="es-ES" w:eastAsia="es-ES"/>
          <ns2:ligatures ns2:val="none"/>
        </w:rPr>
        <w:t xml:space="preserve"/>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C493AF" w:rsidR="00121544" w:rsidRPr="00B1582B"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1582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1582B">
        <w:rPr>
          <w:rStyle w:val="Refdenotaalpie"/>
          <w:rFonts w:ascii="Arial Narrow" w:eastAsia="Arial Narrow" w:hAnsi="Arial Narrow" w:cs="Arial Narrow"/>
          <w:kern w:val="0"/>
          <w:vertAlign w:val="superscript"/>
          <ns2:ligatures ns2:val="none"/>
        </w:rPr>
        <w:footnoteReference w:id="3"/>
      </w:r>
      <w:r w:rsidRPr="00B1582B">
        <w:rPr>
          <w:rFonts w:ascii="Arial Narrow" w:eastAsia="Times New Roman" w:hAnsi="Arial Narrow" w:cs="Segoe UI"/>
          <w:color w:val="000000"/>
          <w:kern w:val="0"/>
          <w:lang w:eastAsia="es-PE"/>
          <ns2:ligatures ns2:val="none"/>
        </w:rPr>
        <w:t xml:space="preserve">, </w:t>
      </w:r>
      <w:r w:rsidR="00121544" w:rsidRPr="00B1582B">
        <w:rPr>
          <w:rFonts w:ascii="Arial Narrow" w:eastAsia="Times New Roman" w:hAnsi="Arial Narrow" w:cs="Segoe UI"/>
          <w:color w:val="000000"/>
          <w:kern w:val="0"/>
          <w:lang w:eastAsia="es-PE"/>
          <ns2:ligatures ns2:val="none"/>
        </w:rPr>
        <w:t xml:space="preserve">considera </w:t>
      </w:r>
      <w:r w:rsidR="00121544" w:rsidRPr="00B1582B">
        <w:rPr>
          <w:rFonts w:ascii="Arial Narrow" w:eastAsia="Arial Narrow" w:hAnsi="Arial Narrow" w:cs="Arial Narrow"/>
          <w:kern w:val="0"/>
          <ns2:ligatures ns2:val="none"/>
        </w:rPr>
        <w:t xml:space="preserve">que el hecho denunciado, </w:t>
      </w:r>
      <w:bookmarkStart w:id="6" w:name="_Hlk211591623"/>
      <w:r w:rsidR="00121544" w:rsidRPr="00B1582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1582B" w:rsidRPr="00B1582B">
        <w:rPr>
          <w:rFonts w:ascii="Arial Narrow" w:eastAsia="Times New Roman" w:hAnsi="Arial Narrow" w:cs="Times New Roman"/>
          <w:color w:val="000000"/>
          <w:kern w:val="0"/>
          <w:shd w:val="clear" w:color="auto" w:fill="FFFFFF"/>
          <w:lang w:eastAsia="es-PE"/>
          <ns2:ligatures ns2:val="none"/>
        </w:rPr>
        <w:t xml:space="preserve">la compañía aseguradora se habría negado a otorgar al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ns2:ligatures ns2:val="none"/>
        </w:rPr>
        <w:t/>
      </w:r>
      <w:proofErr w:type="spellEnd"/>
      <w:r w:rsidR="00B1582B" w:rsidRPr="00B1582B">
        <w:rPr>
          <w:rFonts w:ascii="Arial Narrow" w:eastAsia="Times New Roman" w:hAnsi="Arial Narrow" w:cs="Times New Roman"/>
          <w:color w:val="000000"/>
          <w:kern w:val="0"/>
          <w:shd w:val="clear" w:color="auto" w:fill="FFFFFF"/>
          <w:lang w:eastAsia="es-PE"/>
          <ns2:ligatures ns2:val="none"/>
        </w:rPr>
        <w:t xml:space="preserve"> AVJ-896 la cobertura de responsabilidad civil frente a terceros de la póliza del Seguro Vehicular contratada por el propietario del vehículo con Placa de Rodaje </w:t>
      </w:r>
      <w:proofErr w:type="spellStart"/>
      <w:r w:rsidR="00B1582B" w:rsidRPr="00B1582B">
        <w:rPr>
          <w:rFonts w:ascii="Arial Narrow" w:eastAsia="Times New Roman" w:hAnsi="Arial Narrow" w:cs="Times New Roman"/>
          <w:color w:val="000000"/>
          <w:kern w:val="0"/>
          <w:shd w:val="clear" w:color="auto" w:fill="FFFFFF"/>
          <w:lang w:eastAsia="es-PE"/>
          <ns2:ligatures ns2:val="none"/>
        </w:rPr>
        <w:t/>
      </w:r>
      <w:proofErr w:type="spellEnd"/>
      <w:r w:rsidR="00B1582B">
        <w:rPr>
          <w:rFonts w:ascii="Arial Narrow" w:eastAsia="Times New Roman" w:hAnsi="Arial Narrow" w:cs="Times New Roman"/>
          <w:color w:val="000000"/>
          <w:kern w:val="0"/>
          <w:shd w:val="clear" w:color="auto" w:fill="FFFFFF"/>
          <w:lang w:eastAsia="es-PE"/>
          <ns2:ligatures ns2:val="none"/>
        </w:rPr>
        <w:t xml:space="preserve"> </w:t>
      </w:r>
      <w:r w:rsidR="00B1582B" w:rsidRPr="00B1582B">
        <w:rPr>
          <w:rFonts w:ascii="Arial Narrow" w:eastAsia="Times New Roman" w:hAnsi="Arial Narrow" w:cs="Times New Roman"/>
          <w:color w:val="000000"/>
          <w:kern w:val="0"/>
          <w:shd w:val="clear" w:color="auto" w:fill="FFFFFF"/>
          <w:lang w:eastAsia="es-PE"/>
          <ns2:ligatures ns2:val="none"/>
        </w:rPr>
        <w:t>A0T-798</w:t>
      </w:r>
      <w:r w:rsidR="00711750" w:rsidRPr="00B158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1582B">
        <w:rPr>
          <w:rStyle w:val="Refdenotaalpie"/>
          <w:rFonts w:ascii="Arial Narrow" w:eastAsia="Arial Narrow" w:hAnsi="Arial Narrow" w:cs="Arial"/>
          <w:kern w:val="0"/>
          <w:vertAlign w:val="superscript"/>
          <ns2:ligatures ns2:val="none"/>
        </w:rPr>
        <w:footnoteReference w:id="4"/>
      </w:r>
      <w:bookmarkEnd w:id="10"/>
      <w:r w:rsidR="00711750" w:rsidRPr="00B1582B">
        <w:rPr>
          <w:rFonts w:ascii="Arial Narrow" w:eastAsia="Arial Narrow" w:hAnsi="Arial Narrow" w:cs="Arial Narrow"/>
          <w:kern w:val="0"/>
          <ns2:ligatures ns2:val="none"/>
        </w:rPr>
        <w:t>.</w:t>
      </w:r>
      <w:bookmarkEnd w:id="8"/>
    </w:p>
    <w:bookmarkEnd w:id="1"/>
    <w:bookmarkEnd w:id="6"/>
    <w:bookmarkEnd w:id="9"/>
    <w:p ns2:paraId="432038D6" ns2:textId="0A9F6D75" w:rsidR="00CA59A2" w:rsidRPr="00B1582B" w:rsidRDefault="00CA59A2" w:rsidP="00EB4D2D">
      <w:pPr>
        <w:spacing w:after="0" w:line="240" w:lineRule="auto"/>
        <w:jc w:val="both"/>
        <w:rPr>
          <w:rFonts w:ascii="Arial Narrow" w:eastAsia="Calibri" w:hAnsi="Arial Narrow" w:cs="Arial Narrow"/>
          <w:kern w:val="0"/>
          <w:lang w:eastAsia="es-PE"/>
          <ns2:ligatures ns2:val="none"/>
        </w:rPr>
      </w:pPr>
    </w:p>
    <w:bookmarkEnd w:id="2"/>
    <w:p ns2:paraId="68C71625" ns2:textId="4B31615D" w:rsidR="00CA59A2" w:rsidRPr="00D64793" w:rsidRDefault="00CA59A2" w:rsidP="00D647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582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582B">
        <w:rPr>
          <w:rStyle w:val="Refdenotaalpie"/>
          <w:rFonts w:ascii="Arial Narrow" w:eastAsia="Arial Narrow" w:hAnsi="Arial Narrow" w:cs="Arial Narrow"/>
          <w:kern w:val="0"/>
          <w:vertAlign w:val="superscript"/>
          <ns2:ligatures ns2:val="none"/>
        </w:rPr>
        <w:footnoteReference w:id="5"/>
      </w:r>
      <w:r w:rsidRPr="00B1582B">
        <w:rPr>
          <w:rFonts w:ascii="Arial Narrow" w:eastAsia="Arial" w:hAnsi="Arial Narrow" w:cs="Arial"/>
          <w:color w:val="000000"/>
          <w:kern w:val="0"/>
          <w:lang w:eastAsia="es-PE"/>
          <ns2:ligatures ns2:val="none"/>
        </w:rPr>
        <w:t>.</w:t>
      </w:r>
      <w:bookmarkStart w:id="11" w:name="_Hlk214963039"/>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7A96EB28" w:rsidR="00CA59A2" w:rsidRPr="00B1582B"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1166BE">
        <w:rPr>
          <w:rFonts w:ascii="Arial Narrow" w:eastAsia="Times New Roman" w:hAnsi="Arial Narrow" w:cs="Arial"/>
          <w:color w:val="000000"/>
          <w:kern w:val="0"/>
          <w:lang w:val="es-ES" w:eastAsia="es-ES"/>
          <ns2:ligatures ns2:val="none"/>
        </w:rPr>
        <w:t xml:space="preserve">requerir </w:t>
      </w:r>
      <w:r w:rsidR="001166BE" w:rsidRPr="001166BE">
        <w:rPr>
          <w:rFonts w:ascii="Arial Narrow" w:eastAsia="Times New Roman" w:hAnsi="Arial Narrow" w:cs="Arial"/>
          <w:color w:val="000000"/>
          <w:kern w:val="0"/>
          <w:lang w:val="es-ES" w:eastAsia="es-ES"/>
          <ns2:ligatures ns2:val="none"/>
        </w:rPr>
        <w:t>a la compañía aseguradora</w:t>
      </w:r>
      <w:r w:rsidRPr="001166BE">
        <w:rPr>
          <w:rFonts w:ascii="Arial Narrow" w:eastAsia="Times New Roman" w:hAnsi="Arial Narrow" w:cs="Arial"/>
          <w:color w:val="000000"/>
          <w:kern w:val="0"/>
          <w:lang w:val="es-ES" w:eastAsia="es-ES"/>
          <ns2:ligatures ns2:val="none"/>
        </w:rPr>
        <w:t xml:space="preserve"> que,</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B1582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B1582B" w:rsidRPr="00B1582B">
        <w:rPr>
          <w:rFonts w:ascii="Arial Narrow" w:eastAsia="Times New Roman" w:hAnsi="Arial Narrow" w:cs="Arial"/>
          <w:color w:val="000000"/>
          <w:kern w:val="0"/>
          <w:lang w:val="es-ES" w:eastAsia="es-ES"/>
          <ns2:ligatures ns2:val="none"/>
        </w:rPr>
        <w:t xml:space="preserve">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A0T-798</w:t>
      </w:r>
      <w:r w:rsidRPr="00B1582B">
        <w:rPr>
          <w:rFonts w:ascii="Arial Narrow" w:eastAsia="Times New Roman" w:hAnsi="Arial Narrow" w:cs="Arial"/>
          <w:color w:val="000000"/>
          <w:kern w:val="0"/>
          <w:lang w:val="es-ES" w:eastAsia="es-ES"/>
          <ns2:ligatures ns2:val="none"/>
        </w:rPr>
        <w:t xml:space="preserve">, </w:t>
      </w:r>
      <w:bookmarkStart w:id="13" w:name="_Hlk211877008"/>
      <w:r w:rsidRPr="00B1582B">
        <w:rPr>
          <w:rFonts w:ascii="Arial Narrow" w:eastAsia="Times New Roman" w:hAnsi="Arial Narrow" w:cs="Arial"/>
          <w:color w:val="000000"/>
          <w:kern w:val="0"/>
          <w:lang w:val="es-ES" w:eastAsia="es-ES"/>
          <ns2:ligatures ns2:val="none"/>
        </w:rPr>
        <w:t>así como el cargo de remisión de la póliza</w:t>
      </w:r>
      <w:bookmarkEnd w:id="13"/>
      <w:r w:rsidRPr="00B1582B">
        <w:rPr>
          <w:rFonts w:ascii="Arial Narrow" w:eastAsia="Times New Roman" w:hAnsi="Arial Narrow" w:cs="Arial"/>
          <w:color w:val="000000"/>
          <w:kern w:val="0"/>
          <w:lang w:val="es-ES" w:eastAsia="es-ES"/>
          <ns2:ligatures ns2:val="none"/>
        </w:rPr>
        <w:t>; (</w:t>
      </w:r>
      <w:proofErr w:type="spellStart"/>
      <w:r w:rsidRPr="00B1582B">
        <w:rPr>
          <w:rFonts w:ascii="Arial Narrow" w:eastAsia="Times New Roman" w:hAnsi="Arial Narrow" w:cs="Arial"/>
          <w:color w:val="000000"/>
          <w:kern w:val="0"/>
          <w:lang w:val="es-ES" w:eastAsia="es-ES"/>
          <ns2:ligatures ns2:val="none"/>
        </w:rPr>
        <w:t>ii</w:t>
      </w:r>
      <w:proofErr w:type="spellEnd"/>
      <w:r w:rsidRPr="00B1582B">
        <w:rPr>
          <w:rFonts w:ascii="Arial Narrow" w:eastAsia="Times New Roman" w:hAnsi="Arial Narrow" w:cs="Arial"/>
          <w:color w:val="000000"/>
          <w:kern w:val="0"/>
          <w:lang w:val="es-ES" w:eastAsia="es-ES"/>
          <ns2:ligatures ns2:val="none"/>
        </w:rPr>
        <w:t xml:space="preserve">) presentar los medios probatorios que acrediten </w:t>
      </w:r>
      <w:r w:rsidR="00B1582B" w:rsidRPr="00B1582B">
        <w:rPr>
          <w:rFonts w:ascii="Arial Narrow" w:eastAsia="Times New Roman" w:hAnsi="Arial Narrow" w:cs="Arial"/>
          <w:color w:val="000000"/>
          <w:kern w:val="0"/>
          <w:lang w:val="es-ES" w:eastAsia="es-ES"/>
          <ns2:ligatures ns2:val="none"/>
        </w:rPr>
        <w:t>que la negativa de otorgamiento de cobertura fue justificada</w:t>
      </w:r>
      <w:r w:rsidRPr="00B1582B">
        <w:rPr>
          <w:rFonts w:ascii="Arial Narrow" w:eastAsia="Times New Roman" w:hAnsi="Arial Narrow" w:cs="Arial"/>
          <w:color w:val="000000"/>
          <w:kern w:val="0"/>
          <w:lang w:val="es-ES" w:eastAsia="es-ES"/>
          <ns2:ligatures ns2:val="none"/>
        </w:rPr>
        <w:t>; y, (</w:t>
      </w:r>
      <w:proofErr w:type="spellStart"/>
      <w:r w:rsidRPr="00B1582B">
        <w:rPr>
          <w:rFonts w:ascii="Arial Narrow" w:eastAsia="Times New Roman" w:hAnsi="Arial Narrow" w:cs="Arial"/>
          <w:color w:val="000000"/>
          <w:kern w:val="0"/>
          <w:lang w:val="es-ES" w:eastAsia="es-ES"/>
          <ns2:ligatures ns2:val="none"/>
        </w:rPr>
        <w:t>iii</w:t>
      </w:r>
      <w:proofErr w:type="spellEnd"/>
      <w:r w:rsidRPr="00B1582B">
        <w:rPr>
          <w:rFonts w:ascii="Arial Narrow" w:eastAsia="Times New Roman" w:hAnsi="Arial Narrow" w:cs="Arial"/>
          <w:color w:val="000000"/>
          <w:kern w:val="0"/>
          <w:lang w:val="es-ES" w:eastAsia="es-ES"/>
          <ns2:ligatures ns2:val="none"/>
        </w:rPr>
        <w:t xml:space="preserve">) presentar todas las comunicaciones cursadas </w:t>
      </w:r>
      <w:r w:rsidR="00A87B9B" w:rsidRPr="00B1582B">
        <w:rPr>
          <w:rFonts w:ascii="Arial Narrow" w:eastAsia="Times New Roman" w:hAnsi="Arial Narrow" w:cs="Arial"/>
          <w:color w:val="000000"/>
          <w:kern w:val="0"/>
          <w:lang w:val="es-ES" w:eastAsia="es-ES"/>
          <ns2:ligatures ns2:val="none"/>
        </w:rPr>
        <w:t xml:space="preserve">con la parte denunciante </w:t>
      </w:r>
      <w:r w:rsidRPr="00B1582B">
        <w:rPr>
          <w:rFonts w:ascii="Arial Narrow" w:eastAsia="Times New Roman" w:hAnsi="Arial Narrow" w:cs="Arial"/>
          <w:color w:val="000000"/>
          <w:kern w:val="0"/>
          <w:lang w:val="es-ES" w:eastAsia="es-ES"/>
          <ns2:ligatures ns2:val="none"/>
        </w:rPr>
        <w:t xml:space="preserve">en virtud </w:t>
      </w:r>
      <w:r w:rsidR="00F01410" w:rsidRPr="00B1582B">
        <w:rPr>
          <w:rFonts w:ascii="Arial Narrow" w:eastAsia="Times New Roman" w:hAnsi="Arial Narrow" w:cs="Arial"/>
          <w:color w:val="000000"/>
          <w:kern w:val="0"/>
          <w:lang w:val="es-ES" w:eastAsia="es-ES"/>
          <ns2:ligatures ns2:val="none"/>
        </w:rPr>
        <w:t xml:space="preserve">de los hechos materia </w:t>
      </w:r>
      <w:r w:rsidRPr="00B1582B">
        <w:rPr>
          <w:rFonts w:ascii="Arial Narrow" w:eastAsia="Times New Roman" w:hAnsi="Arial Narrow" w:cs="Arial"/>
          <w:color w:val="000000"/>
          <w:kern w:val="0"/>
          <w:lang w:val="es-ES" w:eastAsia="es-ES"/>
          <ns2:ligatures ns2:val="none"/>
        </w:rPr>
        <w:t>de denuncia.</w:t>
      </w:r>
      <w:r w:rsidRPr="00B1582B">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1289167B" w:rsidR="00121544" w:rsidRPr="00B1582B" w:rsidRDefault="00CA59A2" w:rsidP="0023363F">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marzo de 2026 interpuesta por el señor [DENUNCIANTE] contra Rímac Seguros y Reaseguros S.A., por presunta infracción a los artículos 18 y 19 de la Ley 29571, Código de Protección y Defensa del Consumidor, en tanto la compañía aseguradora se habría negado a otorgar al propietario del vehículo con Placa de Rodaje AVJ-896 la cobertura de responsabilidad civil frente a terceros de la póliza del Seguro Vehicular contratada por el propietario del vehículo con Placa de Rodaje A0T-798.</w:t>
      </w:r>
      <w:r w:rsidRPr="00EB4D2D">
        <w:rPr>
          <w:rFonts w:ascii="Arial Narrow" w:eastAsia="Times New Roman" w:hAnsi="Arial Narrow" w:cs="Times New Roman"/>
          <w:color w:val="000000"/>
          <w:kern w:val="0"/>
          <w:shd w:val="clear" w:color="auto" w:fill="FFFFFF"/>
          <w:lang w:eastAsia="es-PE"/>
          <ns2:ligatures ns2:val="none"/>
        </w:rPr>
        <w:t xml:space="preserve"/>
      </w:r>
      <w:r w:rsidR="008D2BED" w:rsidRPr="008D2BED">
        <w:rPr>
          <w:rFonts w:ascii="Arial Narrow" w:eastAsia="Times New Roman" w:hAnsi="Arial Narrow" w:cs="Times New Roman"/>
          <w:color w:val="000000"/>
          <w:kern w:val="0"/>
          <w:shd w:val="clear" w:color="auto" w:fill="FFFFFF"/>
          <w:lang w:eastAsia="es-PE"/>
          <ns2:ligatures ns2:val="none"/>
        </w:rPr>
        <w:t/>
      </w:r>
      <w:r w:rsidR="008D2BED">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1166BE">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w:r>
      <w:r w:rsidR="001166BE" w:rsidRPr="00B1582B">
        <w:rPr>
          <w:rFonts w:ascii="Arial Narrow" w:eastAsia="Times New Roman" w:hAnsi="Arial Narrow" w:cs="Times New Roman"/>
          <w:color w:val="000000"/>
          <w:kern w:val="0"/>
          <w:shd w:val="clear" w:color="auto" w:fill="FFFFFF"/>
          <w:lang w:eastAsia="es-PE"/>
          <ns2:ligatures ns2:val="none"/>
        </w:rPr>
        <w:t/>
      </w:r>
      <w:r w:rsidRPr="00B1582B">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B1582B">
        <w:rPr>
          <w:rFonts w:ascii="Arial Narrow" w:eastAsia="Times New Roman" w:hAnsi="Arial Narrow" w:cs="Times New Roman"/>
          <w:color w:val="000000"/>
          <w:kern w:val="0"/>
          <w:shd w:val="clear" w:color="auto" w:fill="FFFFFF"/>
          <w:lang w:eastAsia="es-PE"/>
          <ns2:ligatures ns2:val="none"/>
        </w:rPr>
        <w:t xml:space="preserve"/>
      </w:r>
      <w:r w:rsidR="0023363F" w:rsidRPr="00B1582B">
        <w:rPr>
          <w:rFonts w:ascii="Arial Narrow" w:eastAsia="Calibri" w:hAnsi="Arial Narrow" w:cs="Arial Narrow"/>
          <w:color w:val="000000"/>
          <w:kern w:val="0"/>
          <w:lang w:eastAsia="es-PE"/>
          <ns2:ligatures ns2:val="none"/>
        </w:rPr>
        <w:t/>
      </w:r>
      <w:r w:rsidR="00711750" w:rsidRPr="00B1582B">
        <w:rPr>
          <w:rFonts w:ascii="Arial Narrow" w:eastAsia="Calibri" w:hAnsi="Arial Narrow" w:cs="Arial Narrow"/>
          <w:color w:val="000000"/>
          <w:kern w:val="0"/>
          <w:lang w:eastAsia="es-PE"/>
          <ns2:ligatures ns2:val="none"/>
        </w:rPr>
        <w:t/>
      </w:r>
      <w:r w:rsidR="00711750" w:rsidRPr="00B1582B">
        <w:rPr>
          <w:rFonts w:ascii="Arial Narrow" w:eastAsia="Times New Roman" w:hAnsi="Arial Narrow" w:cs="Times New Roman"/>
          <w:kern w:val="0"/>
          <w:shd w:val="clear" w:color="auto" w:fill="FFFFFF"/>
          <w:lang w:eastAsia="es-PE"/>
          <ns2:ligatures ns2:val="none"/>
        </w:rPr>
        <w:t xml:space="preserve"/>
      </w:r>
      <w:r w:rsidR="00711750" w:rsidRPr="00B1582B">
        <w:rPr>
          <w:rFonts w:ascii="Arial Narrow" w:eastAsia="Calibri" w:hAnsi="Arial Narrow" w:cs="Arial Narrow"/>
          <w:kern w:val="0"/>
          <w:lang w:eastAsia="es-PE"/>
          <ns2:ligatures ns2:val="none"/>
        </w:rPr>
        <w:t xml:space="preserve"/>
      </w:r>
      <w:r w:rsidR="00711750" w:rsidRPr="00B1582B">
        <w:rPr>
          <w:rFonts w:ascii="Arial Narrow" w:eastAsia="Times New Roman" w:hAnsi="Arial Narrow" w:cs="Times New Roman"/>
          <w:kern w:val="0"/>
          <w:shd w:val="clear" w:color="auto" w:fill="FFFFFF"/>
          <w:lang w:eastAsia="es-PE"/>
          <ns2:ligatures ns2:val="none"/>
        </w:rPr>
        <w:t xml:space="preserve"/>
      </w:r>
      <w:r w:rsidR="003A71B1" w:rsidRPr="00B1582B">
        <w:rPr>
          <w:rFonts w:ascii="Arial Narrow" w:eastAsia="Times New Roman" w:hAnsi="Arial Narrow" w:cs="Times New Roman"/>
          <w:kern w:val="0"/>
          <w:shd w:val="clear" w:color="auto" w:fill="FFFFFF"/>
          <w:lang w:eastAsia="es-PE"/>
          <ns2:ligatures ns2:val="none"/>
        </w:rPr>
        <w:t/>
      </w:r>
      <w:r w:rsidR="00711750" w:rsidRPr="00B1582B">
        <w:rPr>
          <w:rFonts w:ascii="Arial Narrow" w:eastAsia="Times New Roman" w:hAnsi="Arial Narrow" w:cs="Times New Roman"/>
          <w:kern w:val="0"/>
          <w:shd w:val="clear" w:color="auto" w:fill="FFFFFF"/>
          <w:lang w:eastAsia="es-PE"/>
          <ns2:ligatures ns2:val="none"/>
        </w:rPr>
        <w:t xml:space="preserve"/>
      </w:r>
      <w:r w:rsidR="00FB44B8" w:rsidRPr="00B1582B">
        <w:rPr>
          <w:rFonts w:ascii="Arial Narrow" w:eastAsia="Times New Roman" w:hAnsi="Arial Narrow" w:cs="Times New Roman"/>
          <w:kern w:val="0"/>
          <w:shd w:val="clear" w:color="auto" w:fill="FFFFFF"/>
          <w:lang w:eastAsia="es-PE"/>
          <ns2:ligatures ns2:val="none"/>
        </w:rPr>
        <w:t xml:space="preserve"/>
      </w:r>
      <w:r w:rsidR="00B1582B" w:rsidRPr="00B1582B">
        <w:rPr>
          <w:rFonts w:ascii="Arial Narrow" w:eastAsia="Times New Roman" w:hAnsi="Arial Narrow" w:cs="Times New Roman"/>
          <w:kern w:val="0"/>
          <w:shd w:val="clear" w:color="auto" w:fill="FFFFFF"/>
          <w:lang w:eastAsia="es-PE"/>
          <ns2:ligatures ns2:val="none"/>
        </w:rPr>
        <w:t xml:space="preserve"/>
      </w:r>
      <w:proofErr w:type="spellStart"/>
      <w:r w:rsidR="00B1582B" w:rsidRPr="00B1582B">
        <w:rPr>
          <w:rFonts w:ascii="Arial Narrow" w:eastAsia="Times New Roman" w:hAnsi="Arial Narrow" w:cs="Times New Roman"/>
          <w:kern w:val="0"/>
          <w:shd w:val="clear" w:color="auto" w:fill="FFFFFF"/>
          <w:lang w:eastAsia="es-PE"/>
          <ns2:ligatures ns2:val="none"/>
        </w:rPr>
        <w:t/>
      </w:r>
      <w:proofErr w:type="spellEnd"/>
      <w:r w:rsidR="00B1582B" w:rsidRPr="00B1582B">
        <w:rPr>
          <w:rFonts w:ascii="Arial Narrow" w:eastAsia="Times New Roman" w:hAnsi="Arial Narrow" w:cs="Times New Roman"/>
          <w:kern w:val="0"/>
          <w:shd w:val="clear" w:color="auto" w:fill="FFFFFF"/>
          <w:lang w:eastAsia="es-PE"/>
          <ns2:ligatures ns2:val="none"/>
        </w:rPr>
        <w:t xml:space="preserve"/>
      </w:r>
      <w:proofErr w:type="spellStart"/>
      <w:r w:rsidR="00B1582B" w:rsidRPr="00B1582B">
        <w:rPr>
          <w:rFonts w:ascii="Arial Narrow" w:eastAsia="Times New Roman" w:hAnsi="Arial Narrow" w:cs="Times New Roman"/>
          <w:kern w:val="0"/>
          <w:shd w:val="clear" w:color="auto" w:fill="FFFFFF"/>
          <w:lang w:eastAsia="es-PE"/>
          <ns2:ligatures ns2:val="none"/>
        </w:rPr>
        <w:t/>
      </w:r>
      <w:proofErr w:type="spellEnd"/>
      <w:r w:rsidR="00B1582B" w:rsidRPr="00B1582B">
        <w:rPr>
          <w:rFonts w:ascii="Arial Narrow" w:eastAsia="Times New Roman" w:hAnsi="Arial Narrow" w:cs="Times New Roman"/>
          <w:kern w:val="0"/>
          <w:shd w:val="clear" w:color="auto" w:fill="FFFFFF"/>
          <w:lang w:eastAsia="es-PE"/>
          <ns2:ligatures ns2:val="none"/>
        </w:rPr>
        <w:t xml:space="preserve"/>
      </w:r>
      <w:r w:rsidR="00121544" w:rsidRPr="00B1582B">
        <w:rPr>
          <w:rFonts w:ascii="Arial Narrow" w:eastAsia="Arial Narrow" w:hAnsi="Arial Narrow" w:cs="Arial Narrow"/>
          <w:kern w:val="0"/>
          <ns2:ligatures ns2:val="none"/>
        </w:rPr>
        <w:t/>
      </w:r>
    </w:p>
    <w:bookmarkEnd w:id="14"/>
    <w:p ns2:paraId="042B3F54" ns2:textId="777BBF33" w:rsidR="00CA59A2" w:rsidRPr="00B1582B" w:rsidRDefault="00CA59A2" w:rsidP="00EB4D2D">
      <w:pPr>
        <w:spacing w:after="0" w:line="240" w:lineRule="auto"/>
        <w:jc w:val="both"/>
        <w:rPr>
          <w:rFonts w:ascii="Arial Narrow" w:eastAsia="Arial Narrow" w:hAnsi="Arial Narrow" w:cs="Arial Narrow"/>
          <w:kern w:val="0"/>
          <ns2:ligatures ns2:val="none"/>
        </w:rPr>
      </w:pPr>
    </w:p>
    <w:p ns2:paraId="0A292C9F" ns2:textId="349BAD99"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B1582B">
        <w:rPr>
          <w:rFonts w:ascii="Arial Narrow" w:eastAsia="Arial Narrow" w:hAnsi="Arial Narrow" w:cs="Arial Narrow"/>
          <w:b/>
          <w:color w:val="000000"/>
          <w:kern w:val="0"/>
          <w:lang w:eastAsia="es-PE"/>
          <ns2:ligatures ns2:val="none"/>
        </w:rPr>
        <w:t>SEGUNDO:</w:t>
      </w:r>
      <w:r w:rsidRPr="00B1582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1582B">
        <w:rPr>
          <w:rFonts w:ascii="Arial Narrow" w:eastAsia="Times New Roman" w:hAnsi="Arial Narrow" w:cs="Arial"/>
          <w:color w:val="000000"/>
          <w:kern w:val="0"/>
          <w:lang w:val="es-ES" w:eastAsia="es-ES"/>
          <ns2:ligatures ns2:val="none"/>
        </w:rPr>
        <w:t xml:space="preserve">del </w:t>
      </w:r>
      <w:r w:rsidR="008D2BED" w:rsidRPr="00B1582B">
        <w:rPr>
          <w:rFonts w:ascii="Arial Narrow" w:eastAsia="Times New Roman" w:hAnsi="Arial Narrow" w:cs="Arial"/>
          <w:color w:val="000000"/>
          <w:kern w:val="0"/>
          <w:lang w:val="es-ES" w:eastAsia="es-ES"/>
          <ns2:ligatures ns2:val="none"/>
        </w:rPr>
        <w:t>24 de marzo de 2026</w:t>
      </w:r>
      <w:r w:rsidRPr="00B1582B">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5A5D43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1166BE" w:rsidRPr="001166BE">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0CA311C3"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ns2:ligatures ns2: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6"/>
      <w:r w:rsidRPr="00EB4D2D">
        <w:rPr>
          <w:rFonts w:ascii="Arial Narrow" w:eastAsia="Times New Roman" w:hAnsi="Arial Narrow" w:cs="Arial"/>
          <w:color w:val="000000"/>
          <w:kern w:val="0"/>
          <w:lang w:val="es-ES" w:eastAsia="es-ES"/>
          <ns2:ligatures ns2:val="none"/>
        </w:rPr>
        <w:t>cumpla con: (</w:t>
      </w:r>
      <w:r w:rsidR="00B1582B" w:rsidRPr="00B1582B">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contratada por el propietario del vehículo con Placa de Rodaje </w:t>
      </w:r>
      <w:proofErr w:type="spellStart"/>
      <w:r w:rsidR="00B1582B" w:rsidRPr="00B1582B">
        <w:rPr>
          <w:rFonts w:ascii="Arial Narrow" w:eastAsia="Times New Roman" w:hAnsi="Arial Narrow" w:cs="Arial"/>
          <w:color w:val="000000"/>
          <w:kern w:val="0"/>
          <w:lang w:val="es-ES" w:eastAsia="es-ES"/>
          <ns2:ligatures ns2:val="none"/>
        </w:rPr>
        <w:t/>
      </w:r>
      <w:proofErr w:type="spellEnd"/>
      <w:r w:rsidR="00B1582B" w:rsidRPr="00B1582B">
        <w:rPr>
          <w:rFonts w:ascii="Arial Narrow" w:eastAsia="Times New Roman" w:hAnsi="Arial Narrow" w:cs="Arial"/>
          <w:color w:val="000000"/>
          <w:kern w:val="0"/>
          <w:lang w:val="es-ES" w:eastAsia="es-ES"/>
          <ns2:ligatures ns2:val="none"/>
        </w:rPr>
        <w:t xml:space="preserve"> A0T-798, así como el cargo de remisión de la póliza; (</w:t>
      </w:r>
      <w:proofErr w:type="spellStart"/>
      <w:r w:rsidR="00B1582B" w:rsidRPr="00B1582B">
        <w:rPr>
          <w:rFonts w:ascii="Arial Narrow" w:eastAsia="Times New Roman" w:hAnsi="Arial Narrow" w:cs="Arial"/>
          <w:color w:val="000000"/>
          <w:kern w:val="0"/>
          <w:lang w:val="es-ES" w:eastAsia="es-ES"/>
          <ns2:ligatures ns2:val="none"/>
        </w:rPr>
        <w:t>ii</w:t>
      </w:r>
      <w:proofErr w:type="spellEnd"/>
      <w:r w:rsidR="00B1582B" w:rsidRPr="00B1582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1582B" w:rsidRPr="00B1582B">
        <w:rPr>
          <w:rFonts w:ascii="Arial Narrow" w:eastAsia="Times New Roman" w:hAnsi="Arial Narrow" w:cs="Arial"/>
          <w:color w:val="000000"/>
          <w:kern w:val="0"/>
          <w:lang w:val="es-ES" w:eastAsia="es-ES"/>
          <ns2:ligatures ns2:val="none"/>
        </w:rPr>
        <w:t>iii</w:t>
      </w:r>
      <w:proofErr w:type="spellEnd"/>
      <w:r w:rsidR="00B1582B" w:rsidRPr="00B1582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0C4DE5BE" w:rsidR="00CA59A2" w:rsidRPr="001166BE"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166BE">
        <w:rPr>
          <w:rFonts w:ascii="Arial Narrow" w:hAnsi="Arial Narrow" w:cs="Arial"/>
          <w:bCs/>
          <w:spacing w:val="-3"/>
          <w:kern w:val="0"/>
          <ns2:ligatures ns2:val="none"/>
        </w:rPr>
        <w:t xml:space="preserve"/>
      </w:r>
      <w:r w:rsidR="001166BE" w:rsidRPr="001166BE">
        <w:rPr>
          <w:rFonts w:ascii="Arial Narrow" w:hAnsi="Arial Narrow" w:cs="Arial"/>
          <w:bCs/>
          <w:spacing w:val="-3"/>
          <w:kern w:val="0"/>
          <ns2:ligatures ns2:val="none"/>
        </w:rPr>
        <w:t/>
      </w:r>
      <w:r w:rsidRPr="001166BE">
        <w:rPr>
          <w:rFonts w:ascii="Arial Narrow" w:hAnsi="Arial Narrow" w:cs="Arial"/>
          <w:bCs/>
          <w:spacing w:val="-3"/>
          <w:kern w:val="0"/>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001166BE">
        <w:rPr>
          <w:rFonts w:ascii="Arial Narrow" w:eastAsia="Times New Roman" w:hAnsi="Arial Narrow" w:cs="Times New Roman"/>
          <w:color w:val="000000"/>
          <w:kern w:val="0"/>
          <w:shd w:val="clear" w:color="auto" w:fill="FFFFFF"/>
          <w:lang w:eastAsia="es-PE"/>
          <ns2:ligatures ns2:val="none"/>
        </w:rPr>
        <w:t xml:space="preserve"/>
      </w:r>
      <w:r w:rsidR="001166BE" w:rsidRPr="001166BE">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xml:space="preserve"/>
      </w:r>
      <w:r w:rsidR="001166BE">
        <w:rPr>
          <w:rFonts w:ascii="Arial Narrow" w:hAnsi="Arial Narrow"/>
          <w:color w:val="000000"/>
        </w:rPr>
        <w:t/>
      </w:r>
      <w:r w:rsidR="005B4857" w:rsidRPr="001166BE">
        <w:rPr>
          <w:rFonts w:ascii="Arial Narrow" w:hAnsi="Arial Narrow"/>
          <w:color w:val="000000"/>
        </w:rPr>
        <w:t/>
      </w:r>
      <w:r w:rsidR="005B4857" w:rsidRPr="00EB4D2D">
        <w:rPr>
          <w:rFonts w:ascii="Arial Narrow" w:hAnsi="Arial Narrow"/>
          <w:color w:val="000000"/>
        </w:rPr>
        <w:t xml:space="preserve"/>
      </w:r>
      <w:r w:rsidR="005B4857" w:rsidRPr="001166BE">
        <w:rPr>
          <w:rFonts w:ascii="Arial Narrow" w:hAnsi="Arial Narrow"/>
          <w:color w:val="000000"/>
        </w:rPr>
        <w:t/>
      </w:r>
      <w:r w:rsidR="001166BE">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bookmarkStart w:id="19" w:name="_Hlk198890962"/>
    </w:p>
    <w:bookmarkEnd w:id="0"/>
    <w:bookmarkEnd w:id="19"/>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7965" w14:textId="77777777" w:rsidR="004D77E2" w:rsidRDefault="004D77E2" w:rsidP="00DA79A0">
      <w:pPr>
        <w:spacing w:after="0" w:line="240" w:lineRule="auto"/>
      </w:pPr>
      <w:r>
        <w:separator/>
      </w:r>
    </w:p>
  </w:endnote>
  <w:endnote w:type="continuationSeparator" w:id="0">
    <w:p w14:paraId="48058D45" w14:textId="77777777" w:rsidR="004D77E2" w:rsidRDefault="004D77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187BB" w14:textId="77777777" w:rsidR="004D77E2" w:rsidRDefault="004D77E2" w:rsidP="00DA79A0">
      <w:pPr>
        <w:spacing w:after="0" w:line="240" w:lineRule="auto"/>
      </w:pPr>
      <w:r>
        <w:separator/>
      </w:r>
    </w:p>
  </w:footnote>
  <w:footnote w:type="continuationSeparator" w:id="0">
    <w:p w14:paraId="063EB058" w14:textId="77777777" w:rsidR="004D77E2" w:rsidRDefault="004D77E2" w:rsidP="00DA79A0">
      <w:pPr>
        <w:spacing w:after="0" w:line="240" w:lineRule="auto"/>
      </w:pPr>
      <w:r>
        <w:continuationSeparator/>
      </w:r>
    </w:p>
  </w:footnote>
  <w:footnote w:id="1">
    <w:p w14:paraId="27D3983E" w14:textId="5DF9A0DF"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Denuncia remitida a esta Comisión mediante </w:t>
      </w:r>
      <w:r w:rsidR="008D2BED" w:rsidRPr="006A1D24">
        <w:rPr>
          <w:rFonts w:ascii="Arial Narrow" w:hAnsi="Arial Narrow" w:cs="Arial"/>
          <w:sz w:val="16"/>
          <w:szCs w:val="16"/>
        </w:rPr>
        <w:t xml:space="preserve">DOCUMENTO DE TRASLADO </w:t>
      </w:r>
      <w:proofErr w:type="spellStart"/>
      <w:r w:rsidR="008D2BED" w:rsidRPr="006A1D24">
        <w:rPr>
          <w:rFonts w:ascii="Arial Narrow" w:hAnsi="Arial Narrow" w:cs="Arial"/>
          <w:sz w:val="16"/>
          <w:szCs w:val="16"/>
        </w:rPr>
        <w:t/>
      </w:r>
      <w:proofErr w:type="spellEnd"/>
      <w:r w:rsidR="008D2BED" w:rsidRPr="006A1D24">
        <w:rPr>
          <w:rFonts w:ascii="Arial Narrow" w:hAnsi="Arial Narrow" w:cs="Arial"/>
          <w:sz w:val="16"/>
          <w:szCs w:val="16"/>
        </w:rPr>
        <w:t xml:space="preserve"> 135-2026-PS1/INDECOPI </w:t>
      </w:r>
      <w:r w:rsidRPr="006A1D24">
        <w:rPr>
          <w:rFonts w:ascii="Arial Narrow" w:hAnsi="Arial Narrow" w:cs="Arial"/>
          <w:sz w:val="16"/>
          <w:szCs w:val="16"/>
        </w:rPr>
        <w:t xml:space="preserve">de fecha </w:t>
      </w:r>
      <w:r w:rsidR="008D2BED" w:rsidRPr="006A1D24">
        <w:rPr>
          <w:rFonts w:ascii="Arial Narrow" w:hAnsi="Arial Narrow" w:cs="Arial"/>
          <w:sz w:val="16"/>
          <w:szCs w:val="16"/>
        </w:rPr>
        <w:t>8 de mayo de 2026</w:t>
      </w:r>
      <w:r w:rsidRPr="006A1D24">
        <w:rPr>
          <w:rFonts w:ascii="Arial Narrow" w:hAnsi="Arial Narrow" w:cs="Arial"/>
          <w:sz w:val="16"/>
          <w:szCs w:val="16"/>
        </w:rPr>
        <w:t xml:space="preserve">, </w:t>
      </w:r>
      <w:r w:rsidR="00D95607" w:rsidRPr="006A1D24">
        <w:rPr>
          <w:rFonts w:ascii="Arial Narrow" w:hAnsi="Arial Narrow" w:cs="Arial"/>
          <w:sz w:val="16"/>
          <w:szCs w:val="16"/>
        </w:rPr>
        <w:t xml:space="preserve">recibida </w:t>
      </w:r>
      <w:r w:rsidRPr="006A1D24">
        <w:rPr>
          <w:rFonts w:ascii="Arial Narrow" w:hAnsi="Arial Narrow" w:cs="Arial"/>
          <w:sz w:val="16"/>
          <w:szCs w:val="16"/>
        </w:rPr>
        <w:t xml:space="preserve">el </w:t>
      </w:r>
      <w:r w:rsidR="008D2BED" w:rsidRPr="006A1D24">
        <w:rPr>
          <w:rFonts w:ascii="Arial Narrow" w:hAnsi="Arial Narrow" w:cs="Arial"/>
          <w:sz w:val="16"/>
          <w:szCs w:val="16"/>
        </w:rPr>
        <w:t>14 de mayo de 2026</w:t>
      </w:r>
      <w:r w:rsidRPr="006A1D24">
        <w:rPr>
          <w:rFonts w:ascii="Arial Narrow" w:hAnsi="Arial Narrow" w:cs="Arial"/>
          <w:sz w:val="16"/>
          <w:szCs w:val="16"/>
        </w:rPr>
        <w:t>.</w:t>
      </w:r>
    </w:p>
    <w:p w14:paraId="7B8438C5" w14:textId="77777777" w:rsidR="00CA59A2" w:rsidRPr="006A1D24"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Publicado</w:t>
      </w:r>
      <w:r w:rsidRPr="006A1D24">
        <w:rPr>
          <w:rFonts w:ascii="Arial Narrow" w:hAnsi="Arial Narrow" w:cs="Arial"/>
          <w:b/>
          <w:sz w:val="16"/>
          <w:szCs w:val="16"/>
        </w:rPr>
        <w:t xml:space="preserve"> </w:t>
      </w:r>
      <w:r w:rsidRPr="006A1D2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A1D24"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b/>
        <w:t>Artículo 105.- Autoridad competente.</w:t>
      </w:r>
    </w:p>
    <w:p w14:paraId="7C7DEEBE" w14:textId="2459804D"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6A1CDC8A"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6A1D24"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6A1D24">
        <w:rPr>
          <w:rFonts w:ascii="Arial Narrow" w:eastAsia="Arial Narrow" w:hAnsi="Arial Narrow" w:cs="Arial"/>
          <w:sz w:val="16"/>
          <w:szCs w:val="16"/>
        </w:rPr>
        <w:tab/>
      </w:r>
      <w:r w:rsidRPr="006A1D2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b/>
          <w:bCs/>
          <w:sz w:val="16"/>
          <w:szCs w:val="16"/>
        </w:rPr>
        <w:tab/>
        <w:t>Artículo 27.-</w:t>
      </w:r>
      <w:r w:rsidRPr="006A1D24">
        <w:rPr>
          <w:rFonts w:ascii="Arial Narrow" w:eastAsia="Arial Narrow" w:hAnsi="Arial Narrow" w:cs="Arial"/>
          <w:sz w:val="16"/>
          <w:szCs w:val="16"/>
        </w:rPr>
        <w:t xml:space="preserve"> De la Comisión de Protección al Consumidor.- </w:t>
      </w:r>
    </w:p>
    <w:p w14:paraId="5B348423"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A1D24"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6A1D2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6A1D24">
        <w:rPr>
          <w:rStyle w:val="Refdenotaalpie"/>
          <w:rFonts w:ascii="Arial Narrow" w:hAnsi="Arial Narrow"/>
          <w:sz w:val="16"/>
          <w:szCs w:val="16"/>
          <w:vertAlign w:val="superscript"/>
        </w:rPr>
        <w:footnoteRef/>
      </w:r>
      <w:r w:rsidRPr="006A1D24">
        <w:rPr>
          <w:rFonts w:ascii="Arial Narrow" w:hAnsi="Arial Narrow"/>
          <w:sz w:val="16"/>
          <w:szCs w:val="16"/>
        </w:rPr>
        <w:t xml:space="preserve"> </w:t>
      </w:r>
      <w:r w:rsidRPr="006A1D24">
        <w:rPr>
          <w:rFonts w:ascii="Arial Narrow" w:hAnsi="Arial Narrow"/>
          <w:sz w:val="16"/>
          <w:szCs w:val="16"/>
        </w:rPr>
        <w:tab/>
      </w:r>
      <w:r w:rsidRPr="006A1D2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6A1D24" w:rsidRDefault="00711750" w:rsidP="00EB4D2D">
      <w:pPr>
        <w:pStyle w:val="Textonotapie"/>
        <w:ind w:left="567" w:right="-1"/>
        <w:jc w:val="both"/>
        <w:rPr>
          <w:rFonts w:ascii="Arial Narrow" w:eastAsia="Arial Narrow" w:hAnsi="Arial Narrow" w:cs="Arial Narrow"/>
          <w:b/>
          <w:bCs/>
          <w:sz w:val="16"/>
          <w:szCs w:val="16"/>
        </w:rPr>
      </w:pPr>
      <w:r w:rsidRPr="006A1D24">
        <w:rPr>
          <w:rFonts w:ascii="Arial Narrow" w:eastAsia="Arial Narrow" w:hAnsi="Arial Narrow" w:cs="Arial Narrow"/>
          <w:b/>
          <w:bCs/>
          <w:sz w:val="16"/>
          <w:szCs w:val="16"/>
        </w:rPr>
        <w:t xml:space="preserve">Artículo 18.- Idoneidad </w:t>
      </w:r>
    </w:p>
    <w:p w14:paraId="478C8B3B"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A1D2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b/>
          <w:bCs/>
          <w:sz w:val="16"/>
          <w:szCs w:val="16"/>
        </w:rPr>
        <w:t xml:space="preserve">Artículo 19.- Obligación de los proveedores </w:t>
      </w:r>
    </w:p>
    <w:p w14:paraId="21160F25" w14:textId="77777777" w:rsidR="00711750" w:rsidRPr="006A1D24" w:rsidRDefault="00711750" w:rsidP="00EB4D2D">
      <w:pPr>
        <w:pStyle w:val="Textonotapie"/>
        <w:ind w:left="567" w:right="-1"/>
        <w:jc w:val="both"/>
        <w:rPr>
          <w:rFonts w:ascii="Arial Narrow" w:eastAsia="Arial Narrow" w:hAnsi="Arial Narrow" w:cs="Arial Narrow"/>
          <w:sz w:val="16"/>
          <w:szCs w:val="16"/>
        </w:rPr>
      </w:pPr>
      <w:r w:rsidRPr="006A1D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A1D24" w:rsidRDefault="00711750" w:rsidP="00EB4D2D">
      <w:pPr>
        <w:pStyle w:val="Textonotapie"/>
        <w:jc w:val="both"/>
        <w:rPr>
          <w:rFonts w:ascii="Arial Narrow" w:hAnsi="Arial Narrow"/>
          <w:sz w:val="16"/>
          <w:szCs w:val="16"/>
        </w:rPr>
      </w:pPr>
    </w:p>
  </w:footnote>
  <w:footnote w:id="5">
    <w:p w14:paraId="17A59CC5" w14:textId="1095E305"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bCs/>
          <w:sz w:val="16"/>
          <w:szCs w:val="16"/>
        </w:rPr>
        <w:t>LEY SOBRE FACULTADES, NORMAS Y ORGANIZACIÓN DEL INDECOPI, APROBADA POR DECRETO LEGISLATIVO N 807 Artículo 24.-</w:t>
      </w:r>
      <w:r w:rsidRPr="006A1D2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 </w:t>
      </w:r>
    </w:p>
    <w:p w14:paraId="7B2AB955"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9B4F71B"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 </w:t>
      </w:r>
    </w:p>
    <w:p w14:paraId="7E788299" w14:textId="77777777" w:rsidR="00CA59A2" w:rsidRPr="006A1D24"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1D24">
        <w:rPr>
          <w:rFonts w:ascii="Arial Narrow" w:hAnsi="Arial Narrow" w:cs="Arial"/>
          <w:sz w:val="16"/>
          <w:szCs w:val="16"/>
        </w:rPr>
        <w:t>entrada en vigencia</w:t>
      </w:r>
      <w:proofErr w:type="gramEnd"/>
      <w:r w:rsidRPr="006A1D2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A1D24"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6A1D24" w:rsidRDefault="00CA59A2"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D8A2F03" w14:textId="77777777" w:rsidR="00CA59A2" w:rsidRPr="006A1D24" w:rsidRDefault="00CA59A2" w:rsidP="00EB4D2D">
      <w:pPr>
        <w:pStyle w:val="Textonotapie"/>
        <w:ind w:left="567" w:hanging="567"/>
        <w:jc w:val="both"/>
        <w:rPr>
          <w:rFonts w:ascii="Arial Narrow" w:hAnsi="Arial Narrow" w:cs="Arial"/>
          <w:b/>
          <w:bCs/>
          <w:sz w:val="16"/>
          <w:szCs w:val="16"/>
        </w:rPr>
      </w:pPr>
      <w:r w:rsidRPr="006A1D24">
        <w:rPr>
          <w:rFonts w:ascii="Arial Narrow" w:hAnsi="Arial Narrow" w:cs="Arial"/>
          <w:sz w:val="16"/>
          <w:szCs w:val="16"/>
        </w:rPr>
        <w:tab/>
      </w:r>
      <w:r w:rsidRPr="006A1D24">
        <w:rPr>
          <w:rFonts w:ascii="Arial Narrow" w:hAnsi="Arial Narrow" w:cs="Arial"/>
          <w:b/>
          <w:bCs/>
          <w:sz w:val="16"/>
          <w:szCs w:val="16"/>
        </w:rPr>
        <w:t>Artículo 110.- Sanciones Administrativas</w:t>
      </w:r>
    </w:p>
    <w:p w14:paraId="693A834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04CBC22B"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1D24"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6A1D24">
        <w:rPr>
          <w:rFonts w:ascii="Arial Narrow" w:hAnsi="Arial Narrow" w:cs="Arial"/>
          <w:sz w:val="16"/>
          <w:szCs w:val="16"/>
          <w:lang w:eastAsia="es-PE"/>
        </w:rPr>
        <w:t>(…).</w:t>
      </w:r>
    </w:p>
    <w:p w14:paraId="3B6754D8" w14:textId="77777777" w:rsidR="00CA59A2" w:rsidRPr="006A1D24"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6A1D24" w:rsidRDefault="00CA59A2" w:rsidP="00EB4D2D">
      <w:pPr>
        <w:spacing w:after="0" w:line="240" w:lineRule="auto"/>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vertAlign w:val="superscript"/>
        </w:rPr>
        <w:t xml:space="preserve"> </w:t>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LEY</w:t>
      </w:r>
      <w:r w:rsidR="003A71B1" w:rsidRPr="006A1D24">
        <w:rPr>
          <w:rFonts w:ascii="Arial Narrow" w:eastAsia="Arial Narrow" w:hAnsi="Arial Narrow" w:cs="Arial"/>
          <w:b/>
          <w:sz w:val="16"/>
          <w:szCs w:val="16"/>
        </w:rPr>
        <w:t xml:space="preserve"> 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4BC9BF8D" w14:textId="77777777" w:rsidR="00CA59A2" w:rsidRPr="006A1D24" w:rsidRDefault="00CA59A2" w:rsidP="00EB4D2D">
      <w:pPr>
        <w:spacing w:after="0" w:line="240" w:lineRule="auto"/>
        <w:ind w:left="567" w:hanging="567"/>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110.- Sanciones administrativas</w:t>
      </w:r>
    </w:p>
    <w:p w14:paraId="15C6524D"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leves, con una amonestación o con una multa de hasta cincuenta (50) UIT.</w:t>
      </w:r>
    </w:p>
    <w:p w14:paraId="3EC7469A"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graves, con una multa de hasta ciento cincuenta (150) UIT.</w:t>
      </w:r>
    </w:p>
    <w:p w14:paraId="7DEC6213" w14:textId="77777777" w:rsidR="00CA59A2" w:rsidRPr="006A1D24"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6A1D24">
        <w:rPr>
          <w:rFonts w:ascii="Arial Narrow" w:eastAsia="Arial Narrow" w:hAnsi="Arial Narrow" w:cs="Arial"/>
          <w:sz w:val="16"/>
          <w:szCs w:val="16"/>
        </w:rPr>
        <w:t>Infracciones muy graves, con una multa de hasta cuatrocientos cincuenta (450) UIT.</w:t>
      </w:r>
    </w:p>
    <w:p w14:paraId="707B74D3"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
  </w:footnote>
  <w:footnote w:id="9">
    <w:p w14:paraId="6DE82B39" w14:textId="4CD725CD" w:rsidR="00A008E2" w:rsidRPr="006A1D24" w:rsidRDefault="00CA59A2" w:rsidP="00EB4D2D">
      <w:pPr>
        <w:spacing w:after="0" w:line="240" w:lineRule="auto"/>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00A008E2" w:rsidRPr="006A1D24">
        <w:rPr>
          <w:rFonts w:ascii="Arial Narrow" w:eastAsia="Arial Narrow" w:hAnsi="Arial Narrow" w:cs="Arial"/>
          <w:b/>
          <w:sz w:val="16"/>
          <w:szCs w:val="16"/>
        </w:rPr>
        <w:t>LEY 29571, CÓDIGO DE PROTECCIÓN Y DEFENSA DEL CONSUMIDOR</w:t>
      </w:r>
      <w:r w:rsidR="00A008E2" w:rsidRPr="006A1D24">
        <w:rPr>
          <w:rFonts w:ascii="Arial Narrow" w:hAnsi="Arial Narrow" w:cs="Arial"/>
          <w:b/>
          <w:bCs/>
          <w:sz w:val="16"/>
          <w:szCs w:val="16"/>
        </w:rPr>
        <w:t xml:space="preserve">, </w:t>
      </w:r>
      <w:r w:rsidR="00A008E2" w:rsidRPr="006A1D24">
        <w:rPr>
          <w:rFonts w:ascii="Arial Narrow" w:hAnsi="Arial Narrow" w:cs="Arial"/>
          <w:b/>
          <w:sz w:val="16"/>
          <w:szCs w:val="16"/>
        </w:rPr>
        <w:t>publicado el 2 de setiembre de 2010 y modificado por Decreto Legislativo N 1308</w:t>
      </w:r>
    </w:p>
    <w:p w14:paraId="4B3DC1A8" w14:textId="1F467AF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b/>
          <w:sz w:val="16"/>
          <w:szCs w:val="16"/>
        </w:rPr>
        <w:t>Artículo 114.- Medidas correctivas</w:t>
      </w:r>
    </w:p>
    <w:p w14:paraId="1B3B1F61"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1D24" w:rsidRDefault="00CA59A2" w:rsidP="00EB4D2D">
      <w:pPr>
        <w:spacing w:after="0" w:line="240" w:lineRule="auto"/>
        <w:ind w:left="567" w:hanging="567"/>
        <w:jc w:val="both"/>
        <w:rPr>
          <w:rFonts w:ascii="Arial Narrow" w:eastAsia="Arial Narrow" w:hAnsi="Arial Narrow" w:cs="Arial"/>
          <w:sz w:val="16"/>
          <w:szCs w:val="16"/>
        </w:rPr>
      </w:pPr>
      <w:r w:rsidRPr="006A1D24">
        <w:rPr>
          <w:rFonts w:ascii="Arial Narrow" w:eastAsia="Arial Narrow" w:hAnsi="Arial Narrow" w:cs="Arial"/>
          <w:sz w:val="16"/>
          <w:szCs w:val="16"/>
        </w:rPr>
        <w:tab/>
        <w:t>Las medidas correctivas complementarias pueden dictarse de oficio o a pedido de parte.</w:t>
      </w:r>
    </w:p>
    <w:p w14:paraId="51455ACA" w14:textId="77777777" w:rsidR="00CA59A2" w:rsidRPr="006A1D24"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6A1D24" w:rsidRDefault="00CA59A2" w:rsidP="00EB4D2D">
      <w:pPr>
        <w:spacing w:after="0" w:line="240" w:lineRule="auto"/>
        <w:ind w:left="567" w:hanging="567"/>
        <w:jc w:val="both"/>
        <w:rPr>
          <w:rFonts w:ascii="Arial Narrow" w:hAnsi="Arial Narrow" w:cs="Arial"/>
          <w:sz w:val="16"/>
          <w:szCs w:val="16"/>
        </w:rPr>
      </w:pPr>
      <w:r w:rsidRPr="006A1D24">
        <w:rPr>
          <w:rFonts w:ascii="Arial Narrow" w:eastAsia="Arial Narrow" w:hAnsi="Arial Narrow" w:cs="Arial"/>
          <w:b/>
          <w:sz w:val="16"/>
          <w:szCs w:val="16"/>
        </w:rPr>
        <w:tab/>
        <w:t>Artículo 115.- Medidas correctivas reparadoras</w:t>
      </w:r>
    </w:p>
    <w:p w14:paraId="0A0E4012" w14:textId="77777777" w:rsidR="00CA59A2" w:rsidRPr="006A1D24" w:rsidRDefault="00CA59A2" w:rsidP="00EB4D2D">
      <w:pPr>
        <w:spacing w:after="0" w:line="240" w:lineRule="auto"/>
        <w:ind w:left="567" w:hanging="283"/>
        <w:jc w:val="both"/>
        <w:rPr>
          <w:rFonts w:ascii="Arial Narrow" w:eastAsia="Arial Narrow" w:hAnsi="Arial Narrow" w:cs="Arial"/>
          <w:sz w:val="16"/>
          <w:szCs w:val="16"/>
        </w:rPr>
      </w:pPr>
      <w:r w:rsidRPr="006A1D2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Reparar productos.</w:t>
      </w:r>
    </w:p>
    <w:p w14:paraId="64B5280D"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Cumplir con ejecutar otras prestaciones u obligaciones legales o convencionales a su cargo.</w:t>
      </w:r>
    </w:p>
    <w:p w14:paraId="385F165C"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1D24"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6A1D2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Pagar los gastos incurridos por el consumidor para mitigar las consecuencias de la infracción administrativa.</w:t>
      </w:r>
    </w:p>
    <w:p w14:paraId="130D0A42" w14:textId="77777777" w:rsidR="00CA59A2" w:rsidRPr="006A1D24" w:rsidRDefault="00CA59A2" w:rsidP="00EB4D2D">
      <w:pPr>
        <w:pStyle w:val="Sinespaciado"/>
        <w:ind w:firstLine="567"/>
        <w:jc w:val="both"/>
        <w:rPr>
          <w:rFonts w:ascii="Arial Narrow" w:hAnsi="Arial Narrow" w:cs="Arial"/>
          <w:sz w:val="16"/>
          <w:szCs w:val="16"/>
        </w:rPr>
      </w:pPr>
      <w:r w:rsidRPr="006A1D24">
        <w:rPr>
          <w:rFonts w:ascii="Arial Narrow" w:hAnsi="Arial Narrow" w:cs="Arial"/>
          <w:sz w:val="16"/>
          <w:szCs w:val="16"/>
        </w:rPr>
        <w:t>Otras medidas reparadoras análogas de efectos equivalentes a las anteriores.</w:t>
      </w:r>
    </w:p>
    <w:p w14:paraId="764F3361" w14:textId="77777777" w:rsidR="00CA59A2" w:rsidRPr="006A1D24" w:rsidRDefault="00CA59A2" w:rsidP="00EB4D2D">
      <w:pPr>
        <w:pStyle w:val="Sinespaciado"/>
        <w:ind w:left="567"/>
        <w:jc w:val="both"/>
        <w:rPr>
          <w:rFonts w:ascii="Arial Narrow" w:hAnsi="Arial Narrow" w:cs="Arial"/>
          <w:sz w:val="16"/>
          <w:szCs w:val="16"/>
        </w:rPr>
      </w:pPr>
      <w:r w:rsidRPr="006A1D2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1D24">
        <w:rPr>
          <w:rFonts w:ascii="Arial Narrow" w:hAnsi="Arial Narrow" w:cs="Arial"/>
          <w:sz w:val="16"/>
          <w:szCs w:val="16"/>
        </w:rPr>
        <w:t>conjuntamente con</w:t>
      </w:r>
      <w:proofErr w:type="gramEnd"/>
      <w:r w:rsidRPr="006A1D2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1D24" w:rsidRDefault="00CA59A2" w:rsidP="00EB4D2D">
      <w:pPr>
        <w:spacing w:after="0" w:line="240" w:lineRule="auto"/>
        <w:ind w:left="567"/>
        <w:jc w:val="both"/>
        <w:rPr>
          <w:rFonts w:ascii="Arial Narrow" w:hAnsi="Arial Narrow" w:cs="Arial"/>
          <w:sz w:val="16"/>
          <w:szCs w:val="16"/>
        </w:rPr>
      </w:pPr>
      <w:r w:rsidRPr="006A1D2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6A1D24" w:rsidRDefault="00CA59A2" w:rsidP="00EB4D2D">
      <w:pPr>
        <w:spacing w:after="0" w:line="240" w:lineRule="auto"/>
        <w:ind w:left="567"/>
        <w:jc w:val="both"/>
        <w:rPr>
          <w:rFonts w:ascii="Arial Narrow" w:eastAsia="Arial Narrow" w:hAnsi="Arial Narrow" w:cs="Arial"/>
          <w:b/>
          <w:bCs/>
          <w:sz w:val="16"/>
          <w:szCs w:val="16"/>
        </w:rPr>
      </w:pPr>
      <w:r w:rsidRPr="006A1D24">
        <w:rPr>
          <w:rFonts w:ascii="Arial Narrow" w:eastAsia="Arial Narrow" w:hAnsi="Arial Narrow" w:cs="Arial"/>
          <w:b/>
          <w:bCs/>
          <w:sz w:val="16"/>
          <w:szCs w:val="16"/>
        </w:rPr>
        <w:t>Artículo 116.- Medidas correctivas complementarias</w:t>
      </w:r>
    </w:p>
    <w:p w14:paraId="795BD0E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d. En caso de infracciones muy graves y de reincidencia o </w:t>
      </w:r>
      <w:proofErr w:type="spellStart"/>
      <w:r w:rsidRPr="006A1D24">
        <w:rPr>
          <w:rFonts w:ascii="Arial Narrow" w:eastAsia="Arial Narrow" w:hAnsi="Arial Narrow" w:cs="Arial"/>
          <w:sz w:val="16"/>
          <w:szCs w:val="16"/>
        </w:rPr>
        <w:t>reiterancia</w:t>
      </w:r>
      <w:proofErr w:type="spellEnd"/>
      <w:r w:rsidRPr="006A1D24">
        <w:rPr>
          <w:rFonts w:ascii="Arial Narrow" w:eastAsia="Arial Narrow" w:hAnsi="Arial Narrow" w:cs="Arial"/>
          <w:sz w:val="16"/>
          <w:szCs w:val="16"/>
        </w:rPr>
        <w:t xml:space="preserve">: </w:t>
      </w:r>
    </w:p>
    <w:p w14:paraId="700F1C70"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w:t>
      </w:r>
      <w:proofErr w:type="spellStart"/>
      <w:r w:rsidRPr="006A1D24">
        <w:rPr>
          <w:rFonts w:ascii="Arial Narrow" w:eastAsia="Arial Narrow" w:hAnsi="Arial Narrow" w:cs="Arial"/>
          <w:sz w:val="16"/>
          <w:szCs w:val="16"/>
        </w:rPr>
        <w:t>ii</w:t>
      </w:r>
      <w:proofErr w:type="spellEnd"/>
      <w:r w:rsidRPr="006A1D2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e. Publicación de avisos </w:t>
      </w:r>
      <w:proofErr w:type="spellStart"/>
      <w:r w:rsidRPr="006A1D24">
        <w:rPr>
          <w:rFonts w:ascii="Arial Narrow" w:eastAsia="Arial Narrow" w:hAnsi="Arial Narrow" w:cs="Arial"/>
          <w:sz w:val="16"/>
          <w:szCs w:val="16"/>
        </w:rPr>
        <w:t>rectificatorios</w:t>
      </w:r>
      <w:proofErr w:type="spellEnd"/>
      <w:r w:rsidRPr="006A1D2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A1D24" w:rsidRDefault="00CA59A2" w:rsidP="00EB4D2D">
      <w:pPr>
        <w:spacing w:after="0" w:line="240" w:lineRule="auto"/>
        <w:ind w:left="567"/>
        <w:jc w:val="both"/>
        <w:rPr>
          <w:rFonts w:ascii="Arial Narrow" w:eastAsia="Arial Narrow" w:hAnsi="Arial Narrow" w:cs="Arial"/>
          <w:sz w:val="16"/>
          <w:szCs w:val="16"/>
        </w:rPr>
      </w:pPr>
      <w:r w:rsidRPr="006A1D2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A1D24"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6A1D24" w:rsidRDefault="00CA59A2" w:rsidP="00EB4D2D">
      <w:pPr>
        <w:pStyle w:val="Textonotapie"/>
        <w:tabs>
          <w:tab w:val="left" w:pos="567"/>
        </w:tabs>
        <w:ind w:left="567" w:hanging="567"/>
        <w:jc w:val="both"/>
        <w:rPr>
          <w:rFonts w:ascii="Arial Narrow" w:hAnsi="Arial Narrow" w:cs="Arial"/>
          <w:b/>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Narrow" w:hAnsi="Arial Narrow" w:cs="Arial"/>
          <w:b/>
          <w:sz w:val="16"/>
          <w:szCs w:val="16"/>
        </w:rPr>
        <w:t xml:space="preserve">LEY </w:t>
      </w:r>
      <w:r w:rsidR="003A71B1" w:rsidRPr="006A1D24">
        <w:rPr>
          <w:rFonts w:ascii="Arial Narrow" w:eastAsia="Arial Narrow" w:hAnsi="Arial Narrow" w:cs="Arial"/>
          <w:b/>
          <w:sz w:val="16"/>
          <w:szCs w:val="16"/>
        </w:rPr>
        <w:t>29571</w:t>
      </w:r>
      <w:r w:rsidRPr="006A1D24">
        <w:rPr>
          <w:rFonts w:ascii="Arial Narrow" w:eastAsia="Arial Narrow" w:hAnsi="Arial Narrow" w:cs="Arial"/>
          <w:b/>
          <w:sz w:val="16"/>
          <w:szCs w:val="16"/>
        </w:rPr>
        <w:t>, CÓDIGO DE PROTECCIÓN Y DEFENSA DEL CONSUMIDOR</w:t>
      </w:r>
      <w:r w:rsidRPr="006A1D24">
        <w:rPr>
          <w:rFonts w:ascii="Arial Narrow" w:hAnsi="Arial Narrow" w:cs="Arial"/>
          <w:b/>
          <w:bCs/>
          <w:sz w:val="16"/>
          <w:szCs w:val="16"/>
        </w:rPr>
        <w:t xml:space="preserve">, </w:t>
      </w:r>
      <w:r w:rsidRPr="006A1D24">
        <w:rPr>
          <w:rFonts w:ascii="Arial Narrow" w:hAnsi="Arial Narrow" w:cs="Arial"/>
          <w:b/>
          <w:sz w:val="16"/>
          <w:szCs w:val="16"/>
        </w:rPr>
        <w:t>publicado el 2 de setiembre de 2010 y modificado por Decreto Legislativo N 1308</w:t>
      </w:r>
    </w:p>
    <w:p w14:paraId="6927EAA2" w14:textId="77777777" w:rsidR="00CA59A2" w:rsidRPr="006A1D24" w:rsidRDefault="00CA59A2" w:rsidP="00EB4D2D">
      <w:pPr>
        <w:pStyle w:val="Textonotapie"/>
        <w:tabs>
          <w:tab w:val="left" w:pos="567"/>
        </w:tabs>
        <w:jc w:val="both"/>
        <w:rPr>
          <w:rFonts w:ascii="Arial Narrow" w:eastAsia="Arial Narrow" w:hAnsi="Arial Narrow" w:cs="Arial"/>
          <w:b/>
          <w:sz w:val="16"/>
          <w:szCs w:val="16"/>
        </w:rPr>
      </w:pPr>
      <w:r w:rsidRPr="006A1D24">
        <w:rPr>
          <w:rFonts w:ascii="Arial Narrow" w:eastAsia="Arial Narrow" w:hAnsi="Arial Narrow" w:cs="Arial"/>
          <w:b/>
          <w:sz w:val="16"/>
          <w:szCs w:val="16"/>
        </w:rPr>
        <w:tab/>
        <w:t>Artículo 112.- Criterios de graduación de las sanciones administrativas</w:t>
      </w:r>
    </w:p>
    <w:p w14:paraId="3B612D08"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1A09602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Se consideran circunstancias atenuantes especiales, las siguientes:</w:t>
      </w:r>
    </w:p>
    <w:p w14:paraId="74B98BC1" w14:textId="77777777" w:rsidR="00CA59A2" w:rsidRPr="006A1D24" w:rsidRDefault="00CA59A2" w:rsidP="00EB4D2D">
      <w:pPr>
        <w:pStyle w:val="Textonotapie"/>
        <w:tabs>
          <w:tab w:val="left" w:pos="567"/>
        </w:tabs>
        <w:jc w:val="both"/>
        <w:rPr>
          <w:rFonts w:ascii="Arial Narrow" w:eastAsia="Arial Narrow" w:hAnsi="Arial Narrow" w:cs="Arial"/>
          <w:sz w:val="16"/>
          <w:szCs w:val="16"/>
        </w:rPr>
      </w:pPr>
      <w:r w:rsidRPr="006A1D24">
        <w:rPr>
          <w:rFonts w:ascii="Arial Narrow" w:eastAsia="Arial Narrow" w:hAnsi="Arial Narrow" w:cs="Arial"/>
          <w:sz w:val="16"/>
          <w:szCs w:val="16"/>
        </w:rPr>
        <w:tab/>
        <w:t>(…)</w:t>
      </w:r>
    </w:p>
    <w:p w14:paraId="0D336D0B" w14:textId="77777777" w:rsidR="00CA59A2" w:rsidRPr="006A1D24" w:rsidRDefault="00CA59A2" w:rsidP="00EB4D2D">
      <w:pPr>
        <w:pStyle w:val="Textonotapie"/>
        <w:tabs>
          <w:tab w:val="left" w:pos="567"/>
        </w:tabs>
        <w:ind w:left="567"/>
        <w:jc w:val="both"/>
        <w:rPr>
          <w:rFonts w:ascii="Arial Narrow" w:eastAsia="Arial Narrow" w:hAnsi="Arial Narrow" w:cs="Arial"/>
          <w:sz w:val="16"/>
          <w:szCs w:val="16"/>
        </w:rPr>
      </w:pPr>
      <w:r w:rsidRPr="006A1D2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1D24">
        <w:rPr>
          <w:rFonts w:ascii="Arial Narrow" w:eastAsia="Arial Narrow" w:hAnsi="Arial Narrow" w:cs="Arial"/>
          <w:sz w:val="16"/>
          <w:szCs w:val="16"/>
        </w:rPr>
        <w:t>liminarmente</w:t>
      </w:r>
      <w:proofErr w:type="spellEnd"/>
      <w:r w:rsidRPr="006A1D2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1D24" w:rsidRDefault="00CA59A2" w:rsidP="00EB4D2D">
      <w:pPr>
        <w:pStyle w:val="Textonotapie"/>
        <w:jc w:val="both"/>
        <w:rPr>
          <w:rFonts w:ascii="Arial Narrow" w:hAnsi="Arial Narrow" w:cs="Arial"/>
          <w:sz w:val="16"/>
          <w:szCs w:val="16"/>
        </w:rPr>
      </w:pPr>
    </w:p>
  </w:footnote>
  <w:footnote w:id="11">
    <w:p w14:paraId="3836DFB3" w14:textId="77777777" w:rsidR="00CA59A2" w:rsidRPr="006A1D24"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6A1D24">
        <w:rPr>
          <w:rStyle w:val="Refdenotaalpie"/>
          <w:rFonts w:ascii="Arial Narrow" w:hAnsi="Arial Narrow" w:cs="Arial"/>
          <w:b/>
          <w:bCs/>
          <w:sz w:val="16"/>
          <w:szCs w:val="16"/>
          <w:vertAlign w:val="superscript"/>
        </w:rPr>
        <w:footnoteRef/>
      </w:r>
      <w:r w:rsidRPr="006A1D24">
        <w:rPr>
          <w:rFonts w:ascii="Arial Narrow" w:hAnsi="Arial Narrow" w:cs="Arial"/>
          <w:b/>
          <w:bCs/>
          <w:sz w:val="16"/>
          <w:szCs w:val="16"/>
        </w:rPr>
        <w:t xml:space="preserve"> </w:t>
      </w:r>
      <w:r w:rsidRPr="006A1D2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6A1D24" w:rsidRDefault="00CA59A2" w:rsidP="00EB4D2D">
      <w:pPr>
        <w:pStyle w:val="NormalWeb"/>
        <w:spacing w:after="0" w:line="240" w:lineRule="auto"/>
        <w:ind w:left="567"/>
        <w:jc w:val="both"/>
        <w:rPr>
          <w:rFonts w:ascii="Arial Narrow" w:hAnsi="Arial Narrow" w:cs="Arial"/>
          <w:bCs/>
          <w:sz w:val="16"/>
          <w:szCs w:val="16"/>
        </w:rPr>
      </w:pPr>
      <w:r w:rsidRPr="006A1D24">
        <w:rPr>
          <w:rFonts w:ascii="Arial Narrow" w:hAnsi="Arial Narrow" w:cs="Arial"/>
          <w:b/>
          <w:sz w:val="16"/>
          <w:szCs w:val="16"/>
        </w:rPr>
        <w:t xml:space="preserve">Artículo 29.- </w:t>
      </w:r>
      <w:r w:rsidRPr="006A1D2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1D24"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6A1D24" w:rsidRDefault="005B4857" w:rsidP="00EB4D2D">
      <w:pPr>
        <w:pStyle w:val="Textonotapie"/>
        <w:ind w:left="567" w:hanging="567"/>
        <w:jc w:val="both"/>
        <w:rPr>
          <w:rFonts w:ascii="Arial Narrow" w:hAnsi="Arial Narrow" w:cs="Arial"/>
          <w:sz w:val="16"/>
          <w:szCs w:val="16"/>
        </w:rPr>
      </w:pPr>
      <w:r w:rsidRPr="006A1D24">
        <w:rPr>
          <w:rStyle w:val="Refdenotaalpie"/>
          <w:rFonts w:ascii="Arial Narrow" w:hAnsi="Arial Narrow" w:cs="Arial"/>
          <w:sz w:val="16"/>
          <w:szCs w:val="16"/>
          <w:vertAlign w:val="superscript"/>
        </w:rPr>
        <w:footnoteRef/>
      </w:r>
      <w:r w:rsidRPr="006A1D24">
        <w:rPr>
          <w:rFonts w:ascii="Arial Narrow" w:hAnsi="Arial Narrow" w:cs="Arial"/>
          <w:sz w:val="16"/>
          <w:szCs w:val="16"/>
        </w:rPr>
        <w:t xml:space="preserve"> </w:t>
      </w:r>
      <w:r w:rsidRPr="006A1D24">
        <w:rPr>
          <w:rFonts w:ascii="Arial Narrow" w:hAnsi="Arial Narrow" w:cs="Arial"/>
          <w:sz w:val="16"/>
          <w:szCs w:val="16"/>
        </w:rPr>
        <w:tab/>
      </w:r>
      <w:r w:rsidRPr="006A1D2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6A1D24" w:rsidRDefault="005B4857" w:rsidP="00EB4D2D">
      <w:pPr>
        <w:pStyle w:val="Textonotapie"/>
        <w:ind w:left="1134" w:hanging="567"/>
        <w:jc w:val="both"/>
        <w:rPr>
          <w:rFonts w:ascii="Arial Narrow" w:hAnsi="Arial Narrow" w:cs="Arial"/>
          <w:b/>
          <w:bCs/>
          <w:sz w:val="16"/>
          <w:szCs w:val="16"/>
        </w:rPr>
      </w:pPr>
      <w:r w:rsidRPr="006A1D24">
        <w:rPr>
          <w:rFonts w:ascii="Arial Narrow" w:hAnsi="Arial Narrow" w:cs="Arial"/>
          <w:b/>
          <w:bCs/>
          <w:sz w:val="16"/>
          <w:szCs w:val="16"/>
        </w:rPr>
        <w:t>Artículo 20.- Modalidades de notificación</w:t>
      </w:r>
    </w:p>
    <w:p w14:paraId="6A7D11FC"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A1D24" w:rsidRDefault="005B4857" w:rsidP="00EB4D2D">
      <w:pPr>
        <w:pStyle w:val="Textonotapie"/>
        <w:ind w:left="567"/>
        <w:jc w:val="both"/>
        <w:rPr>
          <w:rFonts w:ascii="Arial Narrow" w:hAnsi="Arial Narrow" w:cs="Arial"/>
          <w:sz w:val="16"/>
          <w:szCs w:val="16"/>
          <w:lang w:val="es-ES"/>
        </w:rPr>
      </w:pPr>
      <w:r w:rsidRPr="006A1D2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A8"/>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166BE"/>
    <w:rsid w:val="00121544"/>
    <w:rsid w:val="00124069"/>
    <w:rsid w:val="00130629"/>
    <w:rsid w:val="001306B4"/>
    <w:rsid w:val="00131702"/>
    <w:rsid w:val="001549D8"/>
    <w:rsid w:val="00164BA4"/>
    <w:rsid w:val="00166964"/>
    <w:rsid w:val="001670D0"/>
    <w:rsid w:val="00171A25"/>
    <w:rsid w:val="001817A1"/>
    <w:rsid w:val="0019248B"/>
    <w:rsid w:val="00192C33"/>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36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4B64"/>
    <w:rsid w:val="00453840"/>
    <w:rsid w:val="004551D0"/>
    <w:rsid w:val="00466DFF"/>
    <w:rsid w:val="0047310F"/>
    <w:rsid w:val="00487837"/>
    <w:rsid w:val="004A45A4"/>
    <w:rsid w:val="004B0B44"/>
    <w:rsid w:val="004B1E5F"/>
    <w:rsid w:val="004B6816"/>
    <w:rsid w:val="004C4BF2"/>
    <w:rsid w:val="004D0925"/>
    <w:rsid w:val="004D6D10"/>
    <w:rsid w:val="004D77E2"/>
    <w:rsid w:val="004D7945"/>
    <w:rsid w:val="004F1116"/>
    <w:rsid w:val="00511395"/>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3217"/>
    <w:rsid w:val="00626395"/>
    <w:rsid w:val="00646CC7"/>
    <w:rsid w:val="00654587"/>
    <w:rsid w:val="00657D0C"/>
    <w:rsid w:val="00673955"/>
    <w:rsid w:val="006A1D24"/>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1E25"/>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2BED"/>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66A"/>
    <w:rsid w:val="00AE2D20"/>
    <w:rsid w:val="00B07D5F"/>
    <w:rsid w:val="00B1582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479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6</Pages>
  <Words>1656</Words>
  <Characters>9110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2026-06-08T21:23:00Z</dcterms:modified>
</cp:coreProperties>
</file>