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ns2:paraId="634049D8" ns2: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ns2:paraId="345DC840" ns2: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6D0E49" w:rsidRPr="006D0E49">
        <w:rPr>
          <w:rFonts w:ascii="Arial Narrow" w:eastAsia="Arial Narrow" w:hAnsi="Arial Narrow" w:cs="Arial Narrow"/>
          <w:b/>
          <w:sz w:val="22"/>
          <w:szCs w:val="22"/>
        </w:rPr>
        <w:t/>
      </w:r>
      <w:r w:rsidR="00C7394A">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BE5C5B">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xml:space="preserve"/>
      </w:r>
      <w:r w:rsidR="00287905" w:rsidRPr="006D0E49">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C7394A">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287905" w:rsidRPr="006D0E49">
        <w:rPr>
          <w:rFonts w:ascii="Arial Narrow" w:eastAsia="Arial Narrow" w:hAnsi="Arial Narrow" w:cs="Arial Narrow"/>
          <w:b/>
          <w:sz w:val="22"/>
          <w:szCs w:val="22"/>
        </w:rPr>
        <w:t/>
      </w:r>
    </w:p>
    <w:p ns2:paraId="2E21CF51" ns2: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ns2:paraId="2FCCE269" ns2: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w:t>
      </w:r>
      <w:r w:rsidR="00287905" w:rsidRPr="00E902D0">
        <w:rPr>
          <w:rFonts w:ascii="Arial Narrow" w:eastAsia="Arial Narrow" w:hAnsi="Arial Narrow" w:cs="Arial Narrow"/>
          <w:sz w:val="22"/>
          <w:szCs w:val="22"/>
        </w:rPr>
        <w:t xml:space="preserve">de </w:t>
      </w:r>
      <w:r w:rsidR="002D47F9">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agosto de 2025, subsanado por escrito el 7 de octubre de 2025, [APELLIDO] denunció a Pacifico por presuntas infracciones a la Ley 29571, Código de Protección y Defensa del Consumidor (en adelante, Código), señalando lo siguiente:</w:t>
      </w:r>
      <w:r w:rsidRPr="008C1C0C">
        <w:rPr>
          <w:rFonts w:ascii="Arial Narrow" w:eastAsia="Arial Narrow" w:hAnsi="Arial Narrow" w:cs="Arial Narrow"/>
          <w:sz w:val="22"/>
          <w:szCs w:val="22"/>
        </w:rPr>
        <w:t xml:space="preserve"/>
      </w:r>
      <w:r w:rsidR="008C1C0C" w:rsidRPr="008C1C0C">
        <w:rPr>
          <w:rFonts w:ascii="Arial Narrow" w:eastAsia="Arial Narrow" w:hAnsi="Arial Narrow" w:cs="Arial Narrow"/>
          <w:sz w:val="22"/>
          <w:szCs w:val="22"/>
        </w:rPr>
        <w:t xml:space="preserve"/>
      </w:r>
      <w:r w:rsidR="008C1C0C"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w:r>
      <w:r w:rsidR="003E4754" w:rsidRPr="00C7394A">
        <w:rPr>
          <w:rFonts w:ascii="Arial Narrow" w:hAnsi="Arial Narrow"/>
          <w:sz w:val="22"/>
          <w:szCs w:val="22"/>
        </w:rPr>
        <w:t xml:space="preserve"/>
      </w:r>
      <w:r w:rsidR="003E4754" w:rsidRPr="00C7394A">
        <w:rPr>
          <w:rFonts w:ascii="Arial Narrow" w:eastAsia="Arial Narrow" w:hAnsi="Arial Narrow" w:cs="Arial Narrow"/>
          <w:sz w:val="22"/>
          <w:szCs w:val="22"/>
        </w:rPr>
        <w:t xml:space="preserve"/>
      </w:r>
      <w:r w:rsidR="00B97B00" w:rsidRPr="00C7394A">
        <w:rPr>
          <w:rFonts w:ascii="Arial Narrow" w:eastAsia="Arial Narrow" w:hAnsi="Arial Narrow" w:cs="Arial Narrow"/>
          <w:sz w:val="22"/>
          <w:szCs w:val="22"/>
        </w:rPr>
        <w:t/>
      </w:r>
      <w:r w:rsidR="00B97B00" w:rsidRPr="00B97B0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C7394A" w:rsidRPr="00C7394A">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D755C6" w:rsidRPr="00C7394A">
        <w:rPr>
          <w:rFonts w:ascii="Arial Narrow" w:eastAsia="Arial Narrow" w:hAnsi="Arial Narrow" w:cs="Arial Narrow"/>
          <w:sz w:val="22"/>
          <w:szCs w:val="22"/>
        </w:rPr>
        <w:t/>
      </w:r>
      <w:r w:rsidR="009E4036" w:rsidRPr="00C7394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ns2:paraId="23F55310" ns2:textId="77777777" w:rsidR="008E1B6A" w:rsidRPr="00E902D0" w:rsidRDefault="008E1B6A" w:rsidP="58CE57DD">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7F032963" ns2: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agosto de 2024, adquirió el Seguro de Autos Todo Riesgo – Póliza 2010460305 (en adelante, “Seguro </w:t>
      </w:r>
      <w:r w:rsidR="51029347" w:rsidRPr="58CE57DD">
        <w:rPr>
          <w:rFonts w:ascii="Arial Narrow" w:hAnsi="Arial Narrow"/>
          <w:sz w:val="22"/>
          <w:szCs w:val="22"/>
          <w:lang w:eastAsia="es-ES"/>
        </w:rPr>
        <w:t>Vehicular</w:t>
      </w:r>
      <w:r w:rsidRPr="58CE57DD">
        <w:rPr>
          <w:rFonts w:ascii="Arial Narrow" w:hAnsi="Arial Narrow"/>
          <w:sz w:val="22"/>
          <w:szCs w:val="22"/>
          <w:lang w:eastAsia="es-ES"/>
        </w:rPr>
        <w:t>”) emitido por Pacífico, respecto del vehículo con Placa de Rodaje CMU-493, por una suma asegurada de US$ 22 350</w:t>
      </w:r>
      <w:r w:rsidR="36306F23" w:rsidRPr="58CE57DD">
        <w:rPr>
          <w:rFonts w:ascii="Arial Narrow" w:hAnsi="Arial Narrow"/>
          <w:sz w:val="22"/>
          <w:szCs w:val="22"/>
          <w:lang w:eastAsia="es-ES"/>
        </w:rPr>
        <w:t>,00</w:t>
      </w:r>
      <w:r w:rsidRPr="58CE57DD">
        <w:rPr>
          <w:rFonts w:ascii="Arial Narrow" w:hAnsi="Arial Narrow"/>
          <w:sz w:val="22"/>
          <w:szCs w:val="22"/>
          <w:lang w:eastAsia="es-ES"/>
        </w:rPr>
        <w:t xml:space="preserve">. La póliza contempló coberturas de daño propio, responsabilidad civil y accidentes personales de ocupantes. </w:t>
      </w:r>
    </w:p>
    <w:p ns2:paraId="79F11BED" ns2:textId="6299897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ns2:paraId="34D6C72C" ns2: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58CE57DD">
        <w:rPr>
          <w:rFonts w:ascii="Arial Narrow" w:hAnsi="Arial Narrow"/>
          <w:sz w:val="22"/>
          <w:szCs w:val="22"/>
          <w:lang w:eastAsia="es-ES"/>
        </w:rPr>
        <w:t xml:space="preserve">El 5 de julio de 2025, el vehículo </w:t>
      </w:r>
      <w:r w:rsidR="42A77F0E" w:rsidRPr="58CE57DD">
        <w:rPr>
          <w:rFonts w:ascii="Arial Narrow" w:hAnsi="Arial Narrow"/>
          <w:sz w:val="22"/>
          <w:szCs w:val="22"/>
          <w:lang w:eastAsia="es-ES"/>
        </w:rPr>
        <w:t>asegurado</w:t>
      </w:r>
      <w:r w:rsidRPr="58CE57DD">
        <w:rPr>
          <w:rFonts w:ascii="Arial Narrow" w:hAnsi="Arial Narrow"/>
          <w:sz w:val="22"/>
          <w:szCs w:val="22"/>
          <w:lang w:eastAsia="es-ES"/>
        </w:rPr>
        <w:t xml:space="preserve"> </w:t>
      </w:r>
      <w:r w:rsidR="060CD61C" w:rsidRPr="58CE57DD">
        <w:rPr>
          <w:rFonts w:ascii="Arial Narrow" w:hAnsi="Arial Narrow"/>
          <w:sz w:val="22"/>
          <w:szCs w:val="22"/>
          <w:lang w:eastAsia="es-ES"/>
        </w:rPr>
        <w:t xml:space="preserve">estuvo involucrado en </w:t>
      </w:r>
      <w:r w:rsidRPr="58CE57DD">
        <w:rPr>
          <w:rFonts w:ascii="Arial Narrow" w:hAnsi="Arial Narrow"/>
          <w:sz w:val="22"/>
          <w:szCs w:val="22"/>
          <w:lang w:eastAsia="es-ES"/>
        </w:rPr>
        <w:t xml:space="preserve">un accidente de tránsito en la Carretera Central, distrito de Ate, </w:t>
      </w:r>
      <w:r w:rsidR="3E37E659" w:rsidRPr="58CE57DD">
        <w:rPr>
          <w:rFonts w:ascii="Arial Narrow" w:hAnsi="Arial Narrow"/>
          <w:sz w:val="22"/>
          <w:szCs w:val="22"/>
          <w:lang w:eastAsia="es-ES"/>
        </w:rPr>
        <w:t xml:space="preserve">provincia y departamento de </w:t>
      </w:r>
      <w:r w:rsidRPr="58CE57DD">
        <w:rPr>
          <w:rFonts w:ascii="Arial Narrow" w:hAnsi="Arial Narrow"/>
          <w:sz w:val="22"/>
          <w:szCs w:val="22"/>
          <w:lang w:eastAsia="es-ES"/>
        </w:rPr>
        <w:t xml:space="preserve">Lima, cuando era conducido por Ken Jose Santiago Salazar Aldazabal. </w:t>
      </w:r>
      <w:r w:rsidR="7C222D55" w:rsidRPr="58CE57DD">
        <w:rPr>
          <w:rFonts w:ascii="Arial Narrow" w:hAnsi="Arial Narrow"/>
          <w:sz w:val="22"/>
          <w:szCs w:val="22"/>
          <w:lang w:eastAsia="es-ES"/>
        </w:rPr>
        <w:t>Se realizó la</w:t>
      </w:r>
      <w:r w:rsidRPr="58CE57DD">
        <w:rPr>
          <w:rFonts w:ascii="Arial Narrow" w:hAnsi="Arial Narrow"/>
          <w:sz w:val="22"/>
          <w:szCs w:val="22"/>
          <w:lang w:eastAsia="es-ES"/>
        </w:rPr>
        <w:t xml:space="preserve"> </w:t>
      </w:r>
      <w:r w:rsidR="5C06CD0E" w:rsidRPr="58CE57DD">
        <w:rPr>
          <w:rFonts w:ascii="Arial Narrow" w:hAnsi="Arial Narrow"/>
          <w:sz w:val="22"/>
          <w:szCs w:val="22"/>
          <w:lang w:eastAsia="es-ES"/>
        </w:rPr>
        <w:t>d</w:t>
      </w:r>
      <w:r w:rsidRPr="58CE57DD">
        <w:rPr>
          <w:rFonts w:ascii="Arial Narrow" w:hAnsi="Arial Narrow"/>
          <w:sz w:val="22"/>
          <w:szCs w:val="22"/>
          <w:lang w:eastAsia="es-ES"/>
        </w:rPr>
        <w:t>enuncia</w:t>
      </w:r>
      <w:r w:rsidR="5C1CF99A" w:rsidRPr="58CE57DD">
        <w:rPr>
          <w:rFonts w:ascii="Arial Narrow" w:hAnsi="Arial Narrow"/>
          <w:sz w:val="22"/>
          <w:szCs w:val="22"/>
          <w:lang w:eastAsia="es-ES"/>
        </w:rPr>
        <w:t xml:space="preserve"> </w:t>
      </w:r>
      <w:r w:rsidR="022EF071" w:rsidRPr="58CE57DD">
        <w:rPr>
          <w:rFonts w:ascii="Arial Narrow" w:hAnsi="Arial Narrow"/>
          <w:sz w:val="22"/>
          <w:szCs w:val="22"/>
          <w:lang w:eastAsia="es-ES"/>
        </w:rPr>
        <w:t>policial</w:t>
      </w:r>
      <w:r w:rsidR="6BE4E209" w:rsidRPr="58CE57DD">
        <w:rPr>
          <w:rFonts w:ascii="Arial Narrow" w:hAnsi="Arial Narrow"/>
          <w:sz w:val="22"/>
          <w:szCs w:val="22"/>
          <w:lang w:eastAsia="es-ES"/>
        </w:rPr>
        <w:t xml:space="preserve">, se emitió el </w:t>
      </w:r>
      <w:r w:rsidR="10F29220" w:rsidRPr="58CE57DD">
        <w:rPr>
          <w:rFonts w:ascii="Arial Narrow" w:hAnsi="Arial Narrow"/>
          <w:sz w:val="22"/>
          <w:szCs w:val="22"/>
          <w:lang w:eastAsia="es-ES"/>
        </w:rPr>
        <w:t>a</w:t>
      </w:r>
      <w:r w:rsidRPr="58CE57DD">
        <w:rPr>
          <w:rFonts w:ascii="Arial Narrow" w:hAnsi="Arial Narrow"/>
          <w:sz w:val="22"/>
          <w:szCs w:val="22"/>
          <w:lang w:eastAsia="es-ES"/>
        </w:rPr>
        <w:t xml:space="preserve">cta de </w:t>
      </w:r>
      <w:r w:rsidR="61D17FDA" w:rsidRPr="58CE57DD">
        <w:rPr>
          <w:rFonts w:ascii="Arial Narrow" w:hAnsi="Arial Narrow"/>
          <w:sz w:val="22"/>
          <w:szCs w:val="22"/>
          <w:lang w:eastAsia="es-ES"/>
        </w:rPr>
        <w:t>i</w:t>
      </w:r>
      <w:r w:rsidRPr="58CE57DD">
        <w:rPr>
          <w:rFonts w:ascii="Arial Narrow" w:hAnsi="Arial Narrow"/>
          <w:sz w:val="22"/>
          <w:szCs w:val="22"/>
          <w:lang w:eastAsia="es-ES"/>
        </w:rPr>
        <w:t xml:space="preserve">ntervención </w:t>
      </w:r>
      <w:r w:rsidR="66557822" w:rsidRPr="58CE57DD">
        <w:rPr>
          <w:rFonts w:ascii="Arial Narrow" w:hAnsi="Arial Narrow"/>
          <w:sz w:val="22"/>
          <w:szCs w:val="22"/>
          <w:lang w:eastAsia="es-ES"/>
        </w:rPr>
        <w:t>p</w:t>
      </w:r>
      <w:r w:rsidRPr="58CE57DD">
        <w:rPr>
          <w:rFonts w:ascii="Arial Narrow" w:hAnsi="Arial Narrow"/>
          <w:sz w:val="22"/>
          <w:szCs w:val="22"/>
          <w:lang w:eastAsia="es-ES"/>
        </w:rPr>
        <w:t>olicial</w:t>
      </w:r>
      <w:r w:rsidR="43C65241" w:rsidRPr="58CE57DD">
        <w:rPr>
          <w:rFonts w:ascii="Arial Narrow" w:hAnsi="Arial Narrow"/>
          <w:sz w:val="22"/>
          <w:szCs w:val="22"/>
          <w:lang w:eastAsia="es-ES"/>
        </w:rPr>
        <w:t xml:space="preserve"> correspondiente</w:t>
      </w:r>
      <w:r w:rsidRPr="58CE57DD">
        <w:rPr>
          <w:rFonts w:ascii="Arial Narrow" w:hAnsi="Arial Narrow"/>
          <w:sz w:val="22"/>
          <w:szCs w:val="22"/>
          <w:lang w:eastAsia="es-ES"/>
        </w:rPr>
        <w:t xml:space="preserve">, </w:t>
      </w:r>
      <w:r w:rsidR="11BB59AB" w:rsidRPr="58CE57DD">
        <w:rPr>
          <w:rFonts w:ascii="Arial Narrow" w:hAnsi="Arial Narrow"/>
          <w:sz w:val="22"/>
          <w:szCs w:val="22"/>
          <w:lang w:eastAsia="es-ES"/>
        </w:rPr>
        <w:t xml:space="preserve">así también se emitió </w:t>
      </w:r>
      <w:r w:rsidRPr="58CE57DD">
        <w:rPr>
          <w:rFonts w:ascii="Arial Narrow" w:hAnsi="Arial Narrow"/>
          <w:sz w:val="22"/>
          <w:szCs w:val="22"/>
          <w:lang w:eastAsia="es-ES"/>
        </w:rPr>
        <w:t>el Certificado de Dosaje Etílico 0011-064102 (resultado negativo para alcohol y sustancias tóxicas) y el Acta de Entrega de Vehículo</w:t>
      </w:r>
      <w:r w:rsidR="76DB7CCC" w:rsidRPr="58CE57DD">
        <w:rPr>
          <w:rFonts w:ascii="Arial Narrow" w:hAnsi="Arial Narrow"/>
          <w:sz w:val="22"/>
          <w:szCs w:val="22"/>
          <w:lang w:eastAsia="es-ES"/>
        </w:rPr>
        <w:t>, entre otros</w:t>
      </w:r>
      <w:r w:rsidRPr="58CE57DD">
        <w:rPr>
          <w:rFonts w:ascii="Arial Narrow" w:hAnsi="Arial Narrow"/>
          <w:sz w:val="22"/>
          <w:szCs w:val="22"/>
          <w:lang w:eastAsia="es-ES"/>
        </w:rPr>
        <w:t xml:space="preserve">. </w:t>
      </w:r>
    </w:p>
    <w:p ns2:paraId="6FEA8260" ns2:textId="3587681A"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ns2:paraId="2E4D7CB9" ns2: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hAnsi="Arial Narrow"/>
          <w:sz w:val="22"/>
          <w:szCs w:val="22"/>
          <w:lang w:eastAsia="es-ES"/>
        </w:rPr>
        <w:t>Vehicular</w:t>
      </w:r>
      <w:r w:rsidRPr="58CE57DD">
        <w:rPr>
          <w:rFonts w:ascii="Arial Narrow" w:hAnsi="Arial Narrow"/>
          <w:sz w:val="22"/>
          <w:szCs w:val="22"/>
          <w:lang w:eastAsia="es-ES"/>
        </w:rPr>
        <w:t xml:space="preserve">. </w:t>
      </w:r>
    </w:p>
    <w:p ns2:paraId="277B838A" ns2:textId="1DB358B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ns2:paraId="556DAEAA" ns2: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El 15 de julio de 2025, Pacífico</w:t>
      </w:r>
      <w:r w:rsidR="5DA51575" w:rsidRPr="58CE57DD">
        <w:rPr>
          <w:rFonts w:ascii="Arial Narrow" w:hAnsi="Arial Narrow"/>
          <w:sz w:val="22"/>
          <w:szCs w:val="22"/>
          <w:lang w:eastAsia="es-ES"/>
        </w:rPr>
        <w:t xml:space="preserve"> </w:t>
      </w:r>
      <w:r w:rsidRPr="58CE57DD">
        <w:rPr>
          <w:rFonts w:ascii="Arial Narrow" w:hAnsi="Arial Narrow"/>
          <w:sz w:val="22"/>
          <w:szCs w:val="22"/>
          <w:lang w:eastAsia="es-ES"/>
        </w:rPr>
        <w:t xml:space="preserve">solicitó que el conductor del vehículo </w:t>
      </w:r>
      <w:r w:rsidR="159DD62C" w:rsidRPr="58CE57DD">
        <w:rPr>
          <w:rFonts w:ascii="Arial Narrow" w:hAnsi="Arial Narrow"/>
          <w:sz w:val="22"/>
          <w:szCs w:val="22"/>
          <w:lang w:eastAsia="es-ES"/>
        </w:rPr>
        <w:t xml:space="preserve">asegurado </w:t>
      </w:r>
      <w:r w:rsidRPr="58CE57DD">
        <w:rPr>
          <w:rFonts w:ascii="Arial Narrow" w:hAnsi="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ns2:paraId="04051BA0" ns2:textId="4C4ADE19"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ns2:paraId="6348E758" ns2: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hAnsi="Arial Narrow"/>
          <w:sz w:val="22"/>
          <w:szCs w:val="22"/>
          <w:lang w:eastAsia="es-ES"/>
        </w:rPr>
        <w:t xml:space="preserve">El 4 de agosto de 2025, </w:t>
      </w:r>
      <w:r w:rsidR="283240D5" w:rsidRPr="00922CE5">
        <w:rPr>
          <w:rFonts w:ascii="Arial Narrow" w:hAnsi="Arial Narrow"/>
          <w:sz w:val="22"/>
          <w:szCs w:val="22"/>
          <w:lang w:eastAsia="es-ES"/>
        </w:rPr>
        <w:t>e</w:t>
      </w:r>
      <w:r w:rsidRPr="00922CE5">
        <w:rPr>
          <w:rFonts w:ascii="Arial Narrow" w:hAnsi="Arial Narrow"/>
          <w:sz w:val="22"/>
          <w:szCs w:val="22"/>
          <w:lang w:eastAsia="es-ES"/>
        </w:rPr>
        <w:t>l conductor</w:t>
      </w:r>
      <w:r w:rsidR="321219DA" w:rsidRPr="00922CE5">
        <w:rPr>
          <w:rFonts w:ascii="Arial Narrow" w:hAnsi="Arial Narrow"/>
          <w:sz w:val="22"/>
          <w:szCs w:val="22"/>
          <w:lang w:eastAsia="es-ES"/>
        </w:rPr>
        <w:t xml:space="preserve"> del vehículo asegurado </w:t>
      </w:r>
      <w:r w:rsidRPr="00922CE5">
        <w:rPr>
          <w:rFonts w:ascii="Arial Narrow" w:hAnsi="Arial Narrow"/>
          <w:sz w:val="22"/>
          <w:szCs w:val="22"/>
          <w:lang w:eastAsia="es-ES"/>
        </w:rPr>
        <w:t xml:space="preserve">se sometió a la prueba poligráfica en la empresa Honesty S.A.C., emitiéndose el correspondiente informe. </w:t>
      </w:r>
    </w:p>
    <w:p ns2:paraId="1B71190A" ns2:textId="48714532"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ns2:paraId="238C2176" ns2: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5 de agosto de 2025. Pacífico emitió carta notarial </w:t>
      </w:r>
      <w:r w:rsidR="5F8DA59F" w:rsidRPr="58CE57DD">
        <w:rPr>
          <w:rFonts w:ascii="Arial Narrow" w:hAnsi="Arial Narrow"/>
          <w:sz w:val="22"/>
          <w:szCs w:val="22"/>
          <w:lang w:eastAsia="es-ES"/>
        </w:rPr>
        <w:t>comunicándole</w:t>
      </w:r>
      <w:r w:rsidRPr="58CE57DD">
        <w:rPr>
          <w:rFonts w:ascii="Arial Narrow" w:hAnsi="Arial Narrow"/>
          <w:sz w:val="22"/>
          <w:szCs w:val="22"/>
          <w:lang w:eastAsia="es-ES"/>
        </w:rPr>
        <w:t xml:space="preserve"> el rechazo de la cobertura del siniestro ocurrido el 5 de julio de 2025</w:t>
      </w:r>
      <w:r w:rsidR="6F633CF8" w:rsidRPr="58CE57DD">
        <w:rPr>
          <w:rFonts w:ascii="Arial Narrow" w:hAnsi="Arial Narrow"/>
          <w:sz w:val="22"/>
          <w:szCs w:val="22"/>
          <w:lang w:eastAsia="es-ES"/>
        </w:rPr>
        <w:t>,</w:t>
      </w:r>
      <w:r w:rsidRPr="58CE57DD">
        <w:rPr>
          <w:rFonts w:ascii="Arial Narrow" w:hAnsi="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ns2:paraId="748BB242" ns2:textId="2112B76A" w:rsidR="007D3FF9" w:rsidRPr="00E902D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6A9F8ADA" w:rsidR="008E1B6A" w:rsidRPr="00E902D0" w:rsidRDefault="00C7394A" w:rsidP="58CE57DD">
      <w:pPr>
        <w:pStyle w:val="Prrafodelista"/>
        <w:numPr>
          <w:ilvl w:val="1"/>
          <w:numId w:val="2"/>
        </w:numPr>
        <w:ind w:left="567" w:hanging="567"/>
        <w:jc w:val="both"/>
        <w:rPr>
          <w:rFonts w:ascii="Arial Narrow" w:hAnsi="Arial Narrow"/>
          <w:lang w:eastAsia="es-ES"/>
        </w:rPr>
      </w:pPr>
      <w:r w:rsidRPr="58CE57DD">
        <w:rPr>
          <w:rFonts w:ascii="Arial Narrow" w:eastAsia="Arial Narrow" w:hAnsi="Arial Narrow" w:cs="Arial Narrow"/>
          <w:sz w:val="22"/>
          <w:szCs w:val="22"/>
        </w:rPr>
        <w:t xml:space="preserve">[APELLIDO] solicitó, en calidad de medidas correctivas, que Pacífico cumpla con: (i) otorgar la cobertura de la Póliza 2010460305 por el siniestro del 5 de julio de 2025, reconociendo la pérdida total o, en su defecto, efectuando la reparación integral; (ii) realizar el pago de la suma asegurada de US$ 22 350,00; y, (iii) reconocer todo importe, costo y/o gasto causado por la negativa de cobertura hasta su efectiva ejecución. Asimismo, requirió el reembolso de costos y costas del presente procedimiento.</w:t>
      </w:r>
      <w:r w:rsidRPr="58CE57DD">
        <w:rPr>
          <w:rFonts w:ascii="Arial Narrow" w:hAnsi="Arial Narrow"/>
          <w:sz w:val="22"/>
          <w:szCs w:val="22"/>
          <w:lang w:eastAsia="es-ES"/>
        </w:rPr>
        <w:t xml:space="preserve"/>
      </w:r>
      <w:r w:rsidR="008E1B6A" w:rsidRPr="58CE57DD">
        <w:rPr>
          <w:rFonts w:ascii="Arial Narrow" w:hAnsi="Arial Narrow"/>
          <w:sz w:val="22"/>
          <w:szCs w:val="22"/>
          <w:lang w:eastAsia="es-ES"/>
        </w:rPr>
        <w:t/>
      </w:r>
      <w:r w:rsidR="35699B8D" w:rsidRPr="58CE57DD">
        <w:rPr>
          <w:rFonts w:ascii="Arial Narrow" w:hAnsi="Arial Narrow"/>
          <w:sz w:val="22"/>
          <w:szCs w:val="22"/>
          <w:lang w:eastAsia="es-ES"/>
        </w:rPr>
        <w:t xml:space="preserve"/>
      </w:r>
      <w:r w:rsidR="00F10C8B" w:rsidRPr="58CE57DD">
        <w:rPr>
          <w:rFonts w:ascii="Arial Narrow" w:hAnsi="Arial Narrow"/>
          <w:sz w:val="22"/>
          <w:szCs w:val="22"/>
          <w:lang w:eastAsia="es-ES"/>
        </w:rPr>
        <w:t/>
      </w:r>
      <w:r w:rsidR="008E1B6A"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C417AC6"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6239286D" w:rsidRPr="58CE57DD">
        <w:rPr>
          <w:rFonts w:ascii="Arial Narrow" w:hAnsi="Arial Narrow"/>
          <w:sz w:val="22"/>
          <w:szCs w:val="22"/>
          <w:lang w:eastAsia="es-ES"/>
        </w:rPr>
        <w:t/>
      </w:r>
      <w:r w:rsidR="0915CDE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E8DAD39" w:rsidRPr="58CE57DD">
        <w:rPr>
          <w:rFonts w:ascii="Arial Narrow" w:hAnsi="Arial Narrow"/>
          <w:sz w:val="22"/>
          <w:szCs w:val="22"/>
          <w:lang w:eastAsia="es-ES"/>
        </w:rPr>
        <w:lastRenderedPageBreak/>
        <w:t/>
      </w:r>
      <w:r w:rsidR="16BCF36D" w:rsidRPr="58CE57DD">
        <w:rPr>
          <w:rFonts w:ascii="Arial Narrow" w:hAnsi="Arial Narrow"/>
          <w:sz w:val="22"/>
          <w:szCs w:val="22"/>
          <w:lang w:eastAsia="es-ES"/>
        </w:rPr>
        <w:t xml:space="preserve"/>
      </w:r>
      <w:r w:rsidR="1E8DAD39" w:rsidRPr="58CE57DD">
        <w:rPr>
          <w:rFonts w:ascii="Arial Narrow" w:hAnsi="Arial Narrow"/>
          <w:sz w:val="22"/>
          <w:szCs w:val="22"/>
          <w:lang w:eastAsia="es-ES"/>
        </w:rPr>
        <w:t/>
      </w:r>
      <w:r w:rsidR="2E80CF43"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12099F7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18308D2"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00BB0F13" w:rsidRPr="58CE57DD">
        <w:rPr>
          <w:rFonts w:ascii="Arial Narrow" w:hAnsi="Arial Narrow"/>
          <w:sz w:val="22"/>
          <w:szCs w:val="22"/>
          <w:lang w:eastAsia="es-ES"/>
        </w:rPr>
        <w:t/>
      </w:r>
      <w:r w:rsidRPr="58CE57DD">
        <w:rPr>
          <w:rFonts w:ascii="Arial Narrow" w:hAnsi="Arial Narrow" w:cs="Arial"/>
          <w:color w:val="000000" w:themeColor="text1"/>
          <w:lang w:val="es-ES" w:eastAsia="es-ES"/>
        </w:rPr>
        <w:t xml:space="preserve"/>
      </w:r>
    </w:p>
    <w:p ns2:paraId="42801DBE" ns2:textId="4CA6DAB5" w:rsidR="00900884" w:rsidRPr="00E902D0" w:rsidRDefault="00900884" w:rsidP="007D4AA8">
      <w:pPr>
        <w:pBdr>
          <w:top w:val="nil"/>
          <w:left w:val="nil"/>
          <w:bottom w:val="nil"/>
          <w:right w:val="nil"/>
          <w:between w:val="nil"/>
        </w:pBdr>
        <w:jc w:val="both"/>
        <w:rPr>
          <w:rFonts w:ascii="Arial Narrow" w:eastAsia="Arial Narrow" w:hAnsi="Arial Narrow" w:cs="Arial Narrow"/>
          <w:sz w:val="22"/>
          <w:szCs w:val="22"/>
        </w:rPr>
      </w:pP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38D94DE6"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Por escrito de denuncia del 26 de agosto de 2025, subsanado por escrito el 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58CE57DD">
        <w:rPr>
          <w:rFonts w:ascii="Arial Narrow" w:hAnsi="Arial Narrow"/>
          <w:sz w:val="22"/>
          <w:szCs w:val="22"/>
        </w:rPr>
        <w:t/>
      </w:r>
      <w:r w:rsidR="001D7531" w:rsidRPr="58CE57DD">
        <w:rPr>
          <w:rFonts w:ascii="Arial Narrow" w:hAnsi="Arial Narrow"/>
          <w:sz w:val="22"/>
          <w:szCs w:val="22"/>
        </w:rPr>
        <w:t xml:space="preserve"/>
      </w:r>
      <w:r w:rsidR="1C1458C6" w:rsidRPr="58CE57DD">
        <w:rPr>
          <w:rFonts w:ascii="Arial Narrow" w:hAnsi="Arial Narrow"/>
          <w:sz w:val="22"/>
          <w:szCs w:val="22"/>
        </w:rPr>
        <w:t/>
      </w:r>
      <w:r w:rsidRPr="58CE57DD">
        <w:rPr>
          <w:rFonts w:ascii="Arial Narrow" w:hAnsi="Arial Narrow"/>
          <w:sz w:val="22"/>
          <w:szCs w:val="22"/>
        </w:rPr>
        <w:t xml:space="preserve"/>
      </w:r>
      <w:r w:rsidR="50021CE0" w:rsidRPr="58CE57DD">
        <w:rPr>
          <w:rFonts w:ascii="Arial Narrow" w:hAnsi="Arial Narrow"/>
          <w:sz w:val="22"/>
          <w:szCs w:val="22"/>
        </w:rPr>
        <w:t/>
      </w:r>
      <w:r w:rsidR="00B80358" w:rsidRPr="58CE57DD">
        <w:rPr>
          <w:rFonts w:ascii="Arial Narrow" w:hAnsi="Arial Narrow"/>
          <w:sz w:val="22"/>
          <w:szCs w:val="22"/>
        </w:rPr>
        <w:t xml:space="preserve"/>
      </w:r>
      <w:r w:rsidR="001D7531" w:rsidRPr="58CE57DD">
        <w:rPr>
          <w:rFonts w:ascii="Arial Narrow" w:hAnsi="Arial Narrow"/>
          <w:sz w:val="22"/>
          <w:szCs w:val="22"/>
        </w:rPr>
        <w:t xml:space="preserve"/>
      </w:r>
      <w:r w:rsidR="00151F4E" w:rsidRPr="58CE57DD">
        <w:rPr>
          <w:rFonts w:ascii="Arial Narrow" w:hAnsi="Arial Narrow"/>
          <w:sz w:val="22"/>
          <w:szCs w:val="22"/>
        </w:rPr>
        <w:t/>
      </w:r>
      <w:r w:rsidRPr="58CE57DD">
        <w:rPr>
          <w:rFonts w:ascii="Arial Narrow" w:hAnsi="Arial Narrow"/>
          <w:sz w:val="22"/>
          <w:szCs w:val="22"/>
        </w:rPr>
        <w:t xml:space="preserve"/>
      </w:r>
      <w:r w:rsidR="001D7531" w:rsidRPr="58CE57DD">
        <w:rPr>
          <w:rFonts w:ascii="Arial Narrow" w:hAnsi="Arial Narrow"/>
          <w:sz w:val="22"/>
          <w:szCs w:val="22"/>
        </w:rPr>
        <w:t/>
      </w:r>
      <w:r w:rsidRPr="58CE57DD">
        <w:rPr>
          <w:rFonts w:ascii="Arial Narrow" w:hAnsi="Arial Narrow"/>
          <w:sz w:val="22"/>
          <w:szCs w:val="22"/>
          <w:lang w:eastAsia="en-US"/>
        </w:rPr>
        <w:t xml:space="preserve"/>
      </w:r>
      <w:r w:rsidRPr="58CE57DD">
        <w:rPr>
          <w:rStyle w:val="normaltextrun"/>
          <w:rFonts w:ascii="Arial Narrow" w:hAnsi="Arial Narrow"/>
          <w:sz w:val="22"/>
          <w:szCs w:val="22"/>
        </w:rPr>
        <w:t/>
      </w:r>
      <w:r w:rsidR="001D7531" w:rsidRPr="58CE57DD">
        <w:rPr>
          <w:rStyle w:val="normaltextrun"/>
          <w:rFonts w:ascii="Arial Narrow" w:hAnsi="Arial Narrow"/>
          <w:sz w:val="22"/>
          <w:szCs w:val="22"/>
        </w:rPr>
        <w:t xml:space="preserve"/>
      </w:r>
      <w:r w:rsidR="001D7531" w:rsidRPr="58CE57DD">
        <w:rPr>
          <w:rFonts w:ascii="Arial Narrow" w:hAnsi="Arial Narrow"/>
          <w:sz w:val="22"/>
          <w:szCs w:val="22"/>
          <w:lang w:eastAsia="en-US"/>
        </w:rPr>
        <w:t/>
      </w:r>
      <w:r w:rsidRPr="58CE57DD">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D4AA8">
      <w:pPr>
        <w:jc w:val="both"/>
        <w:rPr>
          <w:rFonts w:ascii="Arial Narrow" w:hAnsi="Arial Narrow"/>
          <w:sz w:val="22"/>
          <w:szCs w:val="22"/>
        </w:rPr>
      </w:pPr>
    </w:p>
    <w:p ns2:paraId="582B533D" ns2:textId="4EFC2BAC"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“ANEXO 2-A.PDF” de la pieza 6 presentada mediante el escrito del 7 de octubre de 2025 del expediente, precisándose que la confidencialidad declarada deberá mantenerse de forma permanente.</w:t>
      </w:r>
      <w:r w:rsidR="00C04377" w:rsidRPr="58CE57DD">
        <w:rPr>
          <w:rFonts w:ascii="Arial Narrow" w:hAnsi="Arial Narrow"/>
          <w:sz w:val="22"/>
          <w:szCs w:val="22"/>
        </w:rPr>
        <w:t/>
      </w:r>
      <w:r w:rsidRPr="58CE57DD">
        <w:rPr>
          <w:rFonts w:ascii="Arial Narrow" w:hAnsi="Arial Narrow"/>
          <w:sz w:val="22"/>
          <w:szCs w:val="22"/>
        </w:rPr>
        <w:t xml:space="preserve"/>
      </w:r>
      <w:r w:rsidR="00AC2394" w:rsidRPr="58CE57DD">
        <w:rPr>
          <w:rFonts w:ascii="Arial Narrow" w:hAnsi="Arial Narrow"/>
          <w:sz w:val="22"/>
          <w:szCs w:val="22"/>
        </w:rPr>
        <w:t xml:space="preserve"/>
      </w:r>
      <w:r w:rsidR="00151F4E" w:rsidRPr="58CE57DD">
        <w:rPr>
          <w:rFonts w:ascii="Arial Narrow" w:hAnsi="Arial Narrow"/>
          <w:sz w:val="22"/>
          <w:szCs w:val="22"/>
        </w:rPr>
        <w:t/>
      </w:r>
      <w:r w:rsidR="00AC2394" w:rsidRPr="58CE57DD">
        <w:rPr>
          <w:rFonts w:ascii="Arial Narrow" w:hAnsi="Arial Narrow"/>
          <w:sz w:val="22"/>
          <w:szCs w:val="22"/>
        </w:rPr>
        <w:t xml:space="preserve"/>
      </w:r>
      <w:r w:rsidR="1776A7EC" w:rsidRPr="00B200FA">
        <w:rPr>
          <w:rFonts w:ascii="Arial Narrow" w:hAnsi="Arial Narrow"/>
          <w:sz w:val="22"/>
          <w:szCs w:val="22"/>
        </w:rPr>
        <w:t/>
      </w:r>
      <w:r w:rsidR="00115282" w:rsidRPr="00B200FA">
        <w:rPr>
          <w:rFonts w:ascii="Arial Narrow" w:hAnsi="Arial Narrow"/>
          <w:sz w:val="22"/>
          <w:szCs w:val="22"/>
        </w:rPr>
        <w:t xml:space="preserve"/>
      </w:r>
      <w:r w:rsidR="00B46C78" w:rsidRPr="00B200FA">
        <w:rPr>
          <w:rFonts w:ascii="Arial Narrow" w:hAnsi="Arial Narrow"/>
          <w:sz w:val="22"/>
          <w:szCs w:val="22"/>
        </w:rPr>
        <w:t xml:space="preserve"/>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46C78" w:rsidRPr="00B200FA">
        <w:rPr>
          <w:rFonts w:ascii="Arial Narrow" w:hAnsi="Arial Narrow"/>
          <w:sz w:val="22"/>
          <w:szCs w:val="22"/>
        </w:rPr>
        <w:t xml:space="preserve"/>
      </w:r>
      <w:r w:rsidR="4384FF28" w:rsidRPr="00B200FA">
        <w:rPr>
          <w:rFonts w:ascii="Arial Narrow" w:hAnsi="Arial Narrow"/>
          <w:sz w:val="22"/>
          <w:szCs w:val="22"/>
        </w:rPr>
        <w:t/>
      </w:r>
      <w:r w:rsidR="00B46C78" w:rsidRPr="00B200FA">
        <w:rPr>
          <w:rFonts w:ascii="Arial Narrow" w:hAnsi="Arial Narrow"/>
          <w:sz w:val="22"/>
          <w:szCs w:val="22"/>
        </w:rPr>
        <w:t xml:space="preserve"/>
      </w:r>
      <w:r w:rsidR="00AC2394" w:rsidRPr="00B200FA">
        <w:rPr>
          <w:rFonts w:ascii="Arial Narrow" w:hAnsi="Arial Narrow"/>
          <w:sz w:val="22"/>
          <w:szCs w:val="22"/>
        </w:rPr>
        <w:t/>
      </w:r>
      <w:r w:rsidR="00AC2394" w:rsidRPr="58CE57DD">
        <w:rPr>
          <w:rFonts w:ascii="Arial Narrow" w:hAnsi="Arial Narrow"/>
          <w:sz w:val="22"/>
          <w:szCs w:val="22"/>
        </w:rPr>
        <w:t xml:space="preserve"/>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7173E9"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 xml:space="preserve">Es </w:t>
      </w:r>
      <w:r w:rsidRPr="007173E9">
        <w:rPr>
          <w:rStyle w:val="normaltextrun"/>
          <w:rFonts w:ascii="Arial Narrow" w:hAnsi="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hAnsi="Arial Narrow"/>
          <w:sz w:val="22"/>
          <w:szCs w:val="22"/>
          <w:shd w:val="clear" w:color="auto" w:fill="FFFFFF"/>
          <w:vertAlign w:val="superscript"/>
        </w:rPr>
        <w:footnoteReference w:id="5"/>
      </w:r>
      <w:r w:rsidRPr="007173E9">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7173E9" w:rsidRDefault="00AC2394" w:rsidP="007D4AA8">
      <w:pPr>
        <w:pStyle w:val="Prrafodelista"/>
        <w:ind w:left="567"/>
        <w:jc w:val="both"/>
        <w:rPr>
          <w:rStyle w:val="eop"/>
          <w:rFonts w:ascii="Arial Narrow" w:hAnsi="Arial Narrow"/>
          <w:sz w:val="22"/>
          <w:szCs w:val="22"/>
        </w:rPr>
      </w:pPr>
    </w:p>
    <w:p ns2:paraId="4CA66804" ns2:textId="59B6D336" w:rsidR="00812331" w:rsidRPr="007173E9" w:rsidRDefault="00A23BA3" w:rsidP="007D4AA8">
      <w:pPr>
        <w:pStyle w:val="Prrafodelista"/>
        <w:numPr>
          <w:ilvl w:val="1"/>
          <w:numId w:val="2"/>
        </w:numPr>
        <w:ind w:left="567" w:hanging="567"/>
        <w:jc w:val="both"/>
        <w:rPr>
          <w:rFonts w:ascii="Arial Narrow" w:hAnsi="Arial Narrow"/>
          <w:sz w:val="22"/>
          <w:szCs w:val="22"/>
        </w:rPr>
      </w:pPr>
      <w:r w:rsidRPr="007173E9">
        <w:rPr>
          <w:rStyle w:val="eop"/>
          <w:rFonts w:ascii="Arial Narrow" w:hAnsi="Arial Narrow"/>
          <w:sz w:val="22"/>
          <w:szCs w:val="22"/>
        </w:rPr>
        <w:t xml:space="preserve">Finalmente, en </w:t>
      </w:r>
      <w:r w:rsidRPr="007173E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hAnsi="Arial Narrow"/>
          <w:sz w:val="22"/>
          <w:szCs w:val="22"/>
          <w:vertAlign w:val="superscript"/>
        </w:rPr>
        <w:footnoteReference w:id="6"/>
      </w:r>
      <w:r w:rsidRPr="007173E9">
        <w:rPr>
          <w:rFonts w:ascii="Arial Narrow" w:hAnsi="Arial Narrow"/>
          <w:sz w:val="22"/>
          <w:szCs w:val="22"/>
        </w:rPr>
        <w:t>.</w:t>
      </w:r>
    </w:p>
    <w:p ns2:paraId="23B40812" ns2:textId="77777777" w:rsidR="00812331" w:rsidRPr="007173E9" w:rsidRDefault="00812331" w:rsidP="007D4AA8">
      <w:pPr>
        <w:jc w:val="both"/>
        <w:rPr>
          <w:rFonts w:ascii="Arial Narrow" w:hAnsi="Arial Narrow"/>
          <w:sz w:val="22"/>
          <w:szCs w:val="22"/>
        </w:rPr>
      </w:pPr>
    </w:p>
    <w:p ns2:paraId="0E208EA1" ns2:textId="77777777" w:rsidR="00543B73" w:rsidRPr="007173E9" w:rsidRDefault="00543B73" w:rsidP="007D4AA8">
      <w:pPr>
        <w:jc w:val="both"/>
        <w:rPr>
          <w:rFonts w:ascii="Arial Narrow" w:hAnsi="Arial Narrow"/>
          <w:sz w:val="22"/>
          <w:szCs w:val="22"/>
        </w:rPr>
      </w:pPr>
    </w:p>
    <w:p ns2:paraId="0C905DA1" ns2: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ns2:paraId="19649EC4" ns2:textId="77777777" w:rsidR="00DD7734" w:rsidRPr="007173E9" w:rsidRDefault="00DD7734" w:rsidP="007D4AA8">
      <w:pPr>
        <w:jc w:val="both"/>
        <w:rPr>
          <w:rFonts w:ascii="Arial Narrow" w:eastAsia="Arial Narrow" w:hAnsi="Arial Narrow" w:cs="Arial Narrow"/>
          <w:sz w:val="22"/>
          <w:szCs w:val="22"/>
        </w:rPr>
      </w:pPr>
    </w:p>
    <w:p ns2:paraId="22BFBFFA" ns2: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7173E9">
        <w:rPr>
          <w:rFonts w:ascii="Arial Narrow" w:hAnsi="Arial Narrow"/>
          <w:sz w:val="22"/>
          <w:szCs w:val="22"/>
        </w:rPr>
        <w:lastRenderedPageBreak/>
        <w:t>La Secretaría Técnica de la Comisión de Protección al Consumidor 1 (en adelante, Secretaría Técnica), en ejercicio de sus facultades</w:t>
      </w:r>
      <w:r w:rsidRPr="007173E9">
        <w:rPr>
          <w:rStyle w:val="Refdenotaalpie"/>
          <w:rFonts w:ascii="Arial Narrow" w:hAnsi="Arial Narrow"/>
          <w:sz w:val="22"/>
          <w:szCs w:val="22"/>
          <w:vertAlign w:val="superscript"/>
        </w:rPr>
        <w:footnoteReference w:id="7"/>
      </w:r>
      <w:r w:rsidRPr="007173E9">
        <w:rPr>
          <w:rFonts w:ascii="Arial Narrow" w:hAnsi="Arial Narrow"/>
          <w:sz w:val="22"/>
          <w:szCs w:val="22"/>
          <w:vertAlign w:val="superscript"/>
        </w:rPr>
        <w:t>,</w:t>
      </w:r>
      <w:r w:rsidRPr="007173E9">
        <w:rPr>
          <w:rFonts w:ascii="Arial Narrow" w:hAnsi="Arial Narrow"/>
          <w:sz w:val="22"/>
          <w:szCs w:val="22"/>
        </w:rPr>
        <w:t xml:space="preserve"> considera que el hecho </w:t>
      </w:r>
      <w:bookmarkEnd w:id="2"/>
      <w:r w:rsidRPr="007173E9">
        <w:rPr>
          <w:rFonts w:ascii="Arial Narrow" w:hAnsi="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hAnsi="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Style w:val="Refdenotaalpie"/>
          <w:rFonts w:ascii="Arial Narrow" w:eastAsia="Arial Narrow" w:hAnsi="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ns2:paraId="39E96FE5" ns2:textId="7E773310" w:rsidR="00A959DF" w:rsidRPr="007173E9" w:rsidRDefault="00A959DF" w:rsidP="58CE57DD">
      <w:pPr>
        <w:jc w:val="both"/>
        <w:rPr>
          <w:rFonts w:ascii="Arial Narrow" w:eastAsia="Arial Narrow" w:hAnsi="Arial Narrow" w:cs="Arial Narrow"/>
          <w:sz w:val="22"/>
          <w:szCs w:val="22"/>
        </w:rPr>
      </w:pPr>
    </w:p>
    <w:p ns2:paraId="3281C94B" ns2:textId="15A08503" w:rsidR="00DD7734" w:rsidRPr="007173E9" w:rsidRDefault="00DD7734" w:rsidP="007D4AA8">
      <w:pPr>
        <w:pStyle w:val="Prrafodelista"/>
        <w:numPr>
          <w:ilvl w:val="1"/>
          <w:numId w:val="2"/>
        </w:numPr>
        <w:ind w:left="567" w:hanging="567"/>
        <w:jc w:val="both"/>
        <w:rPr>
          <w:rFonts w:ascii="Arial Narrow" w:hAnsi="Arial Narrow" w:cs="Segoe UI"/>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7173E9" w:rsidRDefault="00DF284F" w:rsidP="007D4AA8">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7173E9"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ns2:paraId="50741013" ns2: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1BCEC533" ns2: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vertAlign w:val="superscript"/>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hAnsi="Arial Narrow"/>
          <w:sz w:val="22"/>
          <w:szCs w:val="22"/>
          <w:shd w:val="clear" w:color="auto" w:fill="FFFFFF"/>
        </w:rPr>
        <w:t>con</w:t>
      </w:r>
      <w:r w:rsidR="7E6B870D" w:rsidRPr="007173E9">
        <w:rPr>
          <w:rStyle w:val="normaltextrun"/>
          <w:rFonts w:ascii="Arial Narrow" w:hAnsi="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hAnsi="Arial Narrow" w:cs="Arial"/>
          <w:sz w:val="22"/>
          <w:szCs w:val="22"/>
          <w:lang w:val="es-ES" w:eastAsia="es-ES"/>
        </w:rPr>
        <w:t xml:space="preserve">(i) presentar una copia completa, legible y debidamente suscrita de la Póliza </w:t>
      </w:r>
      <w:proofErr w:type="spellStart"/>
      <w:r w:rsidR="000E5524" w:rsidRPr="000E5524">
        <w:rPr>
          <w:rFonts w:ascii="Arial Narrow" w:hAnsi="Arial Narrow" w:cs="Arial"/>
          <w:sz w:val="22"/>
          <w:szCs w:val="22"/>
          <w:lang w:val="es-ES" w:eastAsia="es-ES"/>
        </w:rPr>
        <w:t/>
      </w:r>
      <w:proofErr w:type="spellEnd"/>
      <w:r w:rsidR="000E5524" w:rsidRPr="000E5524">
        <w:rPr>
          <w:rFonts w:ascii="Arial Narrow" w:hAnsi="Arial Narrow" w:cs="Arial"/>
          <w:sz w:val="22"/>
          <w:szCs w:val="22"/>
          <w:lang w:val="es-ES" w:eastAsia="es-ES"/>
        </w:rPr>
        <w:t xml:space="preserve"> 2010460305 del Seguro Vehicular; (</w:t>
      </w:r>
      <w:proofErr w:type="spellStart"/>
      <w:r w:rsidR="000E5524" w:rsidRPr="000E5524">
        <w:rPr>
          <w:rFonts w:ascii="Arial Narrow" w:hAnsi="Arial Narrow" w:cs="Arial"/>
          <w:sz w:val="22"/>
          <w:szCs w:val="22"/>
          <w:lang w:val="es-ES" w:eastAsia="es-ES"/>
        </w:rPr>
        <w:t>ii</w:t>
      </w:r>
      <w:proofErr w:type="spellEnd"/>
      <w:r w:rsidR="000E5524" w:rsidRPr="000E5524">
        <w:rPr>
          <w:rFonts w:ascii="Arial Narrow" w:hAnsi="Arial Narrow" w:cs="Arial"/>
          <w:sz w:val="22"/>
          <w:szCs w:val="22"/>
          <w:lang w:val="es-ES" w:eastAsia="es-ES"/>
        </w:rPr>
        <w:t>) presentar los documentos que acrediten que el rechazo de la cobertura fue justificado; y, (</w:t>
      </w:r>
      <w:proofErr w:type="spellStart"/>
      <w:r w:rsidR="000E5524" w:rsidRPr="000E5524">
        <w:rPr>
          <w:rFonts w:ascii="Arial Narrow" w:hAnsi="Arial Narrow" w:cs="Arial"/>
          <w:sz w:val="22"/>
          <w:szCs w:val="22"/>
          <w:lang w:val="es-ES" w:eastAsia="es-ES"/>
        </w:rPr>
        <w:t>iii</w:t>
      </w:r>
      <w:proofErr w:type="spellEnd"/>
      <w:r w:rsidR="000E5524" w:rsidRPr="000E5524">
        <w:rPr>
          <w:rFonts w:ascii="Arial Narrow" w:hAnsi="Arial Narrow" w:cs="Arial"/>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ns2:paraId="0D137131" ns2:textId="77777777" w:rsidR="00543B73" w:rsidRPr="007173E9" w:rsidRDefault="00543B73" w:rsidP="007D4AA8">
      <w:pPr>
        <w:jc w:val="both"/>
        <w:rPr>
          <w:rFonts w:ascii="Arial Narrow" w:hAnsi="Arial Narrow"/>
          <w:sz w:val="22"/>
          <w:szCs w:val="22"/>
        </w:rPr>
      </w:pPr>
    </w:p>
    <w:p ns2:paraId="13303696" ns2: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ns2:paraId="3BAAC97F" ns2: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 calificar, de oficio, como confidencial la información presentada por [DENUNCIANTE] con su escrito de denuncia del 26 de agosto de 2025, subsanado por escrito el 7 de octubre de 2025, la cual obra en el documento 2 denominado “ANEXO 2-A.PDF” de la pieza 6 presentada mediante el escrito del 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7173E9">
        <w:rPr>
          <w:rFonts w:ascii="Arial Narrow" w:eastAsia="Arial Narrow" w:hAnsi="Arial Narrow" w:cs="Arial Narrow"/>
          <w:sz w:val="22"/>
          <w:szCs w:val="22"/>
        </w:rPr>
        <w:t/>
      </w:r>
      <w:r w:rsidR="00364C39" w:rsidRPr="007173E9">
        <w:rPr>
          <w:rFonts w:ascii="Arial Narrow" w:eastAsia="Arial Narrow" w:hAnsi="Arial Narrow" w:cs="Arial Narrow"/>
          <w:sz w:val="22"/>
          <w:szCs w:val="22"/>
        </w:rPr>
        <w:t/>
      </w:r>
      <w:r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B22444" w:rsidRPr="007173E9">
        <w:rPr>
          <w:rFonts w:ascii="Arial Narrow" w:eastAsia="Arial Narrow" w:hAnsi="Arial Narrow" w:cs="Arial Narrow"/>
          <w:sz w:val="22"/>
          <w:szCs w:val="22"/>
        </w:rPr>
        <w:t xml:space="preserve"/>
      </w:r>
      <w:r w:rsidR="4770FEF0" w:rsidRPr="007173E9">
        <w:rPr>
          <w:rFonts w:ascii="Arial Narrow" w:eastAsia="Arial Narrow" w:hAnsi="Arial Narrow" w:cs="Arial Narrow"/>
          <w:sz w:val="22"/>
          <w:szCs w:val="22"/>
        </w:rPr>
        <w:t/>
      </w:r>
      <w:r w:rsidR="00115282"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39347F68"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B200FA" w:rsidRPr="00B200FA">
        <w:rPr>
          <w:rFonts w:ascii="Arial Narrow" w:hAnsi="Arial Narrow"/>
          <w:sz w:val="22"/>
          <w:szCs w:val="22"/>
        </w:rPr>
        <w:t xml:space="preserve"/>
      </w:r>
      <w:r w:rsidR="00B200FA" w:rsidRPr="00B200FA">
        <w:rPr>
          <w:rFonts w:ascii="Arial Narrow" w:hAnsi="Arial Narrow"/>
          <w:b/>
          <w:bCs/>
          <w:sz w:val="22"/>
          <w:szCs w:val="22"/>
        </w:rPr>
        <w:t xml:space="preserve"/>
      </w:r>
      <w:proofErr w:type="spellStart"/>
      <w:r w:rsidR="00B200FA" w:rsidRPr="00B200FA">
        <w:rPr>
          <w:rFonts w:ascii="Arial Narrow" w:hAnsi="Arial Narrow"/>
          <w:b/>
          <w:bCs/>
          <w:sz w:val="22"/>
          <w:szCs w:val="22"/>
        </w:rPr>
        <w:t/>
      </w:r>
      <w:proofErr w:type="spellEnd"/>
      <w:r w:rsidR="00B200FA" w:rsidRPr="00B200FA">
        <w:rPr>
          <w:rFonts w:ascii="Arial Narrow" w:hAnsi="Arial Narrow"/>
          <w:b/>
          <w:bCs/>
          <w:sz w:val="22"/>
          <w:szCs w:val="22"/>
        </w:rPr>
        <w:t xml:space="preserve"/>
      </w:r>
      <w:r w:rsidR="00B200FA" w:rsidRPr="00B200FA">
        <w:rPr>
          <w:rFonts w:ascii="Arial Narrow" w:hAnsi="Arial Narrow"/>
          <w:sz w:val="22"/>
          <w:szCs w:val="22"/>
        </w:rPr>
        <w:t/>
      </w:r>
      <w:r w:rsidR="00364C39" w:rsidRPr="58CE57DD">
        <w:rPr>
          <w:rFonts w:ascii="Arial Narrow" w:eastAsia="Arial Narrow" w:hAnsi="Arial Narrow" w:cs="Arial Narrow"/>
          <w:sz w:val="22"/>
          <w:szCs w:val="22"/>
        </w:rPr>
        <w:t xml:space="preserve"/>
      </w:r>
      <w:r w:rsidR="002B6B18" w:rsidRPr="58CE57DD">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w:r>
    </w:p>
    <w:p ns2:paraId="692F717C" ns2:textId="77777777" w:rsidR="00167A06" w:rsidRPr="00E902D0" w:rsidRDefault="00167A06" w:rsidP="007D4AA8">
      <w:pPr>
        <w:jc w:val="both"/>
        <w:rPr>
          <w:rFonts w:ascii="Arial Narrow" w:eastAsia="Arial Narrow" w:hAnsi="Arial Narrow" w:cs="Arial Narrow"/>
          <w:b/>
          <w:sz w:val="22"/>
          <w:szCs w:val="22"/>
        </w:rPr>
      </w:pPr>
    </w:p>
    <w:p ns2:paraId="17F841EA" ns2:textId="47DC22B0" w:rsidR="00A84D46" w:rsidRPr="00E902D0" w:rsidRDefault="00167A06" w:rsidP="58CE57DD">
      <w:pPr>
        <w:jc w:val="both"/>
        <w:rPr>
          <w:rFonts w:ascii="Arial Narrow" w:eastAsia="Arial Narrow" w:hAnsi="Arial Narrow" w:cs="Arial Narrow"/>
        </w:rPr>
      </w:pPr>
      <w:r w:rsidRPr="58CE57DD">
        <w:rPr>
          <w:rFonts w:ascii="Arial Narrow" w:eastAsia="Arial Narrow" w:hAnsi="Arial Narrow" w:cs="Arial Narrow"/>
          <w:b/>
          <w:bCs/>
          <w:sz w:val="22"/>
          <w:szCs w:val="22"/>
        </w:rPr>
        <w:t xml:space="preserve">SEGUNDO: admitir a trámite la denuncia del 26 de agosto de 2025, subsanado por escrito el 7 de octubre de 2025, interpuesta por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Vehicular - Póliza 2010460305, en virtud del accidente vehicular ocurrido el 5 de julio de 2025.</w:t>
      </w:r>
      <w:r w:rsidR="00DD7734" w:rsidRPr="58CE57DD">
        <w:rPr>
          <w:rFonts w:ascii="Arial Narrow" w:eastAsia="Arial Narrow" w:hAnsi="Arial Narrow" w:cs="Arial Narrow"/>
          <w:b/>
          <w:bCs/>
          <w:sz w:val="22"/>
          <w:szCs w:val="22"/>
        </w:rPr>
        <w:t xml:space="preserve"/>
      </w:r>
      <w:r w:rsidR="00A84D46" w:rsidRPr="58CE57DD">
        <w:rPr>
          <w:rFonts w:ascii="Arial Narrow" w:eastAsia="Arial Narrow" w:hAnsi="Arial Narrow" w:cs="Arial Narrow"/>
          <w:sz w:val="22"/>
          <w:szCs w:val="22"/>
        </w:rPr>
        <w:t xml:space="preserve"/>
      </w:r>
      <w:r w:rsidR="57E4A5DD" w:rsidRPr="58CE57DD">
        <w:rPr>
          <w:rFonts w:ascii="Arial Narrow" w:eastAsia="Arial Narrow" w:hAnsi="Arial Narrow" w:cs="Arial Narrow"/>
          <w:sz w:val="22"/>
          <w:szCs w:val="22"/>
        </w:rPr>
        <w:t/>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79F0379A" w:rsidRPr="58CE57DD">
        <w:rPr>
          <w:rFonts w:ascii="Arial Narrow" w:eastAsia="Arial Narrow" w:hAnsi="Arial Narrow" w:cs="Arial Narrow"/>
          <w:sz w:val="22"/>
          <w:szCs w:val="22"/>
        </w:rPr>
        <w:t/>
      </w:r>
      <w:r w:rsidR="00115282"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1557C486" w:rsidRPr="58CE57DD">
        <w:rPr>
          <w:rFonts w:ascii="Arial Narrow" w:eastAsia="Arial Narrow" w:hAnsi="Arial Narrow" w:cs="Arial Narrow"/>
          <w:sz w:val="22"/>
          <w:szCs w:val="22"/>
        </w:rPr>
        <w:t/>
      </w:r>
      <w:r w:rsidR="002B6B18" w:rsidRPr="00E902D0">
        <w:rPr>
          <w:rStyle w:val="normaltextrun"/>
          <w:rFonts w:ascii="Arial Narrow" w:hAnsi="Arial Narrow"/>
          <w:sz w:val="22"/>
          <w:szCs w:val="22"/>
          <w:shd w:val="clear" w:color="auto" w:fill="FFFFFF"/>
        </w:rPr>
        <w:t xml:space="preserve"/>
      </w:r>
      <w:r w:rsidR="00A84D46" w:rsidRPr="58CE57DD">
        <w:rPr>
          <w:rFonts w:ascii="Arial Narrow" w:eastAsia="Arial Narrow" w:hAnsi="Arial Narrow" w:cs="Arial Narrow"/>
          <w:sz w:val="22"/>
          <w:szCs w:val="22"/>
        </w:rPr>
        <w:t/>
      </w:r>
      <w:r w:rsidR="6555509B"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F73C999"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111F8CF"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36721601"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2981E1B0" w:rsidRPr="58CE57DD">
        <w:rPr>
          <w:rFonts w:ascii="Arial Narrow" w:eastAsia="Arial Narrow" w:hAnsi="Arial Narrow" w:cs="Arial Narrow"/>
          <w:sz w:val="22"/>
          <w:szCs w:val="22"/>
        </w:rPr>
        <w:t xml:space="preserve"/>
      </w:r>
      <w:r w:rsidR="00922CE5">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xml:space="preserve"/>
      </w:r>
      <w:r w:rsidR="59EB7EE0" w:rsidRPr="58CE57DD">
        <w:rPr>
          <w:rFonts w:ascii="Arial Narrow" w:hAnsi="Arial Narrow"/>
          <w:sz w:val="22"/>
          <w:szCs w:val="22"/>
          <w:lang w:eastAsia="es-ES"/>
        </w:rPr>
        <w:t/>
      </w:r>
      <w:r w:rsidR="00922CE5">
        <w:rPr>
          <w:rFonts w:ascii="Arial Narrow" w:hAnsi="Arial Narrow"/>
          <w:sz w:val="22"/>
          <w:szCs w:val="22"/>
          <w:lang w:eastAsia="es-ES"/>
        </w:rPr>
        <w:t xml:space="preserve"/>
      </w:r>
      <w:r w:rsidR="00922CE5" w:rsidRPr="58CE57DD">
        <w:rPr>
          <w:rFonts w:ascii="Arial Narrow" w:hAnsi="Arial Narrow"/>
          <w:sz w:val="22"/>
          <w:szCs w:val="22"/>
          <w:lang w:eastAsia="es-ES"/>
        </w:rPr>
        <w:t/>
      </w:r>
      <w:r w:rsidR="59EB7EE0" w:rsidRPr="58CE57DD">
        <w:rPr>
          <w:rFonts w:ascii="Arial Narrow" w:hAnsi="Arial Narrow"/>
          <w:sz w:val="22"/>
          <w:szCs w:val="22"/>
          <w:lang w:eastAsia="es-ES"/>
        </w:rPr>
        <w:t xml:space="preserve"/>
      </w:r>
      <w:r w:rsidR="4E2FCB50" w:rsidRPr="58CE57DD">
        <w:rPr>
          <w:rFonts w:ascii="Arial Narrow" w:eastAsia="Arial Narrow" w:hAnsi="Arial Narrow" w:cs="Arial Narrow"/>
          <w:sz w:val="22"/>
          <w:szCs w:val="22"/>
        </w:rPr>
        <w:t xml:space="preserve"/>
      </w:r>
      <w:r w:rsidR="6B3E1C56" w:rsidRPr="58CE57DD">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w:r>
    </w:p>
    <w:p ns2:paraId="4F8CBFAD" ns2:textId="581A50F0" w:rsidR="002E38D6" w:rsidRPr="00E902D0" w:rsidRDefault="002E38D6" w:rsidP="58CE57DD">
      <w:pPr>
        <w:ind w:left="567" w:hanging="567"/>
        <w:jc w:val="both"/>
        <w:rPr>
          <w:rFonts w:ascii="Arial Narrow" w:eastAsia="Arial Narrow" w:hAnsi="Arial Narrow" w:cs="Arial Narrow"/>
          <w:sz w:val="22"/>
          <w:szCs w:val="22"/>
        </w:rPr>
      </w:pPr>
    </w:p>
    <w:p ns2:paraId="29C4DA0A" ns2: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 </w:t>
      </w:r>
      <w:r w:rsidR="00A27BCD" w:rsidRPr="58CE57DD">
        <w:rPr>
          <w:rFonts w:ascii="Arial Narrow" w:hAnsi="Arial Narrow"/>
          <w:sz w:val="22"/>
          <w:szCs w:val="22"/>
        </w:rPr>
        <w:t xml:space="preserve">tener por ofrecidos los medios probatorios presentados en el escrito de denuncia del </w:t>
      </w:r>
      <w:r w:rsidR="3AE11AA5" w:rsidRPr="58CE57DD">
        <w:rPr>
          <w:rFonts w:ascii="Arial Narrow" w:hAnsi="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7F984944"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Pacifico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5D99DE99" ns2:textId="68FB729C"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58CE57DD">
        <w:rPr>
          <w:rFonts w:ascii="Arial Narrow" w:hAnsi="Arial Narrow" w:cs="Arial"/>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46976EF0" w:rsidRPr="58CE57DD">
        <w:rPr>
          <w:rFonts w:ascii="Arial Narrow" w:hAnsi="Arial Narrow" w:cs="Arial"/>
          <w:sz w:val="22"/>
          <w:szCs w:val="22"/>
          <w:lang w:val="es-ES" w:eastAsia="es-ES"/>
        </w:rPr>
        <w:t xml:space="preserve">(i) presentar una copia completa, legible y debidamente suscrita de la Póliza 2010460305 del Seguro Vehicular; (ii) presentar </w:t>
      </w:r>
      <w:r w:rsidR="00922CE5">
        <w:rPr>
          <w:rFonts w:ascii="Arial Narrow" w:hAnsi="Arial Narrow" w:cs="Arial"/>
          <w:sz w:val="22"/>
          <w:szCs w:val="22"/>
          <w:lang w:val="es-ES" w:eastAsia="es-ES"/>
        </w:rPr>
        <w:t>los</w:t>
      </w:r>
      <w:r w:rsidR="46976EF0" w:rsidRPr="58CE57DD">
        <w:rPr>
          <w:rFonts w:ascii="Arial Narrow" w:hAnsi="Arial Narrow" w:cs="Arial"/>
          <w:sz w:val="22"/>
          <w:szCs w:val="22"/>
          <w:lang w:val="es-ES" w:eastAsia="es-ES"/>
        </w:rPr>
        <w:t xml:space="preserve"> documentos que acrediten que el rechazo de la cobertura fue justificado; y, (iii) </w:t>
      </w:r>
      <w:r w:rsidR="00922CE5">
        <w:rPr>
          <w:rFonts w:ascii="Arial Narrow" w:hAnsi="Arial Narrow" w:cs="Arial"/>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ns2:paraId="42601899" ns2:textId="4CD1B70E" w:rsidR="00A67DAD" w:rsidRPr="00E902D0" w:rsidRDefault="00A67DAD" w:rsidP="58CE57DD">
      <w:pPr>
        <w:jc w:val="both"/>
        <w:rPr>
          <w:rFonts w:ascii="Arial Narrow" w:hAnsi="Arial Narrow" w:cs="Arial"/>
          <w:b/>
          <w:bCs/>
          <w:sz w:val="22"/>
          <w:szCs w:val="22"/>
          <w:lang w:eastAsia="es-ES"/>
        </w:rPr>
      </w:pPr>
      <w:bookmarkStart w:id="8" w:name="_Hlk136949693"/>
    </w:p>
    <w:p ns2:paraId="7B9C8AF5" ns2: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0"/>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hAnsi="Arial Narrow" w:cs="Arial"/>
          <w:sz w:val="22"/>
          <w:szCs w:val="22"/>
          <w:lang w:eastAsia="es-ES"/>
        </w:rPr>
        <w:t xml:space="preserve">Decreto </w:t>
      </w:r>
      <w:proofErr w:type="gramStart"/>
      <w:r w:rsidR="00A67DAD" w:rsidRPr="58CE57DD">
        <w:rPr>
          <w:rFonts w:ascii="Arial Narrow" w:hAnsi="Arial Narrow" w:cs="Arial"/>
          <w:sz w:val="22"/>
          <w:szCs w:val="22"/>
          <w:lang w:eastAsia="es-ES"/>
        </w:rPr>
        <w:t>Legislativo N</w:t>
      </w:r>
      <w:proofErr w:type="gramEnd"/>
      <w:r w:rsidR="00A67DAD" w:rsidRPr="58CE57DD">
        <w:rPr>
          <w:rFonts w:ascii="Arial Narrow" w:hAnsi="Arial Narrow" w:cs="Arial"/>
          <w:sz w:val="22"/>
          <w:szCs w:val="22"/>
          <w:lang w:eastAsia="es-ES"/>
        </w:rPr>
        <w:t> 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65418439" w:rsidR="00A67DAD" w:rsidRPr="001A65A2" w:rsidRDefault="3B71A777"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hAnsi="Arial Narrow" w:cs="Arial"/>
          <w:sz w:val="22"/>
          <w:szCs w:val="22"/>
        </w:rPr>
        <w:lastRenderedPageBreak/>
        <w:t xml:space="preserve">conste </w:t>
      </w:r>
      <w:r w:rsidR="00A67DAD" w:rsidRPr="001A65A2">
        <w:rPr>
          <w:rFonts w:ascii="Arial Narrow" w:hAnsi="Arial Narrow" w:cs="Arial"/>
          <w:sz w:val="22"/>
          <w:szCs w:val="22"/>
          <w:u w:val="single"/>
        </w:rPr>
        <w:t>expresamente su facultad para asistir y conciliar en su representación</w:t>
      </w:r>
      <w:r w:rsidR="00A67DAD" w:rsidRPr="58CE57DD">
        <w:rPr>
          <w:rFonts w:ascii="Arial Narrow" w:hAnsi="Arial Narrow" w:cs="Arial"/>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ns2:paraId="56C123D6" ns2:textId="0B1EE16B"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58169A43" w:rsidRPr="001A65A2">
        <w:rPr>
          <w:rFonts w:ascii="Arial Narrow" w:eastAsia="Arial Narrow" w:hAnsi="Arial Narrow" w:cs="Arial Narrow"/>
          <w:b/>
          <w:bCs/>
          <w:sz w:val="22"/>
          <w:szCs w:val="22"/>
        </w:rPr>
        <w:t/>
      </w:r>
      <w:r w:rsidRPr="58CE57DD">
        <w:rPr>
          <w:rFonts w:ascii="Arial Narrow" w:hAnsi="Arial Narrow" w:cs="Arial"/>
          <w:b/>
          <w:bCs/>
          <w:spacing w:val="-3"/>
          <w:sz w:val="22"/>
          <w:szCs w:val="22"/>
        </w:rPr>
        <w:t/>
      </w:r>
      <w:r w:rsidRPr="58CE57DD">
        <w:rPr>
          <w:rFonts w:ascii="Arial Narrow" w:hAnsi="Arial Narrow" w:cs="Arial"/>
          <w:spacing w:val="-3"/>
          <w:sz w:val="22"/>
          <w:szCs w:val="22"/>
        </w:rPr>
        <w:t xml:space="preserve"/>
      </w:r>
      <w:r w:rsidR="00BE5C5B" w:rsidRPr="58CE57DD">
        <w:rPr>
          <w:rFonts w:ascii="Arial Narrow" w:hAnsi="Arial Narrow" w:cs="Arial"/>
          <w:spacing w:val="-3"/>
          <w:sz w:val="22"/>
          <w:szCs w:val="22"/>
        </w:rPr>
        <w:t xml:space="preserve"/>
      </w:r>
      <w:r w:rsidR="00BE5C5B" w:rsidRPr="00BE5C5B">
        <w:rPr>
          <w:rFonts w:ascii="Arial Narrow" w:hAnsi="Arial Narrow"/>
          <w:color w:val="000000"/>
          <w:sz w:val="22"/>
          <w:szCs w:val="22"/>
          <w:shd w:val="clear" w:color="auto" w:fill="FFFFFF"/>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BE5C5B">
        <w:rPr>
          <w:rFonts w:ascii="Arial Narrow" w:hAnsi="Arial Narrow"/>
          <w:color w:val="000000"/>
          <w:sz w:val="22"/>
          <w:szCs w:val="22"/>
        </w:rPr>
        <w:t/>
      </w:r>
      <w:r w:rsidR="00BE5C5B" w:rsidRPr="00BE5C5B">
        <w:rPr>
          <w:rFonts w:ascii="Arial Narrow" w:hAnsi="Arial Narrow"/>
          <w:color w:val="000000"/>
          <w:sz w:val="22"/>
          <w:szCs w:val="22"/>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ns2:paraId="4A88A19B" ns2:textId="77777777" w:rsidR="00A81E02" w:rsidRPr="001A65A2" w:rsidRDefault="00A81E02" w:rsidP="007D4AA8">
      <w:pPr>
        <w:suppressAutoHyphens/>
        <w:jc w:val="both"/>
        <w:rPr>
          <w:rFonts w:ascii="Arial Narrow" w:hAnsi="Arial Narrow" w:cs="Arial"/>
          <w:sz w:val="22"/>
          <w:szCs w:val="22"/>
        </w:rPr>
      </w:pPr>
    </w:p>
    <w:p ns2:paraId="76ACA17B" ns2:textId="084F96F8"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hAnsi="Arial Narrow" w:cs="Arial"/>
          <w:b/>
          <w:bCs/>
          <w:spacing w:val="-3"/>
          <w:sz w:val="22"/>
          <w:szCs w:val="22"/>
        </w:rPr>
        <w:t>SEGUND</w:t>
      </w:r>
      <w:r w:rsidRPr="58CE57DD">
        <w:rPr>
          <w:rFonts w:ascii="Arial Narrow" w:hAnsi="Arial Narrow" w:cs="Arial"/>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hAnsi="Arial Narrow"/>
          <w:sz w:val="22"/>
          <w:szCs w:val="22"/>
          <w:shd w:val="clear" w:color="auto" w:fill="FFFFFF"/>
        </w:rPr>
        <w:t xml:space="preserve">para que </w:t>
      </w:r>
      <w:r w:rsidRPr="00ED1CD9">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7D4AA8">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A620BF" w:rsidRDefault="00A67DAD" w:rsidP="007D4AA8">
      <w:pPr>
        <w:shd w:val="clear" w:color="auto" w:fill="FFFFFF"/>
        <w:jc w:val="center"/>
        <w:rPr>
          <w:rFonts w:ascii="Arial Narrow" w:hAnsi="Arial Narrow" w:cs="Arial"/>
          <w:b/>
          <w:bCs/>
          <w:sz w:val="22"/>
          <w:szCs w:val="22"/>
        </w:rPr>
      </w:pPr>
    </w:p>
    <w:p ns2:paraId="59650990" ns2:textId="77777777" w:rsidR="00294A2E" w:rsidRPr="00A620BF" w:rsidRDefault="00294A2E" w:rsidP="007D4AA8">
      <w:pPr>
        <w:shd w:val="clear" w:color="auto" w:fill="FFFFFF"/>
        <w:jc w:val="center"/>
        <w:rPr>
          <w:rFonts w:ascii="Arial Narrow" w:hAnsi="Arial Narrow" w:cs="Arial"/>
          <w:b/>
          <w:bCs/>
          <w:sz w:val="22"/>
          <w:szCs w:val="22"/>
        </w:rPr>
      </w:pPr>
    </w:p>
    <w:p ns2:paraId="31D96154" ns2:textId="77777777" w:rsidR="00516218" w:rsidRPr="00A620BF" w:rsidRDefault="00516218" w:rsidP="007D4AA8">
      <w:pPr>
        <w:shd w:val="clear" w:color="auto" w:fill="FFFFFF"/>
        <w:jc w:val="center"/>
        <w:rPr>
          <w:rFonts w:ascii="Arial Narrow" w:hAnsi="Arial Narrow" w:cs="Arial"/>
          <w:b/>
          <w:bCs/>
          <w:sz w:val="22"/>
          <w:szCs w:val="22"/>
        </w:rPr>
      </w:pPr>
    </w:p>
    <w:p ns2:paraId="1DB82716" ns2: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JUDITH ALCALDE BRICEÑO</w:t>
      </w:r>
    </w:p>
    <w:p ns2:paraId="3CC033AF" ns2:textId="77777777" w:rsidR="00A620BF" w:rsidRPr="00A620BF" w:rsidRDefault="00A620BF" w:rsidP="00A620BF">
      <w:pPr>
        <w:shd w:val="clear" w:color="auto" w:fill="FFFFFF"/>
        <w:jc w:val="center"/>
        <w:rPr>
          <w:rFonts w:ascii="Arial Narrow" w:eastAsia="Calibri" w:hAnsi="Arial Narrow"/>
          <w:b/>
          <w:bCs/>
          <w:color w:val="000000"/>
          <w:sz w:val="22"/>
          <w:szCs w:val="22"/>
        </w:rPr>
      </w:pPr>
      <w:r w:rsidRPr="00A620BF">
        <w:rPr>
          <w:rFonts w:ascii="Arial Narrow" w:eastAsia="Calibri" w:hAnsi="Arial Narrow" w:cs="Arial"/>
          <w:b/>
          <w:bCs/>
          <w:color w:val="000000"/>
          <w:sz w:val="22"/>
          <w:szCs w:val="22"/>
        </w:rPr>
        <w:t>Secretaria Técnica (e)</w:t>
      </w:r>
    </w:p>
    <w:p ns2:paraId="348B9F5C" ns2: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Comisión </w:t>
      </w:r>
      <w:r w:rsidRPr="00A620BF">
        <w:rPr>
          <w:rFonts w:ascii="Arial Narrow" w:eastAsia="Calibri" w:hAnsi="Arial Narrow" w:cs="Arial"/>
          <w:b/>
          <w:bCs/>
          <w:color w:val="000000"/>
          <w:sz w:val="22"/>
          <w:szCs w:val="22"/>
          <w:shd w:val="clear" w:color="auto" w:fill="FFFFFF"/>
        </w:rPr>
        <w:t>de</w:t>
      </w:r>
      <w:r w:rsidRPr="00A620BF">
        <w:rPr>
          <w:rFonts w:ascii="Arial Narrow" w:eastAsia="Calibri" w:hAnsi="Arial Narrow" w:cs="Arial"/>
          <w:b/>
          <w:bCs/>
          <w:color w:val="000000"/>
          <w:sz w:val="22"/>
          <w:szCs w:val="22"/>
        </w:rPr>
        <w:t> Protección al Consumidor 1</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ind w:left="567" w:hanging="567"/>
        <w:jc w:val="both"/>
        <w:rPr>
          <w:rFonts w:ascii="Arial Narrow" w:hAnsi="Arial Narrow"/>
          <w:color w:val="000000" w:themeColor="text1"/>
          <w:sz w:val="15"/>
          <w:szCs w:val="15"/>
        </w:rPr>
      </w:pPr>
      <w:r w:rsidRPr="007173E9">
        <w:rPr>
          <w:rStyle w:val="Refdenotaalpie"/>
          <w:rFonts w:ascii="Arial Narrow" w:hAnsi="Arial Narrow"/>
          <w:color w:val="000000" w:themeColor="text1"/>
          <w:sz w:val="16"/>
          <w:szCs w:val="15"/>
          <w:vertAlign w:val="superscript"/>
        </w:rPr>
        <w:footnoteRef/>
      </w:r>
      <w:r w:rsidRPr="007173E9">
        <w:rPr>
          <w:rFonts w:ascii="Arial Narrow" w:hAnsi="Arial Narrow"/>
          <w:color w:val="000000" w:themeColor="text1"/>
          <w:sz w:val="15"/>
          <w:szCs w:val="15"/>
        </w:rPr>
        <w:tab/>
      </w:r>
      <w:r w:rsidR="58CE57DD" w:rsidRPr="007173E9">
        <w:rPr>
          <w:rFonts w:ascii="Arial Narrow" w:hAnsi="Arial Narrow"/>
          <w:color w:val="000000" w:themeColor="text1"/>
          <w:sz w:val="15"/>
          <w:szCs w:val="15"/>
        </w:rPr>
        <w:t xml:space="preserve">Representada por el señor [APELLIDO] . </w:t>
      </w:r>
    </w:p>
  </w:footnote>
  <w:footnote w:id="2">
    <w:p w14:paraId="1EFB42B2" w14:textId="77777777" w:rsidR="00A23BA3" w:rsidRPr="007173E9" w:rsidRDefault="00A23BA3" w:rsidP="000D05DA">
      <w:pPr>
        <w:ind w:left="570" w:hanging="570"/>
        <w:jc w:val="both"/>
        <w:rPr>
          <w:rFonts w:ascii="Arial Narrow" w:hAnsi="Arial Narrow"/>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283A7052"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b/>
          <w:sz w:val="15"/>
          <w:szCs w:val="15"/>
        </w:rPr>
        <w:t xml:space="preserve">IV. </w:t>
      </w:r>
      <w:r w:rsidRPr="007173E9">
        <w:rPr>
          <w:rFonts w:ascii="Arial Narrow" w:hAnsi="Arial Narrow"/>
          <w:b/>
          <w:sz w:val="15"/>
          <w:szCs w:val="15"/>
        </w:rPr>
        <w:tab/>
        <w:t>DISPOSICIONES GENERALES</w:t>
      </w:r>
    </w:p>
    <w:p w14:paraId="64F3C278"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sz w:val="15"/>
          <w:szCs w:val="15"/>
        </w:rPr>
        <w:t>(...)</w:t>
      </w:r>
    </w:p>
    <w:p w14:paraId="767856C6" w14:textId="77777777" w:rsidR="00A23BA3" w:rsidRPr="007173E9" w:rsidRDefault="00A23BA3" w:rsidP="000D05DA">
      <w:pPr>
        <w:ind w:left="1701" w:right="4" w:hanging="567"/>
        <w:jc w:val="both"/>
        <w:rPr>
          <w:rFonts w:ascii="Arial Narrow" w:hAnsi="Arial Narrow" w:cs="Arial"/>
          <w:sz w:val="15"/>
          <w:szCs w:val="15"/>
        </w:rPr>
      </w:pPr>
      <w:r w:rsidRPr="007173E9">
        <w:rPr>
          <w:rFonts w:ascii="Arial Narrow" w:hAnsi="Arial Narrow" w:cs="Arial"/>
          <w:sz w:val="15"/>
          <w:szCs w:val="15"/>
        </w:rPr>
        <w:t>“</w:t>
      </w:r>
      <w:r w:rsidRPr="007173E9">
        <w:rPr>
          <w:rFonts w:ascii="Arial Narrow" w:hAnsi="Arial Narrow" w:cs="Arial"/>
          <w:b/>
          <w:sz w:val="15"/>
          <w:szCs w:val="15"/>
        </w:rPr>
        <w:t xml:space="preserve">2. </w:t>
      </w:r>
      <w:r w:rsidRPr="007173E9">
        <w:rPr>
          <w:rFonts w:ascii="Arial Narrow" w:hAnsi="Arial Narrow" w:cs="Arial"/>
          <w:b/>
          <w:sz w:val="15"/>
          <w:szCs w:val="15"/>
        </w:rPr>
        <w:tab/>
        <w:t>INFORMACIÓN CONFIDENCIAL</w:t>
      </w:r>
    </w:p>
    <w:p w14:paraId="01A5DA54" w14:textId="77777777" w:rsidR="00A23BA3" w:rsidRPr="007173E9" w:rsidRDefault="00A23BA3" w:rsidP="000D05DA">
      <w:pPr>
        <w:ind w:right="4"/>
        <w:jc w:val="both"/>
        <w:rPr>
          <w:rFonts w:ascii="Arial Narrow" w:hAnsi="Arial Narrow" w:cs="Arial"/>
          <w:sz w:val="15"/>
          <w:szCs w:val="15"/>
        </w:rPr>
      </w:pPr>
    </w:p>
    <w:p w14:paraId="52B5674F" w14:textId="77777777" w:rsidR="00A23BA3" w:rsidRPr="007173E9" w:rsidRDefault="00A23BA3" w:rsidP="000D05DA">
      <w:pPr>
        <w:pStyle w:val="NormalWeb"/>
        <w:spacing w:after="0" w:line="240" w:lineRule="auto"/>
        <w:ind w:left="2268" w:hanging="567"/>
        <w:jc w:val="both"/>
        <w:rPr>
          <w:rFonts w:ascii="Arial Narrow" w:hAnsi="Arial Narrow"/>
          <w:sz w:val="15"/>
          <w:szCs w:val="15"/>
        </w:rPr>
      </w:pPr>
      <w:r w:rsidRPr="007173E9">
        <w:rPr>
          <w:rFonts w:ascii="Arial Narrow" w:hAnsi="Arial Narrow" w:cs="Arial"/>
          <w:sz w:val="15"/>
          <w:szCs w:val="15"/>
        </w:rPr>
        <w:t xml:space="preserve">2.1. </w:t>
      </w:r>
      <w:r w:rsidRPr="007173E9">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hAnsi="Arial Narrow" w:cs="Arial"/>
          <w:sz w:val="15"/>
          <w:szCs w:val="15"/>
        </w:rPr>
        <w:t>la misma</w:t>
      </w:r>
      <w:proofErr w:type="gramEnd"/>
      <w:r w:rsidRPr="007173E9">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57754EF2" w14:textId="77777777" w:rsidR="00A23BA3" w:rsidRPr="007173E9" w:rsidRDefault="00A23BA3" w:rsidP="000D05DA">
      <w:pPr>
        <w:pStyle w:val="NormalWeb"/>
        <w:spacing w:after="0" w:line="240" w:lineRule="auto"/>
        <w:ind w:left="2268"/>
        <w:jc w:val="both"/>
        <w:rPr>
          <w:rFonts w:ascii="Arial Narrow" w:hAnsi="Arial Narrow" w:cs="Arial"/>
          <w:sz w:val="15"/>
          <w:szCs w:val="15"/>
        </w:rPr>
      </w:pPr>
      <w:r w:rsidRPr="007173E9">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7173E9"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a) </w:t>
      </w:r>
      <w:r w:rsidRPr="007173E9">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hAnsi="Arial Narrow" w:cs="Arial"/>
          <w:sz w:val="15"/>
          <w:szCs w:val="15"/>
        </w:rPr>
        <w:t>personal,</w:t>
      </w:r>
      <w:proofErr w:type="gramEnd"/>
      <w:r w:rsidRPr="007173E9">
        <w:rPr>
          <w:rFonts w:ascii="Arial Narrow" w:hAnsi="Arial Narrow" w:cs="Arial"/>
          <w:sz w:val="15"/>
          <w:szCs w:val="15"/>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w:t>
      </w:r>
      <w:r w:rsidRPr="007173E9">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b) </w:t>
      </w:r>
      <w:r w:rsidRPr="007173E9">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c)</w:t>
      </w:r>
      <w:r w:rsidRPr="007173E9">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7173E9"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Se considerará lo siguiente:</w:t>
      </w:r>
    </w:p>
    <w:p w14:paraId="5EF3C785" w14:textId="77777777" w:rsidR="00A23BA3" w:rsidRPr="007173E9"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comercial:</w:t>
      </w:r>
      <w:r w:rsidRPr="007173E9">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industrial:</w:t>
      </w:r>
      <w:r w:rsidRPr="007173E9">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empresarial:</w:t>
      </w:r>
      <w:r w:rsidRPr="007173E9">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04E5748B"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c.1 </w:t>
      </w:r>
      <w:r w:rsidRPr="007173E9">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c.2 </w:t>
      </w:r>
      <w:r w:rsidRPr="007173E9">
        <w:rPr>
          <w:rFonts w:ascii="Arial Narrow" w:hAnsi="Arial Narrow" w:cs="Arial"/>
          <w:sz w:val="15"/>
          <w:szCs w:val="15"/>
        </w:rPr>
        <w:tab/>
        <w:t>tenga un valor comercial por ser secreta; y</w:t>
      </w:r>
    </w:p>
    <w:p w14:paraId="38DD7C29" w14:textId="77777777" w:rsidR="00A23BA3" w:rsidRPr="007173E9" w:rsidRDefault="00A23BA3" w:rsidP="000D05DA">
      <w:pPr>
        <w:pStyle w:val="NormalWeb"/>
        <w:spacing w:after="0" w:line="240" w:lineRule="auto"/>
        <w:ind w:left="3402" w:hanging="567"/>
        <w:jc w:val="both"/>
        <w:rPr>
          <w:rFonts w:ascii="Arial Narrow" w:hAnsi="Arial Narrow" w:cs="Arial"/>
          <w:sz w:val="15"/>
          <w:szCs w:val="15"/>
        </w:rPr>
      </w:pPr>
      <w:r w:rsidRPr="007173E9">
        <w:rPr>
          <w:rFonts w:ascii="Arial Narrow" w:hAnsi="Arial Narrow" w:cs="Arial"/>
          <w:sz w:val="15"/>
          <w:szCs w:val="15"/>
        </w:rPr>
        <w:t xml:space="preserve">c.3 </w:t>
      </w:r>
      <w:r w:rsidRPr="007173E9">
        <w:rPr>
          <w:rFonts w:ascii="Arial Narrow" w:hAnsi="Arial Narrow" w:cs="Arial"/>
          <w:sz w:val="15"/>
          <w:szCs w:val="15"/>
        </w:rPr>
        <w:tab/>
        <w:t>haya sido objeto de medidas razonables tomadas por su legítimo poseedor para mantenerla secreta.</w:t>
      </w:r>
    </w:p>
    <w:p w14:paraId="23F0F54E"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7173E9"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7173E9" w:rsidRDefault="00A23BA3" w:rsidP="000D05DA">
      <w:pPr>
        <w:ind w:left="1701" w:hanging="567"/>
        <w:jc w:val="both"/>
        <w:rPr>
          <w:rFonts w:ascii="Arial Narrow" w:hAnsi="Arial Narrow" w:cs="Arial"/>
          <w:sz w:val="15"/>
          <w:szCs w:val="15"/>
        </w:rPr>
      </w:pPr>
      <w:r w:rsidRPr="007173E9">
        <w:rPr>
          <w:rFonts w:ascii="Arial Narrow" w:hAnsi="Arial Narrow" w:cs="Arial"/>
          <w:sz w:val="15"/>
          <w:szCs w:val="15"/>
        </w:rPr>
        <w:t xml:space="preserve">2.2. </w:t>
      </w:r>
      <w:r w:rsidRPr="007173E9">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7173E9" w:rsidRDefault="00A23BA3" w:rsidP="000D05DA">
      <w:pPr>
        <w:pStyle w:val="Textonotapie"/>
        <w:ind w:left="567" w:hanging="567"/>
        <w:jc w:val="both"/>
        <w:rPr>
          <w:rFonts w:ascii="Arial Narrow" w:hAnsi="Arial Narrow" w:cs="Arial"/>
          <w:b/>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5B25E286" w14:textId="77777777" w:rsidR="00A23BA3" w:rsidRPr="007173E9" w:rsidRDefault="00A23BA3" w:rsidP="000D05DA">
      <w:pPr>
        <w:pStyle w:val="Textonotapie"/>
        <w:ind w:left="567" w:hanging="567"/>
        <w:jc w:val="both"/>
        <w:rPr>
          <w:rFonts w:ascii="Arial Narrow" w:hAnsi="Arial Narrow" w:cs="Arial"/>
          <w:b/>
          <w:bCs/>
          <w:sz w:val="15"/>
          <w:szCs w:val="15"/>
          <w:shd w:val="clear" w:color="auto" w:fill="FFFFFF"/>
        </w:rPr>
      </w:pPr>
      <w:r w:rsidRPr="007173E9">
        <w:rPr>
          <w:rFonts w:ascii="Arial Narrow" w:hAnsi="Arial Narrow" w:cs="Arial"/>
          <w:sz w:val="15"/>
          <w:szCs w:val="15"/>
          <w:shd w:val="clear" w:color="auto" w:fill="FFFFFF"/>
        </w:rPr>
        <w:t>  </w:t>
      </w:r>
      <w:r w:rsidRPr="007173E9">
        <w:rPr>
          <w:rFonts w:ascii="Arial Narrow" w:hAnsi="Arial Narrow" w:cs="Arial"/>
          <w:sz w:val="15"/>
          <w:szCs w:val="15"/>
          <w:shd w:val="clear" w:color="auto" w:fill="FFFFFF"/>
        </w:rPr>
        <w:tab/>
      </w:r>
      <w:r w:rsidRPr="007173E9">
        <w:rPr>
          <w:rFonts w:ascii="Arial Narrow" w:hAnsi="Arial Narrow" w:cs="Arial"/>
          <w:b/>
          <w:bCs/>
          <w:sz w:val="15"/>
          <w:szCs w:val="15"/>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hAnsi="Arial Narrow" w:cs="Arial"/>
          <w:bCs/>
          <w:sz w:val="15"/>
          <w:szCs w:val="15"/>
          <w:shd w:val="clear" w:color="auto" w:fill="FFFFFF"/>
        </w:rPr>
      </w:pPr>
      <w:r w:rsidRPr="007173E9">
        <w:rPr>
          <w:rFonts w:ascii="Arial Narrow" w:hAnsi="Arial Narrow" w:cs="Arial"/>
          <w:b/>
          <w:bCs/>
          <w:sz w:val="15"/>
          <w:szCs w:val="15"/>
          <w:shd w:val="clear" w:color="auto" w:fill="FFFFFF"/>
        </w:rPr>
        <w:tab/>
      </w:r>
      <w:r w:rsidRPr="007173E9">
        <w:rPr>
          <w:rFonts w:ascii="Arial Narrow" w:hAnsi="Arial Narrow" w:cs="Arial"/>
          <w:bCs/>
          <w:sz w:val="15"/>
          <w:szCs w:val="15"/>
          <w:shd w:val="clear" w:color="auto" w:fill="FFFFFF"/>
        </w:rPr>
        <w:t>(…) </w:t>
      </w:r>
    </w:p>
    <w:p w14:paraId="004B84C2" w14:textId="77777777" w:rsidR="00A23BA3" w:rsidRPr="007173E9" w:rsidRDefault="00A23BA3" w:rsidP="000D05DA">
      <w:pPr>
        <w:pStyle w:val="Textonotapie"/>
        <w:ind w:left="567"/>
        <w:jc w:val="both"/>
        <w:rPr>
          <w:rFonts w:ascii="Arial Narrow" w:hAnsi="Arial Narrow" w:cs="Arial"/>
          <w:sz w:val="15"/>
          <w:szCs w:val="15"/>
        </w:rPr>
      </w:pPr>
      <w:r w:rsidRPr="007173E9">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7173E9" w:rsidRDefault="000E5B82" w:rsidP="000D05DA">
      <w:pPr>
        <w:pStyle w:val="Textonotapie"/>
        <w:ind w:left="567"/>
        <w:jc w:val="both"/>
        <w:rPr>
          <w:rFonts w:ascii="Arial Narrow" w:hAnsi="Arial Narrow"/>
          <w:sz w:val="15"/>
          <w:szCs w:val="15"/>
        </w:rPr>
      </w:pPr>
    </w:p>
  </w:footnote>
  <w:footnote w:id="4">
    <w:p w14:paraId="63A9BE2F" w14:textId="77777777" w:rsidR="00364C39" w:rsidRPr="007173E9" w:rsidRDefault="00364C39" w:rsidP="000D05DA">
      <w:pPr>
        <w:pStyle w:val="Sinespaciado"/>
        <w:ind w:left="567" w:hanging="567"/>
        <w:jc w:val="both"/>
        <w:rPr>
          <w:rFonts w:ascii="Arial Narrow" w:hAnsi="Arial Narrow"/>
          <w:b/>
          <w:bCs/>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7173E9" w:rsidRDefault="00364C39" w:rsidP="000D05DA">
      <w:pPr>
        <w:pStyle w:val="Sinespaciado"/>
        <w:ind w:firstLine="567"/>
        <w:jc w:val="both"/>
        <w:rPr>
          <w:rFonts w:ascii="Arial Narrow" w:hAnsi="Arial Narrow"/>
          <w:b/>
          <w:bCs/>
          <w:sz w:val="15"/>
          <w:szCs w:val="15"/>
        </w:rPr>
      </w:pPr>
      <w:r w:rsidRPr="007173E9">
        <w:rPr>
          <w:rFonts w:ascii="Arial Narrow" w:hAnsi="Arial Narrow"/>
          <w:b/>
          <w:bCs/>
          <w:sz w:val="15"/>
          <w:szCs w:val="15"/>
        </w:rPr>
        <w:t>Artículo 85.- Reserva tributaria</w:t>
      </w:r>
    </w:p>
    <w:p w14:paraId="04DE6700" w14:textId="71422CDC" w:rsidR="00364C39" w:rsidRPr="007173E9" w:rsidRDefault="00364C39" w:rsidP="000D05DA">
      <w:pPr>
        <w:pStyle w:val="Sinespaciado"/>
        <w:ind w:left="555"/>
        <w:jc w:val="both"/>
        <w:rPr>
          <w:rFonts w:ascii="Arial Narrow" w:hAnsi="Arial Narrow"/>
          <w:sz w:val="15"/>
          <w:szCs w:val="15"/>
        </w:rPr>
      </w:pPr>
      <w:r w:rsidRPr="007173E9">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7173E9">
        <w:rPr>
          <w:rStyle w:val="eop"/>
          <w:rFonts w:ascii="Arial Narrow" w:eastAsia="Calibri" w:hAnsi="Arial Narrow" w:cs="Arial"/>
          <w:sz w:val="15"/>
          <w:szCs w:val="15"/>
        </w:rPr>
        <w:t>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b/>
          <w:bCs/>
          <w:sz w:val="15"/>
          <w:szCs w:val="15"/>
        </w:rPr>
        <w:tab/>
        <w:t>Artículo IV. Principios del procedimiento administrativo</w:t>
      </w:r>
      <w:r w:rsidRPr="007173E9">
        <w:rPr>
          <w:rStyle w:val="eop"/>
          <w:rFonts w:ascii="Arial Narrow" w:eastAsia="Calibri" w:hAnsi="Arial Narrow" w:cs="Arial"/>
          <w:sz w:val="15"/>
          <w:szCs w:val="15"/>
        </w:rPr>
        <w:t>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7173E9">
        <w:rPr>
          <w:rStyle w:val="eop"/>
          <w:rFonts w:ascii="Arial Narrow" w:eastAsia="Calibri" w:hAnsi="Arial Narrow" w:cs="Arial"/>
          <w:sz w:val="15"/>
          <w:szCs w:val="15"/>
        </w:rPr>
        <w:t>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w:t>
      </w:r>
      <w:r w:rsidRPr="007173E9">
        <w:rPr>
          <w:rStyle w:val="eop"/>
          <w:rFonts w:ascii="Arial Narrow" w:eastAsia="Calibri" w:hAnsi="Arial Narrow" w:cs="Arial"/>
          <w:sz w:val="15"/>
          <w:szCs w:val="15"/>
        </w:rPr>
        <w:t>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1.8 Principio de buena fe </w:t>
      </w:r>
      <w:proofErr w:type="gramStart"/>
      <w:r w:rsidRPr="007173E9">
        <w:rPr>
          <w:rStyle w:val="normaltextrun"/>
          <w:rFonts w:ascii="Arial Narrow" w:eastAsia="Calibri" w:hAnsi="Arial Narrow" w:cs="Arial"/>
          <w:b/>
          <w:bCs/>
          <w:sz w:val="15"/>
          <w:szCs w:val="15"/>
        </w:rPr>
        <w:t>procedimental.-</w:t>
      </w:r>
      <w:proofErr w:type="gramEnd"/>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Calibri" w:hAnsi="Arial Narrow" w:cs="Arial"/>
          <w:sz w:val="15"/>
          <w:szCs w:val="15"/>
        </w:rPr>
        <w:t>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7173E9">
        <w:rPr>
          <w:rStyle w:val="eop"/>
          <w:rFonts w:ascii="Arial Narrow" w:eastAsia="Calibri" w:hAnsi="Arial Narrow" w:cs="Arial"/>
          <w:sz w:val="15"/>
          <w:szCs w:val="15"/>
        </w:rPr>
        <w:t> </w:t>
      </w:r>
    </w:p>
    <w:p w14:paraId="6442273B" w14:textId="77777777" w:rsidR="00A23BA3" w:rsidRPr="007173E9"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7173E9" w:rsidRDefault="00A23BA3" w:rsidP="000D05DA">
      <w:pPr>
        <w:pStyle w:val="Textonotapie"/>
        <w:ind w:left="567" w:hanging="567"/>
        <w:jc w:val="both"/>
        <w:rPr>
          <w:rFonts w:ascii="Arial Narrow" w:hAnsi="Arial Narrow" w:cs="Arial"/>
          <w:b/>
          <w:bCs/>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5.11 </w:t>
      </w:r>
      <w:r w:rsidRPr="007173E9">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7173E9">
        <w:rPr>
          <w:rFonts w:ascii="Arial Narrow" w:hAnsi="Arial Narrow" w:cs="Arial"/>
          <w:sz w:val="15"/>
          <w:szCs w:val="15"/>
        </w:rPr>
        <w:t>información,</w:t>
      </w:r>
      <w:proofErr w:type="gramEnd"/>
      <w:r w:rsidRPr="007173E9">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5.12 </w:t>
      </w:r>
      <w:r w:rsidRPr="007173E9">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7173E9" w:rsidRDefault="00A23BA3" w:rsidP="000D05DA">
      <w:pPr>
        <w:pStyle w:val="Textonotapie"/>
        <w:ind w:left="567" w:hanging="567"/>
        <w:jc w:val="both"/>
        <w:rPr>
          <w:rFonts w:ascii="Arial Narrow" w:hAnsi="Arial Narrow" w:cs="Arial"/>
          <w:sz w:val="15"/>
          <w:szCs w:val="15"/>
        </w:rPr>
      </w:pPr>
    </w:p>
  </w:footnote>
  <w:footnote w:id="7">
    <w:p w14:paraId="2D0441EF" w14:textId="77777777" w:rsidR="008E1B6A" w:rsidRPr="007173E9" w:rsidRDefault="008E1B6A"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7622DE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105.- Autoridad competente.</w:t>
      </w:r>
      <w:r w:rsidRPr="007173E9">
        <w:rPr>
          <w:rFonts w:ascii="Arial Narrow" w:eastAsia="Arial Narrow" w:hAnsi="Arial Narrow" w:cs="Arial"/>
          <w:sz w:val="15"/>
          <w:szCs w:val="15"/>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2DA7AC2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DE ORGANIZACIÓN Y FUNCIONES DEL INDECOPI, APROBADA POR DECRETO LEGISLATIVO 1033 </w:t>
      </w:r>
    </w:p>
    <w:p w14:paraId="461B3D92"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27.-</w:t>
      </w:r>
      <w:r w:rsidRPr="007173E9">
        <w:rPr>
          <w:rFonts w:ascii="Arial Narrow" w:eastAsia="Arial Narrow" w:hAnsi="Arial Narrow" w:cs="Arial"/>
          <w:sz w:val="15"/>
          <w:szCs w:val="15"/>
        </w:rPr>
        <w:t xml:space="preserve"> De la Comisión de Protección al </w:t>
      </w:r>
      <w:proofErr w:type="gramStart"/>
      <w:r w:rsidRPr="007173E9">
        <w:rPr>
          <w:rFonts w:ascii="Arial Narrow" w:eastAsia="Arial Narrow" w:hAnsi="Arial Narrow" w:cs="Arial"/>
          <w:sz w:val="15"/>
          <w:szCs w:val="15"/>
        </w:rPr>
        <w:t>Consumidor.-</w:t>
      </w:r>
      <w:proofErr w:type="gramEnd"/>
      <w:r w:rsidRPr="007173E9">
        <w:rPr>
          <w:rFonts w:ascii="Arial Narrow" w:eastAsia="Arial Narrow" w:hAnsi="Arial Narrow" w:cs="Arial"/>
          <w:sz w:val="15"/>
          <w:szCs w:val="15"/>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52967BE2"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SOBRE FACULTADES, NORMAS Y ORGANIZACIÓN DEL INDECOPI, APROBADA POR DECRETO LEGISLATIVO 807 </w:t>
      </w:r>
    </w:p>
    <w:p w14:paraId="721B7F2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24.</w:t>
      </w:r>
      <w:r w:rsidRPr="007173E9">
        <w:rPr>
          <w:rFonts w:ascii="Arial Narrow" w:eastAsia="Arial Narrow" w:hAnsi="Arial Narrow" w:cs="Arial"/>
          <w:sz w:val="15"/>
          <w:szCs w:val="15"/>
        </w:rPr>
        <w:t xml:space="preserve">- El </w:t>
      </w:r>
      <w:proofErr w:type="gramStart"/>
      <w:r w:rsidRPr="007173E9">
        <w:rPr>
          <w:rFonts w:ascii="Arial Narrow" w:eastAsia="Arial Narrow" w:hAnsi="Arial Narrow" w:cs="Arial"/>
          <w:sz w:val="15"/>
          <w:szCs w:val="15"/>
        </w:rPr>
        <w:t>Secretario Técnico</w:t>
      </w:r>
      <w:proofErr w:type="gramEnd"/>
      <w:r w:rsidRPr="007173E9">
        <w:rPr>
          <w:rFonts w:ascii="Arial Narrow" w:eastAsia="Arial Narrow" w:hAnsi="Arial Narrow" w:cs="Arial"/>
          <w:sz w:val="15"/>
          <w:szCs w:val="15"/>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6522AE1E" w14:textId="77777777" w:rsidR="000E5B82" w:rsidRPr="007173E9"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173E9">
        <w:rPr>
          <w:rStyle w:val="Refdenotaalpie"/>
          <w:rFonts w:ascii="Arial Narrow" w:eastAsiaTheme="minorHAnsi" w:hAnsi="Arial Narrow" w:cstheme="minorBidi"/>
          <w:sz w:val="16"/>
          <w:szCs w:val="15"/>
          <w:lang w:eastAsia="en-US"/>
          <w:vertAlign w:val="superscript"/>
        </w:rPr>
        <w:footnoteRef/>
      </w:r>
      <w:r w:rsidRPr="007173E9">
        <w:rPr>
          <w:rStyle w:val="Refdenotaalpie"/>
          <w:rFonts w:ascii="Arial Narrow" w:eastAsiaTheme="minorHAnsi" w:hAnsi="Arial Narrow" w:cstheme="minorBidi"/>
          <w:sz w:val="15"/>
          <w:szCs w:val="15"/>
          <w:lang w:eastAsia="en-US"/>
        </w:rPr>
        <w:t xml:space="preserve"> </w:t>
      </w:r>
      <w:r w:rsidRPr="007173E9">
        <w:rPr>
          <w:rFonts w:ascii="Arial Narrow" w:hAnsi="Arial Narrow"/>
          <w:sz w:val="15"/>
          <w:szCs w:val="15"/>
          <w:lang w:val="es-ES"/>
        </w:rPr>
        <w:tab/>
      </w:r>
      <w:r w:rsidRPr="007173E9">
        <w:rPr>
          <w:rFonts w:ascii="Arial Narrow" w:eastAsiaTheme="minorHAnsi" w:hAnsi="Arial Narrow" w:cs="Arial"/>
          <w:b/>
          <w:bCs/>
          <w:sz w:val="15"/>
          <w:szCs w:val="15"/>
          <w:lang w:eastAsia="en-US"/>
        </w:rPr>
        <w:t>LEY 29571, CÓDIGO DE PROTECCIÓN Y DEFENSA DEL CONSUMIDOR, publicado el 2 de setiembre de 2010 y modificado por Decreto Legislativo 1308</w:t>
      </w:r>
      <w:r w:rsidRPr="007173E9">
        <w:rPr>
          <w:rFonts w:ascii="Arial Narrow" w:eastAsiaTheme="minorHAnsi" w:hAnsi="Arial Narrow" w:cs="Arial"/>
          <w:b/>
          <w:bCs/>
          <w:sz w:val="15"/>
          <w:szCs w:val="15"/>
          <w:lang w:eastAsia="en-US"/>
        </w:rPr>
        <w:tab/>
      </w:r>
      <w:r w:rsidRPr="007173E9">
        <w:rPr>
          <w:rFonts w:ascii="Arial Narrow" w:eastAsiaTheme="minorHAnsi" w:hAnsi="Arial Narrow" w:cs="Arial"/>
          <w:b/>
          <w:bCs/>
          <w:sz w:val="15"/>
          <w:szCs w:val="15"/>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18</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19</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hAnsi="Arial Narrow"/>
          <w:sz w:val="15"/>
          <w:szCs w:val="15"/>
        </w:rPr>
      </w:pPr>
      <w:r w:rsidRPr="007173E9">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173E9" w:rsidRDefault="008E1B6A" w:rsidP="000D05DA">
      <w:pPr>
        <w:pStyle w:val="Textonotapie"/>
        <w:ind w:left="567" w:hanging="567"/>
        <w:jc w:val="both"/>
        <w:rPr>
          <w:rFonts w:ascii="Arial Narrow" w:hAnsi="Arial Narrow"/>
          <w:sz w:val="15"/>
          <w:szCs w:val="15"/>
        </w:rPr>
      </w:pPr>
    </w:p>
  </w:footnote>
  <w:footnote w:id="9">
    <w:p w14:paraId="40C24910" w14:textId="77777777" w:rsidR="009317A3" w:rsidRPr="007173E9" w:rsidRDefault="009317A3" w:rsidP="000D05DA">
      <w:pPr>
        <w:ind w:left="567" w:hanging="567"/>
        <w:jc w:val="both"/>
        <w:rPr>
          <w:rFonts w:ascii="Arial Narrow" w:hAnsi="Arial Narrow"/>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Artículo 1.</w:t>
      </w:r>
      <w:r w:rsidRPr="007173E9">
        <w:rPr>
          <w:rFonts w:ascii="Arial Narrow" w:eastAsia="Arial Narrow" w:hAnsi="Arial Narrow" w:cs="Arial Narrow"/>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5"/>
          <w:szCs w:val="15"/>
        </w:rPr>
        <w:t>Jefes</w:t>
      </w:r>
      <w:proofErr w:type="gramEnd"/>
      <w:r w:rsidRPr="007173E9">
        <w:rPr>
          <w:rFonts w:ascii="Arial Narrow" w:eastAsia="Arial Narrow" w:hAnsi="Arial Narrow" w:cs="Arial Narrow"/>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 xml:space="preserve"> </w:t>
      </w:r>
    </w:p>
    <w:p w14:paraId="2BC512C7"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 xml:space="preserve">Artículo 2.- </w:t>
      </w:r>
      <w:r w:rsidRPr="007173E9">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w:t>
      </w:r>
    </w:p>
    <w:p w14:paraId="62169750" w14:textId="77777777" w:rsidR="009317A3" w:rsidRPr="007173E9" w:rsidRDefault="009317A3" w:rsidP="000D05DA">
      <w:pPr>
        <w:jc w:val="both"/>
        <w:rPr>
          <w:rFonts w:ascii="Arial Narrow" w:hAnsi="Arial Narrow"/>
          <w:sz w:val="15"/>
          <w:szCs w:val="15"/>
        </w:rPr>
      </w:pPr>
      <w:r w:rsidRPr="007173E9">
        <w:rPr>
          <w:rFonts w:ascii="Arial Narrow" w:eastAsia="Arial Narrow" w:hAnsi="Arial Narrow" w:cs="Arial Narrow"/>
          <w:sz w:val="15"/>
          <w:szCs w:val="15"/>
        </w:rPr>
        <w:t xml:space="preserve"> </w:t>
      </w:r>
    </w:p>
    <w:p w14:paraId="17B7BD12"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b/>
          <w:bCs/>
          <w:sz w:val="15"/>
          <w:szCs w:val="15"/>
        </w:rPr>
        <w:t>Artículo 24.-</w:t>
      </w:r>
      <w:r w:rsidRPr="007173E9">
        <w:rPr>
          <w:rFonts w:ascii="Arial Narrow" w:eastAsia="Arial Narrow" w:hAnsi="Arial Narrow" w:cs="Arial Narrow"/>
          <w:sz w:val="15"/>
          <w:szCs w:val="15"/>
        </w:rPr>
        <w:t xml:space="preserve"> El </w:t>
      </w:r>
      <w:proofErr w:type="gramStart"/>
      <w:r w:rsidRPr="007173E9">
        <w:rPr>
          <w:rFonts w:ascii="Arial Narrow" w:eastAsia="Arial Narrow" w:hAnsi="Arial Narrow" w:cs="Arial Narrow"/>
          <w:sz w:val="15"/>
          <w:szCs w:val="15"/>
        </w:rPr>
        <w:t>Secretario Técnico</w:t>
      </w:r>
      <w:proofErr w:type="gramEnd"/>
      <w:r w:rsidRPr="007173E9">
        <w:rPr>
          <w:rFonts w:ascii="Arial Narrow" w:eastAsia="Arial Narrow" w:hAnsi="Arial Narrow" w:cs="Arial Narrow"/>
          <w:sz w:val="15"/>
          <w:szCs w:val="15"/>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sz w:val="15"/>
          <w:szCs w:val="15"/>
        </w:rPr>
        <w:t>(...)</w:t>
      </w:r>
    </w:p>
    <w:p w14:paraId="00BB67F5"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f)</w:t>
      </w:r>
      <w:r w:rsidRPr="007173E9">
        <w:rPr>
          <w:rFonts w:ascii="Arial Narrow" w:hAnsi="Arial Narrow"/>
          <w:sz w:val="15"/>
          <w:szCs w:val="15"/>
        </w:rPr>
        <w:tab/>
      </w:r>
      <w:r w:rsidRPr="007173E9">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hAnsi="Arial Narrow"/>
          <w:sz w:val="15"/>
          <w:szCs w:val="15"/>
        </w:rPr>
      </w:pPr>
      <w:r w:rsidRPr="007173E9">
        <w:rPr>
          <w:rFonts w:ascii="Arial Narrow" w:eastAsia="Arial Narrow" w:hAnsi="Arial Narrow" w:cs="Arial Narrow"/>
          <w:sz w:val="15"/>
          <w:szCs w:val="15"/>
        </w:rPr>
        <w:t>(...).</w:t>
      </w:r>
    </w:p>
  </w:footnote>
  <w:footnote w:id="10">
    <w:p w14:paraId="7F79DA54"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173E9">
        <w:rPr>
          <w:rFonts w:ascii="Arial Narrow" w:hAnsi="Arial Narrow" w:cs="Arial"/>
          <w:sz w:val="15"/>
          <w:szCs w:val="15"/>
          <w:lang w:eastAsia="es-PE"/>
        </w:rPr>
        <w:t/>
      </w:r>
      <w:proofErr w:type="spellEnd"/>
      <w:r w:rsidRPr="007173E9">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hAnsi="Arial Narrow" w:cs="Arial"/>
          <w:sz w:val="15"/>
          <w:szCs w:val="15"/>
          <w:lang w:eastAsia="es-PE"/>
        </w:rPr>
        <w:t>entrada en vigencia</w:t>
      </w:r>
      <w:proofErr w:type="gramEnd"/>
      <w:r w:rsidRPr="007173E9">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7173E9" w:rsidRDefault="00A67DAD" w:rsidP="000D05DA">
      <w:pPr>
        <w:pStyle w:val="Textonotapie"/>
        <w:ind w:left="567" w:hanging="567"/>
        <w:jc w:val="both"/>
        <w:rPr>
          <w:rFonts w:ascii="Arial Narrow" w:hAnsi="Arial Narrow" w:cs="Arial"/>
          <w:sz w:val="15"/>
          <w:szCs w:val="15"/>
        </w:rPr>
      </w:pPr>
    </w:p>
  </w:footnote>
  <w:footnote w:id="11">
    <w:p w14:paraId="6FA4396A"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sz w:val="15"/>
          <w:szCs w:val="15"/>
        </w:rPr>
        <w:t>LEY N</w:t>
      </w:r>
      <w:r w:rsidRPr="007173E9">
        <w:rPr>
          <w:rFonts w:ascii="Arial Narrow" w:hAnsi="Arial Narrow" w:cs="Arial"/>
          <w:b/>
          <w:bCs/>
          <w:sz w:val="15"/>
          <w:szCs w:val="15"/>
        </w:rPr>
        <w:t> 29571, CÓDIGO DE PROTECCIÓN Y DEFENSA DEL CONSUMIDOR.</w:t>
      </w:r>
    </w:p>
    <w:p w14:paraId="0A3B7FAA" w14:textId="77777777" w:rsidR="00A67DAD" w:rsidRPr="007173E9" w:rsidRDefault="00A67DAD" w:rsidP="000D05DA">
      <w:pPr>
        <w:pStyle w:val="Textonotapie"/>
        <w:ind w:left="567" w:hanging="567"/>
        <w:jc w:val="both"/>
        <w:rPr>
          <w:rFonts w:ascii="Arial Narrow" w:hAnsi="Arial Narrow" w:cs="Arial"/>
          <w:b/>
          <w:bCs/>
          <w:sz w:val="15"/>
          <w:szCs w:val="15"/>
        </w:rPr>
      </w:pPr>
      <w:r w:rsidRPr="007173E9">
        <w:rPr>
          <w:rFonts w:ascii="Arial Narrow" w:hAnsi="Arial Narrow" w:cs="Arial"/>
          <w:sz w:val="15"/>
          <w:szCs w:val="15"/>
        </w:rPr>
        <w:tab/>
      </w:r>
      <w:r w:rsidRPr="007173E9">
        <w:rPr>
          <w:rFonts w:ascii="Arial Narrow" w:hAnsi="Arial Narrow" w:cs="Arial"/>
          <w:b/>
          <w:bCs/>
          <w:sz w:val="15"/>
          <w:szCs w:val="15"/>
        </w:rPr>
        <w:t>Artículo 110.- Sanciones Administrativas</w:t>
      </w:r>
    </w:p>
    <w:p w14:paraId="279D47D8" w14:textId="77777777" w:rsidR="00A67DAD" w:rsidRPr="007173E9" w:rsidRDefault="00A67DAD" w:rsidP="000D05DA">
      <w:pPr>
        <w:autoSpaceDE w:val="0"/>
        <w:autoSpaceDN w:val="0"/>
        <w:adjustRightInd w:val="0"/>
        <w:ind w:left="567"/>
        <w:jc w:val="both"/>
        <w:rPr>
          <w:rFonts w:ascii="Arial Narrow" w:hAnsi="Arial Narrow" w:cs="Arial"/>
          <w:sz w:val="15"/>
          <w:szCs w:val="15"/>
        </w:rPr>
      </w:pPr>
      <w:r w:rsidRPr="007173E9">
        <w:rPr>
          <w:rFonts w:ascii="Arial Narrow" w:hAnsi="Arial Narrow" w:cs="Arial"/>
          <w:sz w:val="15"/>
          <w:szCs w:val="15"/>
        </w:rPr>
        <w:t>(…)</w:t>
      </w:r>
    </w:p>
    <w:p w14:paraId="57D9EDF4" w14:textId="77777777" w:rsidR="00A67DAD" w:rsidRPr="007173E9" w:rsidRDefault="00A67DAD" w:rsidP="000D05DA">
      <w:pPr>
        <w:autoSpaceDE w:val="0"/>
        <w:autoSpaceDN w:val="0"/>
        <w:adjustRightInd w:val="0"/>
        <w:ind w:left="567"/>
        <w:jc w:val="both"/>
        <w:rPr>
          <w:rFonts w:ascii="Arial Narrow" w:hAnsi="Arial Narrow" w:cs="Arial"/>
          <w:b/>
          <w:bCs/>
          <w:sz w:val="15"/>
          <w:szCs w:val="15"/>
        </w:rPr>
      </w:pPr>
      <w:r w:rsidRPr="007173E9">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hAnsi="Arial Narrow" w:cs="Arial"/>
          <w:bCs/>
          <w:sz w:val="15"/>
          <w:szCs w:val="15"/>
        </w:rPr>
      </w:pPr>
      <w:r w:rsidRPr="007173E9">
        <w:rPr>
          <w:rFonts w:ascii="Arial Narrow" w:hAnsi="Arial Narrow" w:cs="Arial"/>
          <w:bCs/>
          <w:sz w:val="15"/>
          <w:szCs w:val="15"/>
        </w:rPr>
        <w:t>[…]</w:t>
      </w:r>
    </w:p>
  </w:footnote>
  <w:footnote w:id="12">
    <w:p w14:paraId="06E8A657" w14:textId="77777777" w:rsidR="00A84D46" w:rsidRPr="007173E9" w:rsidRDefault="00A84D46"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eastAsia="Arial Narrow" w:hAnsi="Arial Narrow" w:cs="Arial"/>
          <w:sz w:val="16"/>
          <w:szCs w:val="15"/>
          <w:vertAlign w:val="superscript"/>
        </w:rPr>
        <w:footnoteRef/>
      </w:r>
      <w:r w:rsidRPr="007173E9">
        <w:rPr>
          <w:rFonts w:ascii="Arial Narrow" w:eastAsia="Arial Narrow" w:hAnsi="Arial Narrow" w:cs="Arial"/>
          <w:b/>
          <w:bCs/>
          <w:sz w:val="15"/>
          <w:szCs w:val="15"/>
        </w:rPr>
        <w:t xml:space="preserve"> </w:t>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7173E9" w:rsidRDefault="00A84D46" w:rsidP="000D05DA">
      <w:pPr>
        <w:pStyle w:val="Textonotapie"/>
        <w:ind w:firstLine="567"/>
        <w:jc w:val="both"/>
        <w:rPr>
          <w:rFonts w:ascii="Arial Narrow" w:hAnsi="Arial Narrow" w:cs="Arial"/>
          <w:b/>
          <w:bCs/>
          <w:sz w:val="15"/>
          <w:szCs w:val="15"/>
        </w:rPr>
      </w:pPr>
      <w:r w:rsidRPr="007173E9">
        <w:rPr>
          <w:rFonts w:ascii="Arial Narrow" w:eastAsia="Arial Narrow" w:hAnsi="Arial Narrow" w:cs="Arial"/>
          <w:b/>
          <w:bCs/>
          <w:sz w:val="15"/>
          <w:szCs w:val="15"/>
        </w:rPr>
        <w:t>233.- Contestación de la reclamación</w:t>
      </w:r>
    </w:p>
    <w:p w14:paraId="4C03D514"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se tendrán por aceptadas o merituadas como ciertas”.</w:t>
      </w:r>
    </w:p>
    <w:p w14:paraId="7B9E8021" w14:textId="77777777" w:rsidR="00F87E55" w:rsidRPr="007173E9" w:rsidRDefault="00F87E55" w:rsidP="000D05DA">
      <w:pPr>
        <w:pStyle w:val="Textonotapie"/>
        <w:ind w:firstLine="567"/>
        <w:jc w:val="both"/>
        <w:rPr>
          <w:rFonts w:ascii="Arial Narrow" w:hAnsi="Arial Narrow" w:cs="Arial"/>
          <w:sz w:val="15"/>
          <w:szCs w:val="15"/>
        </w:rPr>
      </w:pPr>
    </w:p>
  </w:footnote>
  <w:footnote w:id="13">
    <w:p w14:paraId="2D80E67B"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b/>
          <w:bCs/>
          <w:sz w:val="15"/>
          <w:szCs w:val="15"/>
        </w:rPr>
        <w:t>LEY 29571, CÓDIGO DE PROTECCIÓN Y DEFENSA DEL CONSUMIDOR, publicado el 2 de setiembre de 2010 y modificado por Decreto Legislativo 1308</w:t>
      </w:r>
    </w:p>
    <w:p w14:paraId="4516B93A" w14:textId="77777777" w:rsidR="00A67DAD" w:rsidRPr="007173E9" w:rsidRDefault="00A67DAD" w:rsidP="000D05DA">
      <w:pPr>
        <w:ind w:left="567" w:hanging="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b/>
        <w:t>Artículo 110.- Sanciones administrativas</w:t>
      </w:r>
    </w:p>
    <w:p w14:paraId="13CCB6EC" w14:textId="77777777" w:rsidR="00A67DAD" w:rsidRPr="007173E9" w:rsidRDefault="00A67DAD" w:rsidP="000D05DA">
      <w:pPr>
        <w:ind w:left="566"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muy graves, con una multa de hasta cuatrocientos cincuenta (450) UIT.</w:t>
      </w:r>
    </w:p>
    <w:p w14:paraId="59EEC6A4" w14:textId="77777777" w:rsidR="00A67DAD" w:rsidRPr="007173E9" w:rsidRDefault="00A67DAD" w:rsidP="000D05DA">
      <w:pPr>
        <w:ind w:left="426"/>
        <w:jc w:val="both"/>
        <w:rPr>
          <w:rFonts w:ascii="Arial Narrow" w:eastAsia="Arial Narrow" w:hAnsi="Arial Narrow" w:cs="Arial Narrow"/>
          <w:sz w:val="15"/>
          <w:szCs w:val="15"/>
        </w:rPr>
      </w:pPr>
    </w:p>
    <w:p w14:paraId="38475EF1" w14:textId="77777777" w:rsidR="00A67DAD" w:rsidRPr="007173E9" w:rsidRDefault="00A67DAD" w:rsidP="000D05DA">
      <w:pPr>
        <w:ind w:left="567" w:hanging="426"/>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173E9" w:rsidRDefault="00A67DAD" w:rsidP="000D05DA">
      <w:pPr>
        <w:ind w:left="567" w:hanging="426"/>
        <w:jc w:val="both"/>
        <w:rPr>
          <w:rFonts w:ascii="Arial Narrow" w:eastAsia="Arial Narrow" w:hAnsi="Arial Narrow" w:cs="Arial Narrow"/>
          <w:sz w:val="15"/>
          <w:szCs w:val="15"/>
        </w:rPr>
      </w:pPr>
    </w:p>
    <w:p w14:paraId="3F1BC3BF"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w:t>
      </w:r>
      <w:bookmarkStart w:id="9" w:name="_Int_GRbm5as9"/>
      <w:proofErr w:type="gramStart"/>
      <w:r w:rsidRPr="007173E9">
        <w:rPr>
          <w:rFonts w:ascii="Arial Narrow" w:eastAsia="Arial Narrow" w:hAnsi="Arial Narrow" w:cs="Arial Narrow"/>
          <w:sz w:val="15"/>
          <w:szCs w:val="15"/>
        </w:rPr>
        <w:t>En caso que</w:t>
      </w:r>
      <w:bookmarkEnd w:id="9"/>
      <w:proofErr w:type="gramEnd"/>
      <w:r w:rsidRPr="007173E9">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
    <w:p w14:paraId="2AC58866" w14:textId="77777777" w:rsidR="00A67DAD" w:rsidRPr="007173E9" w:rsidRDefault="00A67DAD" w:rsidP="000D05DA">
      <w:pPr>
        <w:pStyle w:val="Textonotapie"/>
        <w:ind w:left="567" w:hanging="567"/>
        <w:jc w:val="both"/>
        <w:rPr>
          <w:rFonts w:ascii="Arial Narrow" w:hAnsi="Arial Narrow"/>
          <w:sz w:val="15"/>
          <w:szCs w:val="15"/>
        </w:rPr>
      </w:pPr>
    </w:p>
  </w:footnote>
  <w:footnote w:id="14">
    <w:p w14:paraId="770E73AA"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173E9" w:rsidRDefault="00A67DAD" w:rsidP="000D05DA">
      <w:pPr>
        <w:ind w:left="567" w:hanging="567"/>
        <w:jc w:val="both"/>
        <w:rPr>
          <w:rFonts w:ascii="Arial Narrow" w:eastAsia="Arial Narrow" w:hAnsi="Arial Narrow" w:cs="Arial Narrow"/>
          <w:sz w:val="15"/>
          <w:szCs w:val="15"/>
        </w:rPr>
      </w:pP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061F11D5" w14:textId="77777777" w:rsidR="00A67DAD" w:rsidRPr="007173E9" w:rsidRDefault="00A67DAD" w:rsidP="000D05DA">
      <w:pPr>
        <w:ind w:left="567"/>
        <w:jc w:val="both"/>
        <w:rPr>
          <w:rFonts w:ascii="Arial Narrow" w:eastAsia="Arial Narrow" w:hAnsi="Arial Narrow" w:cs="Arial Narrow"/>
          <w:sz w:val="15"/>
          <w:szCs w:val="15"/>
        </w:rPr>
      </w:pPr>
    </w:p>
    <w:p w14:paraId="70FBCDA6"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7173E9" w:rsidRDefault="00A67DAD" w:rsidP="000D05DA">
      <w:pPr>
        <w:ind w:left="567" w:hanging="567"/>
        <w:jc w:val="both"/>
        <w:rPr>
          <w:rFonts w:ascii="Arial Narrow" w:eastAsia="Arial Narrow" w:hAnsi="Arial Narrow" w:cs="Arial Narrow"/>
          <w:sz w:val="15"/>
          <w:szCs w:val="15"/>
        </w:rPr>
      </w:pPr>
    </w:p>
    <w:p w14:paraId="2707385A"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173E9" w:rsidRDefault="00A67DAD" w:rsidP="000D05DA">
      <w:pPr>
        <w:ind w:left="1134" w:hanging="567"/>
        <w:jc w:val="both"/>
        <w:rPr>
          <w:rFonts w:ascii="Arial Narrow" w:eastAsia="Arial Narrow" w:hAnsi="Arial Narrow" w:cs="Arial Narrow"/>
          <w:sz w:val="15"/>
          <w:szCs w:val="15"/>
        </w:rPr>
      </w:pPr>
    </w:p>
    <w:p w14:paraId="196BDE21"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173E9" w:rsidRDefault="00A67DAD" w:rsidP="000D05DA">
      <w:pPr>
        <w:ind w:left="1134" w:hanging="567"/>
        <w:jc w:val="both"/>
        <w:rPr>
          <w:rFonts w:ascii="Arial Narrow" w:eastAsia="Arial Narrow" w:hAnsi="Arial Narrow" w:cs="Arial Narrow"/>
          <w:sz w:val="15"/>
          <w:szCs w:val="15"/>
        </w:rPr>
      </w:pPr>
    </w:p>
    <w:p w14:paraId="4E069314"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173E9" w:rsidRDefault="00A67DAD" w:rsidP="000D05DA">
      <w:pPr>
        <w:ind w:left="1134" w:hanging="567"/>
        <w:jc w:val="both"/>
        <w:rPr>
          <w:rFonts w:ascii="Arial Narrow" w:eastAsia="Arial Narrow" w:hAnsi="Arial Narrow" w:cs="Arial Narrow"/>
          <w:sz w:val="15"/>
          <w:szCs w:val="15"/>
        </w:rPr>
      </w:pPr>
    </w:p>
    <w:p w14:paraId="1368CC9D"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173E9" w:rsidRDefault="00A67DAD" w:rsidP="000D05DA">
      <w:pPr>
        <w:ind w:left="1134" w:hanging="567"/>
        <w:jc w:val="both"/>
        <w:rPr>
          <w:rFonts w:ascii="Arial Narrow" w:eastAsia="Arial Narrow" w:hAnsi="Arial Narrow" w:cs="Arial Narrow"/>
          <w:sz w:val="15"/>
          <w:szCs w:val="15"/>
        </w:rPr>
      </w:pPr>
    </w:p>
    <w:p w14:paraId="2AFFCC47"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173E9" w:rsidRDefault="00A67DAD" w:rsidP="000D05DA">
      <w:pPr>
        <w:ind w:left="567"/>
        <w:jc w:val="both"/>
        <w:rPr>
          <w:rFonts w:ascii="Arial Narrow" w:eastAsia="Arial Narrow" w:hAnsi="Arial Narrow" w:cs="Arial Narrow"/>
          <w:sz w:val="15"/>
          <w:szCs w:val="15"/>
        </w:rPr>
      </w:pP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5">
    <w:p w14:paraId="179538BA"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sz w:val="15"/>
          <w:szCs w:val="15"/>
        </w:rPr>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Fonts w:ascii="Arial Narrow" w:eastAsia="Arial Narrow" w:hAnsi="Arial Narrow" w:cs="Arial"/>
          <w:b/>
          <w:sz w:val="15"/>
          <w:szCs w:val="15"/>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67CE5908" w14:textId="77777777" w:rsidR="00A67DAD" w:rsidRPr="007173E9" w:rsidRDefault="00A67DAD"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w:sz w:val="15"/>
          <w:szCs w:val="15"/>
        </w:rPr>
        <w:t>liminarmente</w:t>
      </w:r>
      <w:proofErr w:type="spellEnd"/>
      <w:r w:rsidRPr="007173E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173E9" w:rsidRDefault="00A67DAD" w:rsidP="000D05DA">
      <w:pPr>
        <w:pStyle w:val="Textonotapie"/>
        <w:ind w:left="567" w:hanging="567"/>
        <w:jc w:val="both"/>
        <w:rPr>
          <w:rFonts w:ascii="Arial Narrow" w:hAnsi="Arial Narrow" w:cs="Arial"/>
          <w:sz w:val="15"/>
          <w:szCs w:val="15"/>
        </w:rPr>
      </w:pPr>
    </w:p>
  </w:footnote>
  <w:footnote w:id="16">
    <w:p w14:paraId="480C084C" w14:textId="77777777" w:rsidR="00A67DAD" w:rsidRPr="007173E9" w:rsidRDefault="00A67DAD" w:rsidP="000D05DA">
      <w:pPr>
        <w:autoSpaceDE w:val="0"/>
        <w:autoSpaceDN w:val="0"/>
        <w:adjustRightInd w:val="0"/>
        <w:ind w:left="567" w:hanging="567"/>
        <w:jc w:val="both"/>
        <w:rPr>
          <w:rFonts w:ascii="Arial Narrow" w:hAnsi="Arial Narrow" w:cs="Arial"/>
          <w:b/>
          <w:bCs/>
          <w:sz w:val="15"/>
          <w:szCs w:val="15"/>
        </w:rPr>
      </w:pPr>
      <w:r w:rsidRPr="007173E9">
        <w:rPr>
          <w:rStyle w:val="Refdenotaalpie"/>
          <w:rFonts w:ascii="Arial Narrow" w:hAnsi="Arial Narrow" w:cs="Arial"/>
          <w:b/>
          <w:bCs/>
          <w:sz w:val="16"/>
          <w:szCs w:val="15"/>
          <w:vertAlign w:val="superscript"/>
        </w:rPr>
        <w:footnoteRef/>
      </w:r>
      <w:r w:rsidRPr="007173E9">
        <w:rPr>
          <w:rFonts w:ascii="Arial Narrow" w:hAnsi="Arial Narrow" w:cs="Arial"/>
          <w:b/>
          <w:bCs/>
          <w:sz w:val="15"/>
          <w:szCs w:val="15"/>
        </w:rPr>
        <w:t xml:space="preserve"> </w:t>
      </w:r>
      <w:r w:rsidRPr="007173E9">
        <w:rPr>
          <w:rFonts w:ascii="Arial Narrow" w:hAnsi="Arial Narrow" w:cs="Arial"/>
          <w:b/>
          <w:bCs/>
          <w:sz w:val="15"/>
          <w:szCs w:val="15"/>
        </w:rPr>
        <w:tab/>
        <w:t xml:space="preserve">DECRETO LEGISLATIVO </w:t>
      </w:r>
      <w:proofErr w:type="spellStart"/>
      <w:r w:rsidRPr="007173E9">
        <w:rPr>
          <w:rFonts w:ascii="Arial Narrow" w:hAnsi="Arial Narrow" w:cs="Arial"/>
          <w:b/>
          <w:bCs/>
          <w:sz w:val="15"/>
          <w:szCs w:val="15"/>
        </w:rPr>
        <w:t/>
      </w:r>
      <w:proofErr w:type="spellEnd"/>
      <w:r w:rsidRPr="007173E9">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hAnsi="Arial Narrow"/>
          <w:bCs/>
          <w:sz w:val="15"/>
          <w:szCs w:val="15"/>
        </w:rPr>
      </w:pPr>
      <w:r w:rsidRPr="007173E9">
        <w:rPr>
          <w:rFonts w:ascii="Arial Narrow" w:hAnsi="Arial Narrow"/>
          <w:b/>
          <w:sz w:val="15"/>
          <w:szCs w:val="15"/>
        </w:rPr>
        <w:t xml:space="preserve">Artículo 29.- </w:t>
      </w:r>
      <w:r w:rsidRPr="007173E9">
        <w:rPr>
          <w:rFonts w:ascii="Arial Narrow" w:hAnsi="Arial Narrow"/>
          <w:bCs/>
          <w:sz w:val="15"/>
          <w:szCs w:val="15"/>
        </w:rPr>
        <w:t xml:space="preserve">En cualquier estado del procedimiento, e incluso antes de admitirse a trámite la denuncia,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podrá citar a las partes a audiencia de conciliación. La audiencia se desarrollará ante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2E561F3" w14:textId="77777777" w:rsidR="00ED1CD9" w:rsidRPr="007173E9" w:rsidRDefault="00ED1CD9" w:rsidP="000D05DA">
      <w:pPr>
        <w:pStyle w:val="NormalWeb"/>
        <w:spacing w:after="0" w:line="240" w:lineRule="auto"/>
        <w:ind w:left="567"/>
        <w:jc w:val="both"/>
        <w:rPr>
          <w:rFonts w:ascii="Arial Narrow" w:hAnsi="Arial Narrow"/>
          <w:sz w:val="15"/>
          <w:szCs w:val="15"/>
        </w:rPr>
      </w:pPr>
    </w:p>
  </w:footnote>
  <w:footnote w:id="17">
    <w:p w14:paraId="5E547F29" w14:textId="77777777" w:rsidR="00A81E02" w:rsidRPr="007173E9" w:rsidRDefault="00A81E02" w:rsidP="00A81E02">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hanging="567"/>
        <w:jc w:val="both"/>
        <w:rPr>
          <w:rFonts w:ascii="Arial Narrow" w:hAnsi="Arial Narrow" w:cs="Arial"/>
          <w:b/>
          <w:bCs/>
          <w:sz w:val="15"/>
          <w:szCs w:val="15"/>
        </w:rPr>
      </w:pPr>
      <w:r w:rsidRPr="007173E9">
        <w:rPr>
          <w:rFonts w:ascii="Arial Narrow" w:hAnsi="Arial Narrow" w:cs="Arial"/>
          <w:b/>
          <w:bCs/>
          <w:sz w:val="15"/>
          <w:szCs w:val="15"/>
        </w:rPr>
        <w:t>Artículo 20.- Modalidades de notificación</w:t>
      </w:r>
    </w:p>
    <w:p w14:paraId="7905B6A0" w14:textId="77777777" w:rsidR="00A81E02" w:rsidRPr="007173E9" w:rsidRDefault="00A81E02" w:rsidP="00A81E02">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20.4. </w:t>
      </w:r>
      <w:r w:rsidRPr="007173E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7173E9"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