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682212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D79D7" w:rsidRPr="00FD79D7">
        <w:rPr>
          <w:rFonts w:ascii="Arial Narrow" w:eastAsia="Times New Roman" w:hAnsi="Arial Narrow" w:cs="Times New Roman"/>
          <w:b/>
          <w:bCs/>
          <w:color w:val="000000"/>
          <w:kern w:val="0"/>
          <w:shd w:val="clear" w:color="auto" w:fill="FFFFFF"/>
          <w:lang w:eastAsia="es-PE"/>
          <ns2:ligatures ns2:val="none"/>
        </w:rPr>
        <w:t>1723-2026</w:t>
      </w:r>
      <w:r w:rsidRPr="00FD79D7">
        <w:rPr>
          <w:rFonts w:ascii="Arial Narrow" w:eastAsia="Times New Roman" w:hAnsi="Arial Narrow" w:cs="Times New Roman"/>
          <w:b/>
          <w:bCs/>
          <w:color w:val="000000"/>
          <w:kern w:val="0"/>
          <w:shd w:val="clear" w:color="auto" w:fill="FFFFFF"/>
          <w:lang w:eastAsia="es-PE"/>
          <ns2:ligatures ns2:val="none"/>
        </w:rPr>
        <w:t>/CC1</w:t>
      </w:r>
    </w:p>
    <w:p ns2:paraId="7E5DC22B" ns2: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 xml:space="preserve">DENUNCIANTE:[DENUNCIANTE] (SEÑORA [APELLIDO])</w:t>
      </w:r>
      <w:r w:rsidRPr="00FD79D7">
        <w:rPr>
          <w:rFonts w:ascii="Arial Narrow" w:eastAsia="Arial Narrow" w:hAnsi="Arial Narrow" w:cs="Arial Narrow"/>
          <w:b/>
          <w:color w:val="000000"/>
          <w:kern w:val="0"/>
          <w:lang w:eastAsia="es-PE"/>
          <ns2:ligatures ns2:val="none"/>
        </w:rPr>
        <w:tab/>
        <w:t/>
      </w:r>
      <w:r w:rsidRPr="00FD79D7">
        <w:rPr>
          <w:rFonts w:ascii="Arial Narrow" w:eastAsia="Arial Narrow" w:hAnsi="Arial Narrow" w:cs="Arial Narrow"/>
          <w:b/>
          <w:color w:val="000000"/>
          <w:kern w:val="0"/>
          <w:lang w:eastAsia="es-PE"/>
          <ns2:ligatures ns2:val="none"/>
        </w:rPr>
        <w:tab/>
      </w:r>
      <w:r w:rsidR="00FD79D7" w:rsidRPr="00FD79D7">
        <w:rPr>
          <w:rFonts w:ascii="Arial Narrow" w:eastAsia="Arial Narrow" w:hAnsi="Arial Narrow" w:cs="Arial Narrow"/>
          <w:b/>
          <w:color w:val="000000"/>
          <w:kern w:val="0"/>
          <w:lang w:eastAsia="es-PE"/>
          <ns2:ligatures ns2:val="none"/>
        </w:rPr>
        <w:t xml:space="preserve"/>
      </w:r>
      <w:r w:rsidRPr="00FD79D7">
        <w:rPr>
          <w:rFonts w:ascii="Arial Narrow" w:eastAsia="Arial Narrow" w:hAnsi="Arial Narrow" w:cs="Arial Narrow"/>
          <w:b/>
          <w:color w:val="000000"/>
          <w:kern w:val="0"/>
          <w:lang w:eastAsia="es-PE"/>
          <ns2:ligatures ns2:val="none"/>
        </w:rPr>
        <w:t xml:space="preserve"/>
      </w:r>
      <w:r w:rsidR="00FD79D7" w:rsidRPr="00FD79D7">
        <w:rPr>
          <w:rFonts w:ascii="Arial Narrow" w:eastAsia="Arial Narrow" w:hAnsi="Arial Narrow" w:cs="Arial Narrow"/>
          <w:b/>
          <w:color w:val="000000"/>
          <w:kern w:val="0"/>
          <w:lang w:eastAsia="es-PE"/>
          <ns2:ligatures ns2:val="none"/>
        </w:rPr>
        <w:t/>
      </w:r>
      <w:r w:rsidRPr="00FD79D7">
        <w:rPr>
          <w:rFonts w:ascii="Arial Narrow" w:eastAsia="Arial Narrow" w:hAnsi="Arial Narrow" w:cs="Arial Narrow"/>
          <w:b/>
          <w:color w:val="000000"/>
          <w:kern w:val="0"/>
          <w:lang w:eastAsia="es-PE"/>
          <ns2:ligatures ns2:val="none"/>
        </w:rPr>
        <w:t/>
      </w:r>
    </w:p>
    <w:p ns2:paraId="6DEEEDFE" ns2: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DENUNCIADO</w:t>
      </w:r>
      <w:r w:rsidRPr="00FD79D7">
        <w:rPr>
          <w:rFonts w:ascii="Arial Narrow" w:eastAsia="Arial Narrow" w:hAnsi="Arial Narrow" w:cs="Arial Narrow"/>
          <w:b/>
          <w:color w:val="000000"/>
          <w:kern w:val="0"/>
          <w:lang w:eastAsia="es-PE"/>
          <ns2:ligatures ns2:val="none"/>
        </w:rPr>
        <w:tab/>
        <w:t>:</w:t>
      </w:r>
      <w:r w:rsidRPr="00FD79D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MATERIAS</w:t>
      </w:r>
      <w:r w:rsidRPr="00FD79D7">
        <w:rPr>
          <w:rFonts w:ascii="Arial Narrow" w:eastAsia="Arial Narrow" w:hAnsi="Arial Narrow" w:cs="Arial Narrow"/>
          <w:b/>
          <w:color w:val="000000"/>
          <w:kern w:val="0"/>
          <w:lang w:eastAsia="es-PE"/>
          <ns2:ligatures ns2:val="none"/>
        </w:rPr>
        <w:tab/>
        <w:t xml:space="preserve">: </w:t>
      </w:r>
      <w:r w:rsidRPr="00FD79D7">
        <w:rPr>
          <w:rFonts w:ascii="Arial Narrow" w:eastAsia="Arial Narrow" w:hAnsi="Arial Narrow" w:cs="Arial Narrow"/>
          <w:b/>
          <w:color w:val="000000"/>
          <w:kern w:val="0"/>
          <w:lang w:eastAsia="es-PE"/>
          <ns2:ligatures ns2:val="none"/>
        </w:rPr>
        <w:tab/>
        <w:t>ADMISIÓN A TRÁMITE</w:t>
      </w:r>
    </w:p>
    <w:p ns2:paraId="19ED7B73" ns2: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REQUERIMIENTO DE INFORMACIÓN</w:t>
      </w:r>
    </w:p>
    <w:p ns2:paraId="46A5A479" ns2: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 xml:space="preserve">RESOLUCIÓN </w:t>
      </w:r>
      <w:r w:rsidRPr="00FD79D7">
        <w:rPr>
          <w:rFonts w:ascii="Arial Narrow" w:eastAsia="Arial Narrow" w:hAnsi="Arial Narrow" w:cs="Arial Narrow"/>
          <w:b/>
          <w:color w:val="000000"/>
          <w:kern w:val="0"/>
          <w:lang w:eastAsia="es-PE"/>
          <ns2:ligatures ns2:val="none"/>
        </w:rPr>
        <w:tab/>
        <w:t>:</w:t>
      </w:r>
      <w:r w:rsidRPr="00FD79D7">
        <w:rPr>
          <w:rFonts w:ascii="Arial Narrow" w:eastAsia="Arial Narrow" w:hAnsi="Arial Narrow" w:cs="Arial Narrow"/>
          <w:b/>
          <w:color w:val="000000"/>
          <w:kern w:val="0"/>
          <w:lang w:eastAsia="es-PE"/>
          <ns2:ligatures ns2:val="none"/>
        </w:rPr>
        <w:tab/>
        <w:t>2</w:t>
      </w:r>
    </w:p>
    <w:p ns2:paraId="5BA3A18D" ns2:textId="77777777" w:rsidR="00CA59A2" w:rsidRPr="00FD79D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D79D7">
        <w:rPr>
          <w:rFonts w:ascii="Arial Narrow" w:eastAsia="Times New Roman" w:hAnsi="Arial Narrow" w:cs="Times New Roman"/>
          <w:color w:val="000000"/>
          <w:kern w:val="0"/>
          <w:shd w:val="clear" w:color="auto" w:fill="FFFFFF"/>
          <w:lang w:eastAsia="es-PE"/>
          <ns2:ligatures ns2:val="none"/>
        </w:rPr>
        <w:t xml:space="preserve">Lima, </w:t>
      </w:r>
      <w:r w:rsidR="00C472DA" w:rsidRPr="00FD79D7">
        <w:rPr>
          <w:rFonts w:ascii="Arial Narrow" w:eastAsia="Times New Roman" w:hAnsi="Arial Narrow" w:cs="Times New Roman"/>
          <w:color w:val="000000"/>
          <w:kern w:val="0"/>
          <w:shd w:val="clear" w:color="auto" w:fill="FFFFFF"/>
          <w:lang w:eastAsia="es-PE"/>
          <ns2:ligatures ns2:val="none"/>
        </w:rPr>
        <w:t>5</w:t>
      </w:r>
      <w:r w:rsidRPr="00FD79D7">
        <w:rPr>
          <w:rFonts w:ascii="Arial Narrow" w:eastAsia="Times New Roman" w:hAnsi="Arial Narrow" w:cs="Times New Roman"/>
          <w:color w:val="000000"/>
          <w:kern w:val="0"/>
          <w:shd w:val="clear" w:color="auto" w:fill="FFFFFF"/>
          <w:lang w:eastAsia="es-PE"/>
          <ns2:ligatures ns2:val="none"/>
        </w:rPr>
        <w:t xml:space="preserve"> de </w:t>
      </w:r>
      <w:r w:rsidR="00C472DA" w:rsidRPr="00FD79D7">
        <w:rPr>
          <w:rFonts w:ascii="Arial Narrow" w:eastAsia="Times New Roman" w:hAnsi="Arial Narrow" w:cs="Times New Roman"/>
          <w:color w:val="000000"/>
          <w:kern w:val="0"/>
          <w:shd w:val="clear" w:color="auto" w:fill="FFFFFF"/>
          <w:lang w:eastAsia="es-PE"/>
          <ns2:ligatures ns2:val="none"/>
        </w:rPr>
        <w:t>junio</w:t>
      </w:r>
      <w:r w:rsidR="00985114" w:rsidRPr="00FD79D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AEE0F0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6988">
        <w:rPr>
          <w:rFonts w:ascii="Arial Narrow" w:eastAsia="Times New Roman" w:hAnsi="Arial Narrow" w:cs="Arial"/>
          <w:color w:val="000000"/>
          <w:kern w:val="0"/>
          <w:lang w:val="es-ES" w:eastAsia="es-ES"/>
          <ns2:ligatures ns2:val="none"/>
        </w:rPr>
        <w:t xml:space="preserve">Mediante el escrito del 13 de abril de 2026, complementado mediante escrito del 1 de junio de 2026, la señora [APELLIDO] denunció a Rímac por presuntas infracciones a la Ley 29571, Código de Protección y Defensa del Consumidor (en adelante, Código), señalando lo siguiente:</w:t>
      </w:r>
      <w:r w:rsidR="000D6A05" w:rsidRPr="00906988">
        <w:rPr>
          <w:rFonts w:ascii="Arial Narrow" w:eastAsia="Times New Roman" w:hAnsi="Arial Narrow" w:cs="Arial"/>
          <w:color w:val="000000"/>
          <w:kern w:val="0"/>
          <w:lang w:val="es-ES" w:eastAsia="es-ES"/>
          <ns2:ligatures ns2:val="none"/>
        </w:rPr>
        <w:t/>
      </w:r>
      <w:r w:rsidR="00906988" w:rsidRPr="00906988">
        <w:rPr>
          <w:rFonts w:ascii="Arial Narrow" w:eastAsia="Times New Roman" w:hAnsi="Arial Narrow" w:cs="Arial"/>
          <w:color w:val="000000"/>
          <w:kern w:val="0"/>
          <w:lang w:val="es-ES" w:eastAsia="es-ES"/>
          <ns2:ligatures ns2:val="none"/>
        </w:rPr>
        <w:t/>
      </w:r>
      <w:r w:rsidR="00996DC2" w:rsidRPr="00906988">
        <w:rPr>
          <w:rFonts w:ascii="Arial Narrow" w:eastAsia="Calibri" w:hAnsi="Arial Narrow" w:cs="Arial"/>
          <w:kern w:val="0"/>
          <ns2:ligatures ns2:val="none"/>
        </w:rPr>
        <w:t/>
      </w:r>
      <w:r w:rsidRPr="00906988">
        <w:rPr>
          <w:rFonts w:ascii="Arial Narrow" w:eastAsia="Calibri" w:hAnsi="Arial Narrow" w:cs="Arial"/>
          <w:kern w:val="0"/>
          <ns2:ligatures ns2:val="none"/>
        </w:rPr>
        <w:t xml:space="preserve"/>
      </w:r>
      <w:r w:rsidR="00FD79D7" w:rsidRPr="00906988">
        <w:rPr>
          <w:rFonts w:ascii="Arial Narrow" w:eastAsia="Calibri" w:hAnsi="Arial Narrow" w:cs="Arial"/>
          <w:kern w:val="0"/>
          <ns2:ligatures ns2:val="none"/>
        </w:rPr>
        <w:t xml:space="preserve"/>
      </w:r>
      <w:r w:rsidRPr="00906988">
        <w:rPr>
          <w:rFonts w:ascii="Arial Narrow" w:eastAsia="Calibri" w:hAnsi="Arial Narrow" w:cs="Arial"/>
          <w:kern w:val="0"/>
          <ns2:ligatures ns2:val="none"/>
        </w:rPr>
        <w:t/>
      </w:r>
      <w:r w:rsidRPr="00906988">
        <w:rPr>
          <w:rFonts w:ascii="Arial Narrow" w:eastAsia="Times New Roman" w:hAnsi="Arial Narrow" w:cs="Arial"/>
          <w:color w:val="000000"/>
          <w:kern w:val="0"/>
          <w:lang w:val="es-ES" w:eastAsia="es-ES"/>
          <ns2:ligatures ns2:val="none"/>
        </w:rPr>
        <w:t/>
      </w:r>
      <w:r w:rsidRPr="00FD79D7">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F55528" w:rsidRDefault="00CA59A2" w:rsidP="00F55528">
      <w:pPr>
        <w:spacing w:after="0" w:line="240" w:lineRule="auto"/>
        <w:jc w:val="both"/>
        <w:rPr>
          <w:rFonts w:ascii="Arial Narrow" w:eastAsia="Times New Roman" w:hAnsi="Arial Narrow" w:cs="Arial"/>
          <w:color w:val="000000"/>
          <w:kern w:val="0"/>
          <w:lang w:eastAsia="es-ES"/>
          <ns2:ligatures ns2:val="none"/>
        </w:rPr>
      </w:pPr>
    </w:p>
    <w:p ns2:paraId="77CCEF96" ns2: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 xml:space="preserve">El 15 de mayo de 2007, contrató con Rímac </w:t>
      </w:r>
      <w:r w:rsidR="003E1609">
        <w:rPr>
          <w:rFonts w:ascii="Arial Narrow" w:eastAsia="Times New Roman" w:hAnsi="Arial Narrow" w:cs="Arial"/>
          <w:color w:val="000000"/>
          <w:kern w:val="0"/>
          <w:lang w:eastAsia="es-ES"/>
          <ns2:ligatures ns2:val="none"/>
        </w:rPr>
        <w:t xml:space="preserve">el </w:t>
      </w:r>
      <w:r w:rsidR="003E1609" w:rsidRPr="00F55528">
        <w:rPr>
          <w:rFonts w:ascii="Arial Narrow" w:eastAsia="Times New Roman" w:hAnsi="Arial Narrow" w:cs="Arial"/>
          <w:color w:val="000000"/>
          <w:kern w:val="0"/>
          <w:lang w:eastAsia="es-ES"/>
          <ns2:ligatures ns2:val="none"/>
        </w:rPr>
        <w:t>Seguro de Vida Inversión Flexible</w:t>
      </w:r>
      <w:r w:rsidR="003E1609">
        <w:rPr>
          <w:rFonts w:ascii="Arial Narrow" w:eastAsia="Times New Roman" w:hAnsi="Arial Narrow" w:cs="Arial"/>
          <w:color w:val="000000"/>
          <w:kern w:val="0"/>
          <w:lang w:eastAsia="es-ES"/>
          <ns2:ligatures ns2:val="none"/>
        </w:rPr>
        <w:t xml:space="preserve"> -</w:t>
      </w:r>
      <w:r w:rsidRPr="00F55528">
        <w:rPr>
          <w:rFonts w:ascii="Arial Narrow" w:eastAsia="Times New Roman" w:hAnsi="Arial Narrow" w:cs="Arial"/>
          <w:color w:val="000000"/>
          <w:kern w:val="0"/>
          <w:lang w:eastAsia="es-ES"/>
          <ns2:ligatures ns2:val="none"/>
        </w:rPr>
        <w:t xml:space="preserve"> </w:t>
      </w:r>
      <w:r w:rsidR="003E1609">
        <w:rPr>
          <w:rFonts w:ascii="Arial Narrow" w:eastAsia="Times New Roman" w:hAnsi="Arial Narrow" w:cs="Arial"/>
          <w:color w:val="000000"/>
          <w:kern w:val="0"/>
          <w:lang w:eastAsia="es-ES"/>
          <ns2:ligatures ns2:val="none"/>
        </w:rPr>
        <w:t>P</w:t>
      </w:r>
      <w:r w:rsidRPr="00F55528">
        <w:rPr>
          <w:rFonts w:ascii="Arial Narrow" w:eastAsia="Times New Roman" w:hAnsi="Arial Narrow" w:cs="Arial"/>
          <w:color w:val="000000"/>
          <w:kern w:val="0"/>
          <w:lang w:eastAsia="es-ES"/>
          <ns2:ligatures ns2:val="none"/>
        </w:rPr>
        <w:t>óliza U</w:t>
      </w:r>
      <w:r w:rsidR="003E1609">
        <w:rPr>
          <w:rFonts w:ascii="Arial Narrow" w:eastAsia="Times New Roman" w:hAnsi="Arial Narrow" w:cs="Arial"/>
          <w:color w:val="000000"/>
          <w:kern w:val="0"/>
          <w:lang w:eastAsia="es-ES"/>
          <ns2:ligatures ns2:val="none"/>
        </w:rPr>
        <w:t>-</w:t>
      </w:r>
      <w:r w:rsidRPr="00F55528">
        <w:rPr>
          <w:rFonts w:ascii="Arial Narrow" w:eastAsia="Times New Roman" w:hAnsi="Arial Narrow" w:cs="Arial"/>
          <w:color w:val="000000"/>
          <w:kern w:val="0"/>
          <w:lang w:eastAsia="es-ES"/>
          <ns2:ligatures ns2:val="none"/>
        </w:rPr>
        <w:t>13857</w:t>
      </w:r>
      <w:r w:rsidR="003E1609">
        <w:rPr>
          <w:rFonts w:ascii="Arial Narrow" w:eastAsia="Times New Roman" w:hAnsi="Arial Narrow" w:cs="Arial"/>
          <w:color w:val="000000"/>
          <w:kern w:val="0"/>
          <w:lang w:eastAsia="es-ES"/>
          <ns2:ligatures ns2:val="none"/>
        </w:rPr>
        <w:t xml:space="preserve"> (en adelante, Seguro de Vida)</w:t>
      </w:r>
      <w:r w:rsidRPr="00F55528">
        <w:rPr>
          <w:rFonts w:ascii="Arial Narrow" w:eastAsia="Times New Roman" w:hAnsi="Arial Narrow" w:cs="Arial"/>
          <w:color w:val="000000"/>
          <w:kern w:val="0"/>
          <w:lang w:eastAsia="es-ES"/>
          <ns2:ligatures ns2: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Times New Roman" w:hAnsi="Arial Narrow" w:cs="Arial"/>
          <w:color w:val="000000"/>
          <w:kern w:val="0"/>
          <w:lang w:eastAsia="es-ES"/>
          <ns2:ligatures ns2:val="none"/>
        </w:rPr>
        <w:t>que el Seguro de Vida había sido anulado</w:t>
      </w:r>
      <w:r w:rsidRPr="00F55528">
        <w:rPr>
          <w:rFonts w:ascii="Arial Narrow" w:eastAsia="Times New Roman" w:hAnsi="Arial Narrow" w:cs="Arial"/>
          <w:color w:val="000000"/>
          <w:kern w:val="0"/>
          <w:lang w:eastAsia="es-ES"/>
          <ns2:ligatures ns2:val="none"/>
        </w:rPr>
        <w:t xml:space="preserve"> el 30 de septiembre de 2024 por falta de pago del vencimiento de junio de 2024, sin que se hubiera recibido notificación previa de dicha anulación.</w:t>
      </w:r>
    </w:p>
    <w:p ns2:paraId="0C1033EC"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3733FC43" ns2: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Times New Roman" w:hAnsi="Arial Narrow" w:cs="Arial"/>
          <w:color w:val="000000"/>
          <w:kern w:val="0"/>
          <w:lang w:eastAsia="es-ES"/>
          <ns2:ligatures ns2:val="none"/>
        </w:rPr>
        <w:t xml:space="preserve"> el</w:t>
      </w:r>
      <w:r w:rsidRPr="00F55528">
        <w:rPr>
          <w:rFonts w:ascii="Arial Narrow" w:eastAsia="Times New Roman" w:hAnsi="Arial Narrow" w:cs="Arial"/>
          <w:color w:val="000000"/>
          <w:kern w:val="0"/>
          <w:lang w:eastAsia="es-ES"/>
          <ns2:ligatures ns2:val="none"/>
        </w:rPr>
        <w:t xml:space="preserve"> </w:t>
      </w:r>
      <w:r w:rsidR="003E1609" w:rsidRPr="003E1609">
        <w:rPr>
          <w:rFonts w:ascii="Arial Narrow" w:eastAsia="Times New Roman" w:hAnsi="Arial Narrow" w:cs="Arial"/>
          <w:color w:val="000000"/>
          <w:kern w:val="0"/>
          <w:lang w:eastAsia="es-ES"/>
          <ns2:ligatures ns2:val="none"/>
        </w:rPr>
        <w:t>Seguro de Vida</w:t>
      </w:r>
      <w:r w:rsidRPr="00F55528">
        <w:rPr>
          <w:rFonts w:ascii="Arial Narrow" w:eastAsia="Times New Roman" w:hAnsi="Arial Narrow" w:cs="Arial"/>
          <w:color w:val="000000"/>
          <w:kern w:val="0"/>
          <w:lang w:eastAsia="es-ES"/>
          <ns2:ligatures ns2:val="none"/>
        </w:rPr>
        <w:t xml:space="preserve"> no contaba con valores de rescate, lo cual calificó como inconsistente y arbitrario.</w:t>
      </w:r>
    </w:p>
    <w:p ns2:paraId="60615B46"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475567A2" ns2: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 xml:space="preserve">El 28 de mayo de 2025, se efectuó el pago de US$ 1 085,88 correspondiente al año 2024 con la finalidad de rehabilitar </w:t>
      </w:r>
      <w:r w:rsidR="003E1609">
        <w:rPr>
          <w:rFonts w:ascii="Arial Narrow" w:eastAsia="Times New Roman" w:hAnsi="Arial Narrow" w:cs="Arial"/>
          <w:color w:val="000000"/>
          <w:kern w:val="0"/>
          <w:lang w:eastAsia="es-ES"/>
          <ns2:ligatures ns2:val="none"/>
        </w:rPr>
        <w:t xml:space="preserve">el </w:t>
      </w:r>
      <w:r w:rsidR="003E1609" w:rsidRPr="003E1609">
        <w:rPr>
          <w:rFonts w:ascii="Arial Narrow" w:eastAsia="Times New Roman" w:hAnsi="Arial Narrow" w:cs="Arial"/>
          <w:color w:val="000000"/>
          <w:kern w:val="0"/>
          <w:lang w:eastAsia="es-ES"/>
          <ns2:ligatures ns2:val="none"/>
        </w:rPr>
        <w:t>Seguro de Vida</w:t>
      </w:r>
      <w:r w:rsidRPr="00F55528">
        <w:rPr>
          <w:rFonts w:ascii="Arial Narrow" w:eastAsia="Times New Roman" w:hAnsi="Arial Narrow" w:cs="Arial"/>
          <w:color w:val="000000"/>
          <w:kern w:val="0"/>
          <w:lang w:eastAsia="es-ES"/>
          <ns2:ligatures ns2: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ns2:paraId="32757E48"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2F9CF7F5" ns2: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El 13 de marzo de 2026, se presentó el reclamo 26-SBS022058 ante Rímac, solicitando la rehabilitación de</w:t>
      </w:r>
      <w:r w:rsidR="003E1609">
        <w:rPr>
          <w:rFonts w:ascii="Arial Narrow" w:eastAsia="Times New Roman" w:hAnsi="Arial Narrow" w:cs="Arial"/>
          <w:color w:val="000000"/>
          <w:kern w:val="0"/>
          <w:lang w:eastAsia="es-ES"/>
          <ns2:ligatures ns2:val="none"/>
        </w:rPr>
        <w:t>l</w:t>
      </w:r>
      <w:r w:rsidRPr="00F55528">
        <w:rPr>
          <w:rFonts w:ascii="Arial Narrow" w:eastAsia="Times New Roman" w:hAnsi="Arial Narrow" w:cs="Arial"/>
          <w:color w:val="000000"/>
          <w:kern w:val="0"/>
          <w:lang w:eastAsia="es-ES"/>
          <ns2:ligatures ns2:val="none"/>
        </w:rPr>
        <w:t xml:space="preserve"> </w:t>
      </w:r>
      <w:r w:rsidR="003E1609" w:rsidRPr="003E1609">
        <w:rPr>
          <w:rFonts w:ascii="Arial Narrow" w:eastAsia="Times New Roman" w:hAnsi="Arial Narrow" w:cs="Arial"/>
          <w:color w:val="000000"/>
          <w:kern w:val="0"/>
          <w:lang w:eastAsia="es-ES"/>
          <ns2:ligatures ns2:val="none"/>
        </w:rPr>
        <w:t xml:space="preserve">Seguro de Vida </w:t>
      </w:r>
      <w:r w:rsidRPr="00F55528">
        <w:rPr>
          <w:rFonts w:ascii="Arial Narrow" w:eastAsia="Times New Roman" w:hAnsi="Arial Narrow" w:cs="Arial"/>
          <w:color w:val="000000"/>
          <w:kern w:val="0"/>
          <w:lang w:eastAsia="es-ES"/>
          <ns2:ligatures ns2:val="none"/>
        </w:rPr>
        <w:t>y la remisión de estados de cuenta. Sin embargo, la documentación remitida resultó incompleta y se recibió respuesta negativa final con fecha 7 de abril de 2026 Rímac confirmó la anulación de la póliza al 30 de septiembre de 2024 y rechazó la rehabilitación, señalando que correspondía la devolución de los pagos efectuados con posterioridad, por un total de US$ 2 171,76.</w:t>
      </w:r>
    </w:p>
    <w:p ns2:paraId="33E14FF7" ns2:textId="77777777" w:rsidR="00CA59A2" w:rsidRPr="00FD79D7"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79D7">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Times New Roman" w:hAnsi="Arial Narrow" w:cs="Arial"/>
          <w:color w:val="000000"/>
          <w:kern w:val="0"/>
          <w:lang w:val="es-ES" w:eastAsia="es-ES"/>
          <ns2:ligatures ns2:val="none"/>
        </w:rPr>
        <w:t xml:space="preserve"/>
      </w:r>
      <w:r w:rsidRPr="00FD79D7">
        <w:rPr>
          <w:rFonts w:ascii="Arial Narrow" w:eastAsia="Times New Roman" w:hAnsi="Arial Narrow" w:cs="Arial"/>
          <w:color w:val="000000"/>
          <w:kern w:val="0"/>
          <w:lang w:val="es-ES" w:eastAsia="es-ES"/>
          <ns2:ligatures ns2:val="none"/>
        </w:rPr>
        <w:t xml:space="preserve"/>
      </w:r>
      <w:r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lastRenderedPageBreak/>
        <w:t/>
      </w:r>
      <w:r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t xml:space="preserve"/>
      </w:r>
      <w:r w:rsidRPr="004C2AC8">
        <w:rPr>
          <w:rFonts w:ascii="Arial Narrow" w:eastAsia="Times New Roman" w:hAnsi="Arial Narrow" w:cs="Arial"/>
          <w:color w:val="000000"/>
          <w:kern w:val="0"/>
          <w:lang w:val="es-ES" w:eastAsia="es-ES"/>
          <ns2:ligatures ns2:val="none"/>
        </w:rPr>
        <w:t/>
      </w:r>
    </w:p>
    <w:p ns2:paraId="14D1EFE4" ns2: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C19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C19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vertAlign w:val="superscript"/>
          <ns2:ligatures ns2:val="none"/>
        </w:rPr>
        <w:footnoteReference w:id="2"/>
      </w:r>
      <w:r w:rsidRPr="00CC1933">
        <w:rPr>
          <w:rFonts w:ascii="Arial Narrow" w:eastAsia="Times New Roman" w:hAnsi="Arial Narrow" w:cs="Segoe UI"/>
          <w:color w:val="000000"/>
          <w:kern w:val="0"/>
          <w:lang w:eastAsia="es-PE"/>
          <ns2:ligatures ns2:val="none"/>
        </w:rPr>
        <w:t xml:space="preserve">, </w:t>
      </w:r>
      <w:r w:rsidR="00121544" w:rsidRPr="00CC1933">
        <w:rPr>
          <w:rFonts w:ascii="Arial Narrow" w:eastAsia="Times New Roman" w:hAnsi="Arial Narrow" w:cs="Segoe UI"/>
          <w:color w:val="000000"/>
          <w:kern w:val="0"/>
          <w:lang w:eastAsia="es-PE"/>
          <ns2:ligatures ns2:val="none"/>
        </w:rPr>
        <w:t xml:space="preserve">considera </w:t>
      </w:r>
      <w:r w:rsidR="00121544" w:rsidRPr="00CC1933">
        <w:rPr>
          <w:rFonts w:ascii="Arial Narrow" w:eastAsia="Arial Narrow" w:hAnsi="Arial Narrow" w:cs="Arial Narrow"/>
          <w:kern w:val="0"/>
          <ns2:ligatures ns2:val="none"/>
        </w:rPr>
        <w:t xml:space="preserve">que el hecho denunciado, </w:t>
      </w:r>
      <w:bookmarkStart w:id="6" w:name="_Hlk211591623"/>
      <w:r w:rsidR="00121544" w:rsidRPr="00CC193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C1933" w:rsidRPr="00CC1933">
        <w:rPr>
          <w:rFonts w:ascii="Arial Narrow" w:eastAsia="Times New Roman" w:hAnsi="Arial Narrow" w:cs="Times New Roman"/>
          <w:color w:val="000000"/>
          <w:kern w:val="0"/>
          <w:shd w:val="clear" w:color="auto" w:fill="FFFFFF"/>
          <w:lang w:eastAsia="es-PE"/>
          <ns2:ligatures ns2: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w:kern w:val="0"/>
          <w:vertAlign w:val="superscript"/>
          <ns2:ligatures ns2:val="none"/>
        </w:rPr>
        <w:footnoteReference w:id="3"/>
      </w:r>
      <w:bookmarkEnd w:id="10"/>
      <w:r w:rsidR="00711750" w:rsidRPr="00CC1933">
        <w:rPr>
          <w:rFonts w:ascii="Arial Narrow" w:eastAsia="Arial Narrow" w:hAnsi="Arial Narrow" w:cs="Arial Narrow"/>
          <w:kern w:val="0"/>
          <ns2:ligatures ns2:val="none"/>
        </w:rPr>
        <w:t>.</w:t>
      </w:r>
      <w:bookmarkEnd w:id="8"/>
    </w:p>
    <w:p ns2:paraId="116891C0" ns2: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4B7DF1C0" ns2: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C1933">
        <w:rPr>
          <w:rFonts w:ascii="Arial Narrow" w:eastAsia="Arial Narrow" w:hAnsi="Arial Narrow" w:cs="Arial Narrow"/>
          <w:kern w:val="0"/>
          <ns2:ligatures ns2:val="none"/>
        </w:rPr>
        <w:t xml:space="preserve">Así también, la Secretaría Técnica, en ejercicio de sus facultades, </w:t>
      </w:r>
      <w:r w:rsidRPr="00CC1933">
        <w:rPr>
          <w:rFonts w:ascii="Arial Narrow" w:eastAsia="Times New Roman" w:hAnsi="Arial Narrow" w:cs="Segoe UI"/>
          <w:color w:val="000000"/>
          <w:kern w:val="0"/>
          <w:lang w:eastAsia="es-PE"/>
          <ns2:ligatures ns2:val="none"/>
        </w:rPr>
        <w:t xml:space="preserve">considera </w:t>
      </w:r>
      <w:r w:rsidRPr="00CC1933">
        <w:rPr>
          <w:rFonts w:ascii="Arial Narrow" w:eastAsia="Arial Narrow" w:hAnsi="Arial Narrow" w:cs="Arial Narrow"/>
          <w:kern w:val="0"/>
          <ns2:ligatures ns2:val="none"/>
        </w:rPr>
        <w:t xml:space="preserve">que el hecho denunciado, consistente en que </w:t>
      </w:r>
      <w:bookmarkEnd w:id="11"/>
      <w:r w:rsidR="00CC1933" w:rsidRPr="00CC1933">
        <w:rPr>
          <w:rFonts w:ascii="Arial Narrow" w:eastAsia="Times New Roman" w:hAnsi="Arial Narrow" w:cs="Times New Roman"/>
          <w:color w:val="000000"/>
          <w:kern w:val="0"/>
          <w:shd w:val="clear" w:color="auto" w:fill="FFFFFF"/>
          <w:lang w:eastAsia="es-PE"/>
          <ns2:ligatures ns2: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color w:val="000000"/>
          <w:kern w:val="0"/>
          <w:shd w:val="clear" w:color="auto" w:fill="FFFFFF"/>
          <w:lang w:eastAsia="es-PE"/>
          <ns2:ligatures ns2:val="none"/>
        </w:rPr>
        <w:t>los</w:t>
      </w:r>
      <w:r w:rsidR="00CC1933" w:rsidRPr="00CC1933">
        <w:rPr>
          <w:rFonts w:ascii="Arial Narrow" w:eastAsia="Times New Roman" w:hAnsi="Arial Narrow" w:cs="Times New Roman"/>
          <w:color w:val="000000"/>
          <w:kern w:val="0"/>
          <w:shd w:val="clear" w:color="auto" w:fill="FFFFFF"/>
          <w:lang w:eastAsia="es-PE"/>
          <ns2:ligatures ns2:val="none"/>
        </w:rPr>
        <w:t xml:space="preserve"> año</w:t>
      </w:r>
      <w:r w:rsidR="00313344">
        <w:rPr>
          <w:rFonts w:ascii="Arial Narrow" w:eastAsia="Times New Roman" w:hAnsi="Arial Narrow" w:cs="Times New Roman"/>
          <w:color w:val="000000"/>
          <w:kern w:val="0"/>
          <w:shd w:val="clear" w:color="auto" w:fill="FFFFFF"/>
          <w:lang w:eastAsia="es-PE"/>
          <ns2:ligatures ns2:val="none"/>
        </w:rPr>
        <w:t>s</w:t>
      </w:r>
      <w:r w:rsidR="00CC1933" w:rsidRPr="00CC1933">
        <w:rPr>
          <w:rFonts w:ascii="Arial Narrow" w:eastAsia="Times New Roman" w:hAnsi="Arial Narrow" w:cs="Times New Roman"/>
          <w:color w:val="000000"/>
          <w:kern w:val="0"/>
          <w:shd w:val="clear" w:color="auto" w:fill="FFFFFF"/>
          <w:lang w:eastAsia="es-PE"/>
          <ns2:ligatures ns2:val="none"/>
        </w:rPr>
        <w:t xml:space="preserve"> 2024 y 2025</w:t>
      </w:r>
      <w:r w:rsidR="003E1609" w:rsidRPr="00CC19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w:bCs/>
          <w:color w:val="000000"/>
          <w:kern w:val="0"/>
          <w:lang w:eastAsia="es-PE"/>
          <ns2:ligatures ns2:val="none"/>
        </w:rPr>
        <w:t xml:space="preserve">. </w:t>
      </w:r>
      <w:bookmarkEnd w:id="1"/>
      <w:bookmarkEnd w:id="6"/>
      <w:bookmarkEnd w:id="9"/>
    </w:p>
    <w:p ns2:paraId="29B836CB" ns2:textId="77777777" w:rsidR="003E1609" w:rsidRPr="00EB4D2D" w:rsidRDefault="003E1609" w:rsidP="003E1609">
      <w:pPr>
        <w:pStyle w:val="Prrafodelista"/>
        <w:spacing w:after="0" w:line="240" w:lineRule="auto"/>
        <w:ind w:left="567"/>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2"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2C454AD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2"/>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D79D7">
        <w:rPr>
          <w:rFonts w:ascii="Arial Narrow" w:eastAsia="Times New Roman" w:hAnsi="Arial Narrow" w:cs="Arial"/>
          <w:color w:val="000000"/>
          <w:kern w:val="0"/>
          <w:lang w:val="es-ES" w:eastAsia="es-ES"/>
          <ns2:ligatures ns2:val="none"/>
        </w:rPr>
        <w:t xml:space="preserve">conviene requerir </w:t>
      </w:r>
      <w:r w:rsidR="00FD79D7" w:rsidRPr="00FD79D7">
        <w:rPr>
          <w:rFonts w:ascii="Arial Narrow" w:eastAsia="Times New Roman" w:hAnsi="Arial Narrow" w:cs="Arial"/>
          <w:color w:val="000000"/>
          <w:kern w:val="0"/>
          <w:lang w:val="es-ES" w:eastAsia="es-ES"/>
          <ns2:ligatures ns2:val="none"/>
        </w:rPr>
        <w:t xml:space="preserve">a la compañía aseguradora </w:t>
      </w:r>
      <w:r w:rsidRPr="00FD79D7">
        <w:rPr>
          <w:rFonts w:ascii="Arial Narrow" w:eastAsia="Times New Roman" w:hAnsi="Arial Narrow" w:cs="Arial"/>
          <w:color w:val="000000"/>
          <w:kern w:val="0"/>
          <w:lang w:val="es-ES" w:eastAsia="es-ES"/>
          <ns2:ligatures ns2:val="none"/>
        </w:rPr>
        <w:t>que, en</w:t>
      </w:r>
      <w:r w:rsidRPr="00EB4D2D">
        <w:rPr>
          <w:rFonts w:ascii="Arial Narrow" w:eastAsia="Times New Roman" w:hAnsi="Arial Narrow" w:cs="Arial"/>
          <w:color w:val="000000"/>
          <w:kern w:val="0"/>
          <w:lang w:val="es-ES" w:eastAsia="es-ES"/>
          <ns2:ligatures ns2:val="none"/>
        </w:rPr>
        <w:t xml:space="preserve"> un plazo no mayor de cinco (5) días hábiles </w:t>
      </w:r>
      <w:r w:rsidRPr="003E1609">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Times New Roman" w:hAnsi="Arial Narrow" w:cs="Arial"/>
          <w:color w:val="000000"/>
          <w:kern w:val="0"/>
          <w:lang w:val="es-ES" w:eastAsia="es-ES"/>
          <ns2:ligatures ns2:val="none"/>
        </w:rPr>
        <w:t>Póliza U-13857 del Seguro de Vida</w:t>
      </w:r>
      <w:r w:rsidRPr="003E1609">
        <w:rPr>
          <w:rFonts w:ascii="Arial Narrow" w:eastAsia="Times New Roman" w:hAnsi="Arial Narrow" w:cs="Arial"/>
          <w:color w:val="000000"/>
          <w:kern w:val="0"/>
          <w:lang w:val="es-ES" w:eastAsia="es-ES"/>
          <ns2:ligatures ns2:val="none"/>
        </w:rPr>
        <w:t xml:space="preserve">, </w:t>
      </w:r>
      <w:bookmarkStart w:id="14" w:name="_Hlk211877008"/>
      <w:r w:rsidRPr="003E1609">
        <w:rPr>
          <w:rFonts w:ascii="Arial Narrow" w:eastAsia="Times New Roman" w:hAnsi="Arial Narrow" w:cs="Arial"/>
          <w:color w:val="000000"/>
          <w:kern w:val="0"/>
          <w:lang w:val="es-ES" w:eastAsia="es-ES"/>
          <ns2:ligatures ns2:val="none"/>
        </w:rPr>
        <w:t>así como el cargo de remisión de la póliza</w:t>
      </w:r>
      <w:bookmarkEnd w:id="14"/>
      <w:r w:rsidRPr="003E1609">
        <w:rPr>
          <w:rFonts w:ascii="Arial Narrow" w:eastAsia="Times New Roman" w:hAnsi="Arial Narrow" w:cs="Arial"/>
          <w:color w:val="000000"/>
          <w:kern w:val="0"/>
          <w:lang w:val="es-ES" w:eastAsia="es-ES"/>
          <ns2:ligatures ns2:val="none"/>
        </w:rPr>
        <w:t>; (</w:t>
      </w:r>
      <w:proofErr w:type="spellStart"/>
      <w:r w:rsidRPr="003E1609">
        <w:rPr>
          <w:rFonts w:ascii="Arial Narrow" w:eastAsia="Times New Roman" w:hAnsi="Arial Narrow" w:cs="Arial"/>
          <w:color w:val="000000"/>
          <w:kern w:val="0"/>
          <w:lang w:val="es-ES" w:eastAsia="es-ES"/>
          <ns2:ligatures ns2:val="none"/>
        </w:rPr>
        <w:t>ii</w:t>
      </w:r>
      <w:proofErr w:type="spellEnd"/>
      <w:r w:rsidRPr="003E1609">
        <w:rPr>
          <w:rFonts w:ascii="Arial Narrow" w:eastAsia="Times New Roman" w:hAnsi="Arial Narrow" w:cs="Arial"/>
          <w:color w:val="000000"/>
          <w:kern w:val="0"/>
          <w:lang w:val="es-ES" w:eastAsia="es-ES"/>
          <ns2:ligatures ns2:val="none"/>
        </w:rPr>
        <w:t xml:space="preserve">) presentar los medios probatorios que acrediten </w:t>
      </w:r>
      <w:r w:rsidR="003E1609" w:rsidRPr="003E1609">
        <w:rPr>
          <w:rFonts w:ascii="Arial Narrow" w:eastAsia="Times New Roman" w:hAnsi="Arial Narrow" w:cs="Arial"/>
          <w:color w:val="000000"/>
          <w:kern w:val="0"/>
          <w:lang w:val="es-ES" w:eastAsia="es-ES"/>
          <ns2:ligatures ns2:val="none"/>
        </w:rPr>
        <w:t>que la anulación de la Póliza U-13857 del Seguro de Vida se hizo de manera justificada</w:t>
      </w:r>
      <w:r w:rsidRPr="003E1609">
        <w:rPr>
          <w:rFonts w:ascii="Arial Narrow" w:eastAsia="Times New Roman" w:hAnsi="Arial Narrow" w:cs="Arial"/>
          <w:color w:val="000000"/>
          <w:kern w:val="0"/>
          <w:lang w:val="es-ES" w:eastAsia="es-ES"/>
          <ns2:ligatures ns2:val="none"/>
        </w:rPr>
        <w:t>; y, (</w:t>
      </w:r>
      <w:proofErr w:type="spellStart"/>
      <w:r w:rsidRPr="003E1609">
        <w:rPr>
          <w:rFonts w:ascii="Arial Narrow" w:eastAsia="Times New Roman" w:hAnsi="Arial Narrow" w:cs="Arial"/>
          <w:color w:val="000000"/>
          <w:kern w:val="0"/>
          <w:lang w:val="es-ES" w:eastAsia="es-ES"/>
          <ns2:ligatures ns2:val="none"/>
        </w:rPr>
        <w:t>iii</w:t>
      </w:r>
      <w:proofErr w:type="spellEnd"/>
      <w:r w:rsidRPr="003E1609">
        <w:rPr>
          <w:rFonts w:ascii="Arial Narrow" w:eastAsia="Times New Roman" w:hAnsi="Arial Narrow" w:cs="Arial"/>
          <w:color w:val="000000"/>
          <w:kern w:val="0"/>
          <w:lang w:val="es-ES" w:eastAsia="es-ES"/>
          <ns2:ligatures ns2:val="none"/>
        </w:rPr>
        <w:t xml:space="preserve">) presentar todas las comunicaciones cursadas </w:t>
      </w:r>
      <w:r w:rsidR="00A87B9B" w:rsidRPr="003E1609">
        <w:rPr>
          <w:rFonts w:ascii="Arial Narrow" w:eastAsia="Times New Roman" w:hAnsi="Arial Narrow" w:cs="Arial"/>
          <w:color w:val="000000"/>
          <w:kern w:val="0"/>
          <w:lang w:val="es-ES" w:eastAsia="es-ES"/>
          <ns2:ligatures ns2:val="none"/>
        </w:rPr>
        <w:t xml:space="preserve">con la parte denunciante </w:t>
      </w:r>
      <w:r w:rsidRPr="003E1609">
        <w:rPr>
          <w:rFonts w:ascii="Arial Narrow" w:eastAsia="Times New Roman" w:hAnsi="Arial Narrow" w:cs="Arial"/>
          <w:color w:val="000000"/>
          <w:kern w:val="0"/>
          <w:lang w:val="es-ES" w:eastAsia="es-ES"/>
          <ns2:ligatures ns2:val="none"/>
        </w:rPr>
        <w:t xml:space="preserve">en virtud </w:t>
      </w:r>
      <w:r w:rsidR="00F01410" w:rsidRPr="003E1609">
        <w:rPr>
          <w:rFonts w:ascii="Arial Narrow" w:eastAsia="Times New Roman" w:hAnsi="Arial Narrow" w:cs="Arial"/>
          <w:color w:val="000000"/>
          <w:kern w:val="0"/>
          <w:lang w:val="es-ES" w:eastAsia="es-ES"/>
          <ns2:ligatures ns2:val="none"/>
        </w:rPr>
        <w:t xml:space="preserve">de los hechos materia </w:t>
      </w:r>
      <w:r w:rsidRPr="003E1609">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3"/>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04B3E2E" w:rsidR="00121544" w:rsidRPr="00CC1933"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13 de abril de 2026, complementado mediante escrito del 1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906988" w:rsidRPr="00906988">
        <w:rPr>
          <w:rFonts w:ascii="Arial Narrow" w:eastAsia="Times New Roman" w:hAnsi="Arial Narrow" w:cs="Times New Roman"/>
          <w:color w:val="000000"/>
          <w:kern w:val="0"/>
          <w:shd w:val="clear" w:color="auto" w:fill="FFFFFF"/>
          <w:lang w:eastAsia="es-PE"/>
          <ns2:ligatures ns2:val="none"/>
        </w:rPr>
        <w:t/>
      </w:r>
      <w:r w:rsidR="00906988">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FD79D7">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w:r>
      <w:r w:rsidRPr="00FD79D7">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w:r>
      <w:r w:rsidRPr="00FD79D7">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FD79D7">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xml:space="preserve"/>
      </w:r>
      <w:r w:rsidR="00121544" w:rsidRPr="00CC1933">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CC1933" w:rsidRDefault="00121544" w:rsidP="00CC1933">
      <w:pPr>
        <w:spacing w:after="0" w:line="240" w:lineRule="auto"/>
        <w:jc w:val="both"/>
        <w:rPr>
          <w:rFonts w:ascii="Arial Narrow" w:eastAsia="Calibri" w:hAnsi="Arial Narrow" w:cs="Arial Narrow"/>
          <w:kern w:val="0"/>
          <w:lang w:eastAsia="es-PE"/>
          <ns2:ligatures ns2:val="none"/>
        </w:rPr>
      </w:pPr>
    </w:p>
    <w:p ns2:paraId="4E7FC1DB" ns2: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1933">
        <w:rPr>
          <w:rFonts w:ascii="Arial Narrow" w:eastAsia="Calibri" w:hAnsi="Arial Narrow" w:cs="Arial Narrow"/>
          <w:color w:val="000000"/>
          <w:kern w:val="0"/>
          <w:lang w:eastAsia="es-PE"/>
          <ns2:ligatures ns2:val="none"/>
        </w:rPr>
        <w:t>Presunta</w:t>
      </w:r>
      <w:r w:rsidRPr="00CC1933">
        <w:rPr>
          <w:rFonts w:ascii="Arial Narrow" w:eastAsia="Times New Roman" w:hAnsi="Arial Narrow" w:cs="Times New Roman"/>
          <w:kern w:val="0"/>
          <w:shd w:val="clear" w:color="auto" w:fill="FFFFFF"/>
          <w:lang w:eastAsia="es-PE"/>
          <ns2:ligatures ns2:val="none"/>
        </w:rPr>
        <w:t xml:space="preserve"> infracción a los artículos 18 y 19</w:t>
      </w:r>
      <w:r w:rsidRPr="00CC1933">
        <w:rPr>
          <w:rFonts w:ascii="Arial Narrow" w:eastAsia="Calibri" w:hAnsi="Arial Narrow" w:cs="Arial Narrow"/>
          <w:kern w:val="0"/>
          <w:lang w:eastAsia="es-PE"/>
          <ns2:ligatures ns2:val="none"/>
        </w:rPr>
        <w:t xml:space="preserve"> de </w:t>
      </w:r>
      <w:r w:rsidRPr="00CC193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Times New Roman" w:hAnsi="Arial Narrow" w:cs="Times New Roman"/>
          <w:kern w:val="0"/>
          <w:shd w:val="clear" w:color="auto" w:fill="FFFFFF"/>
          <w:lang w:eastAsia="es-PE"/>
          <ns2:ligatures ns2:val="none"/>
        </w:rPr>
        <w:t xml:space="preserve">de ello </w:t>
      </w:r>
      <w:r w:rsidRPr="00CC1933">
        <w:rPr>
          <w:rFonts w:ascii="Arial Narrow" w:eastAsia="Times New Roman" w:hAnsi="Arial Narrow" w:cs="Times New Roman"/>
          <w:kern w:val="0"/>
          <w:shd w:val="clear" w:color="auto" w:fill="FFFFFF"/>
          <w:lang w:eastAsia="es-PE"/>
          <ns2:ligatures ns2:val="none"/>
        </w:rPr>
        <w:t>a la denunciante de forma previa.</w:t>
      </w:r>
    </w:p>
    <w:p ns2:paraId="527F50CA" ns2:textId="77777777" w:rsidR="00CC1933" w:rsidRPr="00CC1933" w:rsidRDefault="00CC1933" w:rsidP="00CC1933">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6101376" ns2: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1933">
        <w:rPr>
          <w:rFonts w:ascii="Arial Narrow" w:eastAsia="Calibri" w:hAnsi="Arial Narrow" w:cs="Arial Narrow"/>
          <w:color w:val="000000"/>
          <w:kern w:val="0"/>
          <w:lang w:eastAsia="es-PE"/>
          <ns2:ligatures ns2:val="none"/>
        </w:rPr>
        <w:t>Presunta</w:t>
      </w:r>
      <w:r w:rsidRPr="00CC1933">
        <w:rPr>
          <w:rFonts w:ascii="Arial Narrow" w:eastAsia="Times New Roman" w:hAnsi="Arial Narrow" w:cs="Times New Roman"/>
          <w:kern w:val="0"/>
          <w:shd w:val="clear" w:color="auto" w:fill="FFFFFF"/>
          <w:lang w:eastAsia="es-PE"/>
          <ns2:ligatures ns2:val="none"/>
        </w:rPr>
        <w:t xml:space="preserve"> infracción a los artículos 18 y 19</w:t>
      </w:r>
      <w:r w:rsidRPr="00CC1933">
        <w:rPr>
          <w:rFonts w:ascii="Arial Narrow" w:eastAsia="Calibri" w:hAnsi="Arial Narrow" w:cs="Arial Narrow"/>
          <w:kern w:val="0"/>
          <w:lang w:eastAsia="es-PE"/>
          <ns2:ligatures ns2:val="none"/>
        </w:rPr>
        <w:t xml:space="preserve"> de </w:t>
      </w:r>
      <w:r w:rsidRPr="00CC193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kern w:val="0"/>
          <w:shd w:val="clear" w:color="auto" w:fill="FFFFFF"/>
          <w:lang w:eastAsia="es-PE"/>
          <ns2:ligatures ns2:val="none"/>
        </w:rPr>
        <w:t>los</w:t>
      </w:r>
      <w:r w:rsidRPr="00CC1933">
        <w:rPr>
          <w:rFonts w:ascii="Arial Narrow" w:eastAsia="Times New Roman" w:hAnsi="Arial Narrow" w:cs="Times New Roman"/>
          <w:kern w:val="0"/>
          <w:shd w:val="clear" w:color="auto" w:fill="FFFFFF"/>
          <w:lang w:eastAsia="es-PE"/>
          <ns2:ligatures ns2:val="none"/>
        </w:rPr>
        <w:t xml:space="preserve"> año</w:t>
      </w:r>
      <w:r w:rsidR="00313344">
        <w:rPr>
          <w:rFonts w:ascii="Arial Narrow" w:eastAsia="Times New Roman" w:hAnsi="Arial Narrow" w:cs="Times New Roman"/>
          <w:kern w:val="0"/>
          <w:shd w:val="clear" w:color="auto" w:fill="FFFFFF"/>
          <w:lang w:eastAsia="es-PE"/>
          <ns2:ligatures ns2:val="none"/>
        </w:rPr>
        <w:t>s</w:t>
      </w:r>
      <w:r w:rsidRPr="00CC1933">
        <w:rPr>
          <w:rFonts w:ascii="Arial Narrow" w:eastAsia="Times New Roman" w:hAnsi="Arial Narrow" w:cs="Times New Roman"/>
          <w:kern w:val="0"/>
          <w:shd w:val="clear" w:color="auto" w:fill="FFFFFF"/>
          <w:lang w:eastAsia="es-PE"/>
          <ns2:ligatures ns2:val="none"/>
        </w:rPr>
        <w:t xml:space="preserve"> 2024 y 2025. </w:t>
      </w:r>
    </w:p>
    <w:bookmarkEnd w:id="15"/>
    <w:p ns2:paraId="042B3F54" ns2:textId="777BBF33" w:rsidR="00CA59A2" w:rsidRPr="00CC1933" w:rsidRDefault="00CA59A2" w:rsidP="00EB4D2D">
      <w:pPr>
        <w:spacing w:after="0" w:line="240" w:lineRule="auto"/>
        <w:jc w:val="both"/>
        <w:rPr>
          <w:rFonts w:ascii="Arial Narrow" w:eastAsia="Arial Narrow" w:hAnsi="Arial Narrow" w:cs="Arial Narrow"/>
          <w:kern w:val="0"/>
          <ns2:ligatures ns2:val="none"/>
        </w:rPr>
      </w:pPr>
    </w:p>
    <w:p ns2:paraId="0A292C9F" ns2:textId="196B2CFC"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CC1933">
        <w:rPr>
          <w:rFonts w:ascii="Arial Narrow" w:eastAsia="Arial Narrow" w:hAnsi="Arial Narrow" w:cs="Arial Narrow"/>
          <w:b/>
          <w:color w:val="000000"/>
          <w:kern w:val="0"/>
          <w:lang w:eastAsia="es-PE"/>
          <ns2:ligatures ns2:val="none"/>
        </w:rPr>
        <w:t>SEGUNDO:</w:t>
      </w:r>
      <w:r w:rsidRPr="00CC1933">
        <w:rPr>
          <w:rFonts w:ascii="Arial Narrow" w:eastAsia="Arial Narrow" w:hAnsi="Arial Narrow" w:cs="Arial Narrow"/>
          <w:color w:val="000000"/>
          <w:kern w:val="0"/>
          <w:lang w:eastAsia="es-PE"/>
          <ns2:ligatures ns2:val="none"/>
        </w:rPr>
        <w:t xml:space="preserve"> tener por ofrecidos los medios</w:t>
      </w:r>
      <w:r w:rsidRPr="00EB4D2D">
        <w:rPr>
          <w:rFonts w:ascii="Arial Narrow" w:eastAsia="Arial Narrow" w:hAnsi="Arial Narrow" w:cs="Arial Narrow"/>
          <w:color w:val="000000"/>
          <w:kern w:val="0"/>
          <w:lang w:eastAsia="es-PE"/>
          <ns2:ligatures ns2:val="none"/>
        </w:rPr>
        <w:t xml:space="preserve">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906988" w:rsidRPr="00906988">
        <w:rPr>
          <w:rFonts w:ascii="Arial Narrow" w:eastAsia="Times New Roman" w:hAnsi="Arial Narrow" w:cs="Arial"/>
          <w:color w:val="000000"/>
          <w:kern w:val="0"/>
          <w:lang w:val="es-ES" w:eastAsia="es-ES"/>
          <ns2:ligatures ns2:val="none"/>
        </w:rPr>
        <w:t>13 de abril de 2026, complementado mediante escrito del 1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D1BE3C"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FD79D7" w:rsidRPr="00FD79D7">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2E459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ns2:ligatures ns2: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7"/>
      <w:r w:rsidRPr="00EB4D2D">
        <w:rPr>
          <w:rFonts w:ascii="Arial Narrow" w:eastAsia="Times New Roman" w:hAnsi="Arial Narrow" w:cs="Arial"/>
          <w:color w:val="000000"/>
          <w:kern w:val="0"/>
          <w:lang w:val="es-ES" w:eastAsia="es-ES"/>
          <ns2:ligatures ns2:val="none"/>
        </w:rPr>
        <w:t xml:space="preserve">cumpla con: </w:t>
      </w:r>
      <w:r w:rsidR="003E1609" w:rsidRPr="003E1609">
        <w:rPr>
          <w:rFonts w:ascii="Arial Narrow" w:eastAsia="Times New Roman" w:hAnsi="Arial Narrow" w:cs="Arial"/>
          <w:color w:val="000000"/>
          <w:kern w:val="0"/>
          <w:lang w:val="es-ES" w:eastAsia="es-ES"/>
          <ns2:ligatures ns2:val="none"/>
        </w:rPr>
        <w:t>(i) presentar una copia completa, legible y debidamente suscrita de la Póliza U-13857 del Seguro de Vida, así como el cargo de remisión de la póliza; (</w:t>
      </w:r>
      <w:proofErr w:type="spellStart"/>
      <w:r w:rsidR="003E1609" w:rsidRPr="003E1609">
        <w:rPr>
          <w:rFonts w:ascii="Arial Narrow" w:eastAsia="Times New Roman" w:hAnsi="Arial Narrow" w:cs="Arial"/>
          <w:color w:val="000000"/>
          <w:kern w:val="0"/>
          <w:lang w:val="es-ES" w:eastAsia="es-ES"/>
          <ns2:ligatures ns2:val="none"/>
        </w:rPr>
        <w:t>ii</w:t>
      </w:r>
      <w:proofErr w:type="spellEnd"/>
      <w:r w:rsidR="003E1609" w:rsidRPr="003E1609">
        <w:rPr>
          <w:rFonts w:ascii="Arial Narrow" w:eastAsia="Times New Roman" w:hAnsi="Arial Narrow" w:cs="Arial"/>
          <w:color w:val="000000"/>
          <w:kern w:val="0"/>
          <w:lang w:val="es-ES" w:eastAsia="es-ES"/>
          <ns2:ligatures ns2:val="none"/>
        </w:rPr>
        <w:t>) presentar los medios probatorios que acrediten que la anulación de la Póliza U-13857 del Seguro de Vida se hizo de manera justificada; y, (</w:t>
      </w:r>
      <w:proofErr w:type="spellStart"/>
      <w:r w:rsidR="003E1609" w:rsidRPr="003E1609">
        <w:rPr>
          <w:rFonts w:ascii="Arial Narrow" w:eastAsia="Times New Roman" w:hAnsi="Arial Narrow" w:cs="Arial"/>
          <w:color w:val="000000"/>
          <w:kern w:val="0"/>
          <w:lang w:val="es-ES" w:eastAsia="es-ES"/>
          <ns2:ligatures ns2:val="none"/>
        </w:rPr>
        <w:t>iii</w:t>
      </w:r>
      <w:proofErr w:type="spellEnd"/>
      <w:r w:rsidR="003E1609" w:rsidRPr="003E16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8"/>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24EB99E6"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D79D7">
        <w:rPr>
          <w:rFonts w:ascii="Arial Narrow" w:hAnsi="Arial Narrow" w:cs="Arial"/>
          <w:bCs/>
          <w:spacing w:val="-3"/>
          <w:kern w:val="0"/>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w:r>
      <w:r w:rsidR="005B4857" w:rsidRPr="00EB4D2D">
        <w:rPr>
          <w:rFonts w:ascii="Arial Narrow" w:hAnsi="Arial Narrow"/>
          <w:color w:val="000000"/>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5B4857" w:rsidRPr="00FD79D7">
        <w:rPr>
          <w:rStyle w:val="Refdenotaalpie"/>
          <w:rFonts w:ascii="Arial Narrow" w:hAnsi="Arial Narrow"/>
          <w:vertAlign w:val="superscript"/>
        </w:rPr>
        <w:footnoteReference w:id="11"/>
      </w:r>
      <w:r w:rsidR="005B4857" w:rsidRPr="00FD79D7">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Publicado</w:t>
      </w:r>
      <w:r w:rsidRPr="00AB4D84">
        <w:rPr>
          <w:rFonts w:ascii="Arial Narrow" w:hAnsi="Arial Narrow" w:cs="Arial"/>
          <w:b/>
          <w:sz w:val="17"/>
          <w:szCs w:val="17"/>
        </w:rPr>
        <w:t xml:space="preserve"> </w:t>
      </w:r>
      <w:r w:rsidRPr="00AB4D84">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AB4D84"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sz w:val="17"/>
          <w:szCs w:val="17"/>
        </w:rPr>
        <w:tab/>
      </w:r>
      <w:r w:rsidRPr="00AB4D84">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b/>
          <w:bCs/>
          <w:sz w:val="17"/>
          <w:szCs w:val="17"/>
        </w:rPr>
        <w:tab/>
        <w:t>Artículo 27.-</w:t>
      </w:r>
      <w:r w:rsidRPr="00AB4D84">
        <w:rPr>
          <w:rFonts w:ascii="Arial Narrow" w:eastAsia="Arial Narrow" w:hAnsi="Arial Narrow" w:cs="Arial"/>
          <w:sz w:val="17"/>
          <w:szCs w:val="17"/>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4D84"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AB4D84">
        <w:rPr>
          <w:rStyle w:val="Refdenotaalpie"/>
          <w:rFonts w:ascii="Arial Narrow" w:hAnsi="Arial Narrow"/>
          <w:sz w:val="16"/>
          <w:szCs w:val="17"/>
          <w:vertAlign w:val="superscript"/>
        </w:rPr>
        <w:footnoteRef/>
      </w:r>
      <w:r w:rsidRPr="00AB4D84">
        <w:rPr>
          <w:rFonts w:ascii="Arial Narrow" w:hAnsi="Arial Narrow"/>
          <w:sz w:val="17"/>
          <w:szCs w:val="17"/>
        </w:rPr>
        <w:t xml:space="preserve"> </w:t>
      </w:r>
      <w:r w:rsidRPr="00AB4D84">
        <w:rPr>
          <w:rFonts w:ascii="Arial Narrow" w:hAnsi="Arial Narrow"/>
          <w:sz w:val="17"/>
          <w:szCs w:val="17"/>
        </w:rPr>
        <w:tab/>
      </w:r>
      <w:r w:rsidRPr="00AB4D84">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7"/>
          <w:szCs w:val="17"/>
        </w:rPr>
      </w:pPr>
      <w:r w:rsidRPr="00AB4D84">
        <w:rPr>
          <w:rFonts w:ascii="Arial Narrow" w:eastAsia="Arial Narrow" w:hAnsi="Arial Narrow" w:cs="Arial Narrow"/>
          <w:b/>
          <w:bCs/>
          <w:sz w:val="17"/>
          <w:szCs w:val="17"/>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b/>
          <w:bCs/>
          <w:sz w:val="17"/>
          <w:szCs w:val="17"/>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4D84" w:rsidRDefault="00711750" w:rsidP="00EB4D2D">
      <w:pPr>
        <w:pStyle w:val="Textonotapie"/>
        <w:jc w:val="both"/>
        <w:rPr>
          <w:rFonts w:ascii="Arial Narrow" w:hAnsi="Arial Narrow"/>
          <w:sz w:val="17"/>
          <w:szCs w:val="17"/>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LEY SOBRE FACULTADES, NORMAS Y ORGANIZACIÓN DEL INDECOPI, APROBADA POR DECRETO LEGISLATIVO N 807 Artículo 24.-</w:t>
      </w:r>
      <w:r w:rsidRPr="00AB4D84">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 </w:t>
      </w:r>
    </w:p>
    <w:p w14:paraId="7E788299"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hAnsi="Arial Narrow" w:cs="Arial"/>
          <w:sz w:val="17"/>
          <w:szCs w:val="17"/>
        </w:rPr>
        <w:t>entrada en vigencia</w:t>
      </w:r>
      <w:proofErr w:type="gramEnd"/>
      <w:r w:rsidRPr="00AB4D84">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AB4D84" w:rsidRDefault="00CA59A2" w:rsidP="00EB4D2D">
      <w:pPr>
        <w:pStyle w:val="Textonotapie"/>
        <w:ind w:left="567" w:hanging="567"/>
        <w:jc w:val="both"/>
        <w:rPr>
          <w:rFonts w:ascii="Arial Narrow" w:hAnsi="Arial Narrow" w:cs="Arial"/>
          <w:sz w:val="17"/>
          <w:szCs w:val="17"/>
        </w:rPr>
      </w:pPr>
    </w:p>
  </w:footnote>
  <w:footnote w:id="6">
    <w:p w14:paraId="12554D7B" w14:textId="71A836F4"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D8A2F03" w14:textId="77777777" w:rsidR="00CA59A2" w:rsidRPr="00AB4D84" w:rsidRDefault="00CA59A2" w:rsidP="00EB4D2D">
      <w:pPr>
        <w:pStyle w:val="Textonotapie"/>
        <w:ind w:left="567" w:hanging="567"/>
        <w:jc w:val="both"/>
        <w:rPr>
          <w:rFonts w:ascii="Arial Narrow" w:hAnsi="Arial Narrow" w:cs="Arial"/>
          <w:b/>
          <w:bCs/>
          <w:sz w:val="17"/>
          <w:szCs w:val="17"/>
        </w:rPr>
      </w:pPr>
      <w:r w:rsidRPr="00AB4D84">
        <w:rPr>
          <w:rFonts w:ascii="Arial Narrow" w:hAnsi="Arial Narrow" w:cs="Arial"/>
          <w:sz w:val="17"/>
          <w:szCs w:val="17"/>
        </w:rPr>
        <w:tab/>
      </w:r>
      <w:r w:rsidRPr="00AB4D84">
        <w:rPr>
          <w:rFonts w:ascii="Arial Narrow" w:hAnsi="Arial Narrow" w:cs="Arial"/>
          <w:b/>
          <w:bCs/>
          <w:sz w:val="17"/>
          <w:szCs w:val="17"/>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3B6754D8" w14:textId="77777777" w:rsidR="00CA59A2" w:rsidRPr="00AB4D84" w:rsidRDefault="00CA59A2" w:rsidP="00EB4D2D">
      <w:pPr>
        <w:pStyle w:val="Textonotapie"/>
        <w:tabs>
          <w:tab w:val="left" w:pos="284"/>
        </w:tabs>
        <w:ind w:left="567" w:hanging="567"/>
        <w:jc w:val="both"/>
        <w:rPr>
          <w:rFonts w:ascii="Arial Narrow" w:hAnsi="Arial Narrow" w:cs="Arial"/>
          <w:b/>
          <w:bCs/>
          <w:sz w:val="17"/>
          <w:szCs w:val="17"/>
        </w:rPr>
      </w:pPr>
    </w:p>
  </w:footnote>
  <w:footnote w:id="7">
    <w:p w14:paraId="062EC860" w14:textId="0D9BD05C" w:rsidR="00CA59A2" w:rsidRPr="00AB4D84" w:rsidRDefault="00CA59A2" w:rsidP="00EB4D2D">
      <w:pPr>
        <w:spacing w:after="0" w:line="240" w:lineRule="auto"/>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vertAlign w:val="superscript"/>
        </w:rPr>
        <w:t xml:space="preserve"> </w:t>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110.- Sanciones administrativas</w:t>
      </w:r>
    </w:p>
    <w:p w14:paraId="15C6524D"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
  </w:footnote>
  <w:footnote w:id="8">
    <w:p w14:paraId="6DE82B39" w14:textId="4CD725CD" w:rsidR="00A008E2" w:rsidRPr="00AB4D84" w:rsidRDefault="00CA59A2" w:rsidP="00EB4D2D">
      <w:pPr>
        <w:spacing w:after="0" w:line="240" w:lineRule="auto"/>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00A008E2" w:rsidRPr="00AB4D84">
        <w:rPr>
          <w:rFonts w:ascii="Arial Narrow" w:eastAsia="Arial Narrow" w:hAnsi="Arial Narrow" w:cs="Arial"/>
          <w:b/>
          <w:sz w:val="17"/>
          <w:szCs w:val="17"/>
        </w:rPr>
        <w:t>LEY 29571, CÓDIGO DE PROTECCIÓN Y DEFENSA DEL CONSUMIDOR</w:t>
      </w:r>
      <w:r w:rsidR="00A008E2" w:rsidRPr="00AB4D84">
        <w:rPr>
          <w:rFonts w:ascii="Arial Narrow" w:hAnsi="Arial Narrow" w:cs="Arial"/>
          <w:b/>
          <w:bCs/>
          <w:sz w:val="17"/>
          <w:szCs w:val="17"/>
        </w:rPr>
        <w:t xml:space="preserve">, </w:t>
      </w:r>
      <w:r w:rsidR="00A008E2" w:rsidRPr="00AB4D84">
        <w:rPr>
          <w:rFonts w:ascii="Arial Narrow" w:hAnsi="Arial Narrow" w:cs="Arial"/>
          <w:b/>
          <w:sz w:val="17"/>
          <w:szCs w:val="17"/>
        </w:rPr>
        <w:t>publicado el 2 de setiembre de 2010 y modificado por Decreto Legislativo N 1308</w:t>
      </w:r>
    </w:p>
    <w:p w14:paraId="4B3DC1A8" w14:textId="1F467AF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b/>
          <w:sz w:val="17"/>
          <w:szCs w:val="17"/>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AB4D84" w:rsidRDefault="00CA59A2" w:rsidP="00EB4D2D">
      <w:pPr>
        <w:spacing w:after="0" w:line="240" w:lineRule="auto"/>
        <w:ind w:left="567" w:hanging="567"/>
        <w:jc w:val="both"/>
        <w:rPr>
          <w:rFonts w:ascii="Arial Narrow" w:hAnsi="Arial Narrow" w:cs="Arial"/>
          <w:sz w:val="17"/>
          <w:szCs w:val="17"/>
        </w:rPr>
      </w:pPr>
      <w:r w:rsidRPr="00AB4D84">
        <w:rPr>
          <w:rFonts w:ascii="Arial Narrow" w:eastAsia="Arial Narrow" w:hAnsi="Arial Narrow" w:cs="Arial"/>
          <w:b/>
          <w:sz w:val="17"/>
          <w:szCs w:val="17"/>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w:sz w:val="17"/>
          <w:szCs w:val="17"/>
        </w:rPr>
      </w:pPr>
      <w:r w:rsidRPr="00AB4D84">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hAnsi="Arial Narrow" w:cs="Arial"/>
          <w:sz w:val="17"/>
          <w:szCs w:val="17"/>
        </w:rPr>
      </w:pPr>
      <w:r w:rsidRPr="00AB4D84">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hAnsi="Arial Narrow" w:cs="Arial"/>
          <w:sz w:val="17"/>
          <w:szCs w:val="17"/>
        </w:rPr>
        <w:t>conjuntamente con</w:t>
      </w:r>
      <w:proofErr w:type="gramEnd"/>
      <w:r w:rsidRPr="00AB4D84">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AB4D84" w:rsidRDefault="00CA59A2" w:rsidP="00EB4D2D">
      <w:pPr>
        <w:spacing w:after="0" w:line="240" w:lineRule="auto"/>
        <w:ind w:left="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d. En caso de infracciones muy graves y de reincidencia o </w:t>
      </w:r>
      <w:proofErr w:type="spellStart"/>
      <w:r w:rsidRPr="00AB4D84">
        <w:rPr>
          <w:rFonts w:ascii="Arial Narrow" w:eastAsia="Arial Narrow" w:hAnsi="Arial Narrow" w:cs="Arial"/>
          <w:sz w:val="17"/>
          <w:szCs w:val="17"/>
        </w:rPr>
        <w:t>reiterancia</w:t>
      </w:r>
      <w:proofErr w:type="spellEnd"/>
      <w:r w:rsidRPr="00AB4D84">
        <w:rPr>
          <w:rFonts w:ascii="Arial Narrow" w:eastAsia="Arial Narrow" w:hAnsi="Arial Narrow" w:cs="Arial"/>
          <w:sz w:val="17"/>
          <w:szCs w:val="17"/>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roofErr w:type="spellStart"/>
      <w:r w:rsidRPr="00AB4D84">
        <w:rPr>
          <w:rFonts w:ascii="Arial Narrow" w:eastAsia="Arial Narrow" w:hAnsi="Arial Narrow" w:cs="Arial"/>
          <w:sz w:val="17"/>
          <w:szCs w:val="17"/>
        </w:rPr>
        <w:t>ii</w:t>
      </w:r>
      <w:proofErr w:type="spellEnd"/>
      <w:r w:rsidRPr="00AB4D84">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e. Publicación de avisos </w:t>
      </w:r>
      <w:proofErr w:type="spellStart"/>
      <w:r w:rsidRPr="00AB4D84">
        <w:rPr>
          <w:rFonts w:ascii="Arial Narrow" w:eastAsia="Arial Narrow" w:hAnsi="Arial Narrow" w:cs="Arial"/>
          <w:sz w:val="17"/>
          <w:szCs w:val="17"/>
        </w:rPr>
        <w:t>rectificatorios</w:t>
      </w:r>
      <w:proofErr w:type="spellEnd"/>
      <w:r w:rsidRPr="00AB4D84">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 xml:space="preserve">LEY </w:t>
      </w:r>
      <w:r w:rsidR="003A71B1" w:rsidRPr="00AB4D84">
        <w:rPr>
          <w:rFonts w:ascii="Arial Narrow" w:eastAsia="Arial Narrow" w:hAnsi="Arial Narrow" w:cs="Arial"/>
          <w:b/>
          <w:sz w:val="17"/>
          <w:szCs w:val="17"/>
        </w:rPr>
        <w:t>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w:sz w:val="17"/>
          <w:szCs w:val="17"/>
        </w:rPr>
        <w:t>liminarmente</w:t>
      </w:r>
      <w:proofErr w:type="spellEnd"/>
      <w:r w:rsidRPr="00AB4D84">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4D84" w:rsidRDefault="00CA59A2" w:rsidP="00EB4D2D">
      <w:pPr>
        <w:pStyle w:val="Textonotapie"/>
        <w:jc w:val="both"/>
        <w:rPr>
          <w:rFonts w:ascii="Arial Narrow" w:hAnsi="Arial Narrow" w:cs="Arial"/>
          <w:sz w:val="17"/>
          <w:szCs w:val="17"/>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AB4D84">
        <w:rPr>
          <w:rStyle w:val="Refdenotaalpie"/>
          <w:rFonts w:ascii="Arial Narrow" w:hAnsi="Arial Narrow" w:cs="Arial"/>
          <w:b/>
          <w:bCs/>
          <w:sz w:val="16"/>
          <w:szCs w:val="17"/>
          <w:vertAlign w:val="superscript"/>
        </w:rPr>
        <w:footnoteRef/>
      </w:r>
      <w:r w:rsidRPr="00AB4D84">
        <w:rPr>
          <w:rFonts w:ascii="Arial Narrow" w:hAnsi="Arial Narrow" w:cs="Arial"/>
          <w:b/>
          <w:bCs/>
          <w:sz w:val="17"/>
          <w:szCs w:val="17"/>
        </w:rPr>
        <w:t xml:space="preserve"> </w:t>
      </w:r>
      <w:r w:rsidRPr="00AB4D84">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hAnsi="Arial Narrow" w:cs="Arial"/>
          <w:bCs/>
          <w:sz w:val="17"/>
          <w:szCs w:val="17"/>
        </w:rPr>
      </w:pPr>
      <w:r w:rsidRPr="00AB4D84">
        <w:rPr>
          <w:rFonts w:ascii="Arial Narrow" w:hAnsi="Arial Narrow" w:cs="Arial"/>
          <w:b/>
          <w:sz w:val="17"/>
          <w:szCs w:val="17"/>
        </w:rPr>
        <w:t xml:space="preserve">Artículo 29.- </w:t>
      </w:r>
      <w:r w:rsidRPr="00AB4D84">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4D84" w:rsidRDefault="00CA59A2" w:rsidP="00EB4D2D">
      <w:pPr>
        <w:pStyle w:val="NormalWeb"/>
        <w:spacing w:after="0" w:line="240" w:lineRule="auto"/>
        <w:ind w:left="567"/>
        <w:jc w:val="both"/>
        <w:rPr>
          <w:rFonts w:ascii="Arial Narrow" w:hAnsi="Arial Narrow" w:cs="Arial"/>
          <w:sz w:val="17"/>
          <w:szCs w:val="17"/>
        </w:rPr>
      </w:pPr>
    </w:p>
  </w:footnote>
  <w:footnote w:id="11">
    <w:p w14:paraId="38ECAFCC" w14:textId="6D48723A" w:rsidR="005B4857" w:rsidRPr="00AB4D84" w:rsidRDefault="005B4857"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hAnsi="Arial Narrow" w:cs="Arial"/>
          <w:b/>
          <w:bCs/>
          <w:sz w:val="17"/>
          <w:szCs w:val="17"/>
        </w:rPr>
      </w:pPr>
      <w:r w:rsidRPr="00AB4D84">
        <w:rPr>
          <w:rFonts w:ascii="Arial Narrow" w:hAnsi="Arial Narrow" w:cs="Arial"/>
          <w:b/>
          <w:bCs/>
          <w:sz w:val="17"/>
          <w:szCs w:val="17"/>
        </w:rPr>
        <w:t>Artículo 20.- Modalidades de notificación</w:t>
      </w:r>
    </w:p>
    <w:p w14:paraId="6A7D11FC"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