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AB9B2F7"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50324" w:rsidRPr="00A50324">
        <w:rPr>
          <w:rFonts w:ascii="Arial Narrow" w:eastAsia="Times New Roman" w:hAnsi="Arial Narrow" w:cs="Times New Roman"/>
          <w:b/>
          <w:bCs/>
          <w:color w:val="000000"/>
          <w:kern w:val="0"/>
          <w:shd w:val="clear" w:color="auto" w:fill="FFFFFF"/>
          <w:lang w:eastAsia="es-PE"/>
          <ns2:ligatures ns2:val="none"/>
        </w:rPr>
        <w:t>2088-2025/CC1</w:t>
      </w:r>
    </w:p>
    <w:p ns2:paraId="7E5DC22B" ns2:textId="6423FDAB"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CF1F96" w:rsidRPr="00CF1F96">
        <w:rPr>
          <w:rFonts w:ascii="Arial Narrow" w:eastAsia="Arial Narrow" w:hAnsi="Arial Narrow" w:cs="Arial Narrow"/>
          <w:b/>
          <w:color w:val="000000"/>
          <w:kern w:val="0"/>
          <w:lang w:eastAsia="es-PE"/>
          <ns2:ligatures ns2:val="none"/>
        </w:rPr>
        <w:t xml:space="preserve"/>
      </w:r>
      <w:r w:rsidRPr="00CF1F96">
        <w:rPr>
          <w:rFonts w:ascii="Arial Narrow" w:eastAsia="Arial Narrow" w:hAnsi="Arial Narrow" w:cs="Arial Narrow"/>
          <w:b/>
          <w:color w:val="000000"/>
          <w:kern w:val="0"/>
          <w:lang w:eastAsia="es-PE"/>
          <ns2:ligatures ns2:val="none"/>
        </w:rPr>
        <w:t xml:space="preserve"/>
      </w:r>
      <w:r w:rsidR="00CF1F96" w:rsidRPr="00CF1F96">
        <w:rPr>
          <w:rFonts w:ascii="Arial Narrow" w:eastAsia="Arial Narrow" w:hAnsi="Arial Narrow" w:cs="Arial Narrow"/>
          <w:b/>
          <w:color w:val="000000"/>
          <w:kern w:val="0"/>
          <w:lang w:eastAsia="es-PE"/>
          <ns2:ligatures ns2:val="none"/>
        </w:rPr>
        <w:t/>
      </w:r>
      <w:r w:rsidRPr="00CF1F96">
        <w:rPr>
          <w:rFonts w:ascii="Arial Narrow" w:eastAsia="Arial Narrow" w:hAnsi="Arial Narrow" w:cs="Arial Narrow"/>
          <w:b/>
          <w:color w:val="000000"/>
          <w:kern w:val="0"/>
          <w:lang w:eastAsia="es-PE"/>
          <ns2:ligatures ns2:val="none"/>
        </w:rPr>
        <w:t/>
      </w:r>
    </w:p>
    <w:p ns2:paraId="6DEEEDFE" ns2:textId="1A4541F0"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50324" w:rsidRPr="00A50324">
        <w:rPr>
          <w:rFonts w:ascii="Arial Narrow" w:eastAsia="Arial Narrow" w:hAnsi="Arial Narrow" w:cs="Arial Narrow"/>
          <w:b/>
          <w:color w:val="000000"/>
          <w:kern w:val="0"/>
          <w:lang w:eastAsia="es-PE"/>
          <ns2:ligatures ns2:val="none"/>
        </w:rPr>
        <w:t xml:space="preserve">PACÍFICO COMPAÑÍA DE SEGUROS Y REASEGUROS S.A. </w:t>
      </w:r>
      <w:r w:rsidRPr="00A50324">
        <w:rPr>
          <w:rFonts w:ascii="Arial Narrow" w:eastAsia="Arial Narrow" w:hAnsi="Arial Narrow" w:cs="Arial Narrow"/>
          <w:b/>
          <w:color w:val="000000"/>
          <w:kern w:val="0"/>
          <w:lang w:eastAsia="es-PE"/>
          <ns2:ligatures ns2:val="none"/>
        </w:rPr>
        <w:t>(</w:t>
      </w:r>
      <w:r w:rsidR="00A50324" w:rsidRPr="00A50324">
        <w:rPr>
          <w:rFonts w:ascii="Arial Narrow" w:eastAsia="Arial Narrow" w:hAnsi="Arial Narrow" w:cs="Arial Narrow"/>
          <w:b/>
          <w:color w:val="000000"/>
          <w:kern w:val="0"/>
          <w:lang w:eastAsia="es-PE"/>
          <ns2:ligatures ns2:val="none"/>
        </w:rPr>
        <w:t>PACÍFICO</w:t>
      </w:r>
      <w:r w:rsidRPr="00A50324">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41A90D85"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50324">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0742D7F"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B71395">
        <w:rPr>
          <w:rFonts w:ascii="Arial Narrow" w:eastAsia="Times New Roman" w:hAnsi="Arial Narrow" w:cs="Times New Roman"/>
          <w:color w:val="000000"/>
          <w:kern w:val="0"/>
          <w:shd w:val="clear" w:color="auto" w:fill="FFFFFF"/>
          <w:lang w:eastAsia="es-PE"/>
          <ns2:ligatures ns2:val="none"/>
        </w:rPr>
        <w:t>1</w:t>
      </w:r>
      <w:r w:rsidRPr="00A50324">
        <w:rPr>
          <w:rFonts w:ascii="Arial Narrow" w:eastAsia="Times New Roman" w:hAnsi="Arial Narrow" w:cs="Times New Roman"/>
          <w:color w:val="000000"/>
          <w:kern w:val="0"/>
          <w:shd w:val="clear" w:color="auto" w:fill="FFFFFF"/>
          <w:lang w:eastAsia="es-PE"/>
          <ns2:ligatures ns2:val="none"/>
        </w:rPr>
        <w:t xml:space="preserve"> d</w:t>
      </w:r>
      <w:r w:rsidRPr="0026598E">
        <w:rPr>
          <w:rFonts w:ascii="Arial Narrow" w:eastAsia="Times New Roman" w:hAnsi="Arial Narrow" w:cs="Times New Roman"/>
          <w:color w:val="000000"/>
          <w:kern w:val="0"/>
          <w:shd w:val="clear" w:color="auto" w:fill="FFFFFF"/>
          <w:lang w:eastAsia="es-PE"/>
          <ns2:ligatures ns2:val="none"/>
        </w:rPr>
        <w:t xml:space="preserve">e </w:t>
      </w:r>
      <w:r w:rsidR="00B71395">
        <w:rPr>
          <w:rFonts w:ascii="Arial Narrow" w:eastAsia="Times New Roman" w:hAnsi="Arial Narrow" w:cs="Times New Roman"/>
          <w:color w:val="000000"/>
          <w:kern w:val="0"/>
          <w:shd w:val="clear" w:color="auto" w:fill="FFFFFF"/>
          <w:lang w:eastAsia="es-PE"/>
          <ns2:ligatures ns2:val="none"/>
        </w:rPr>
        <w:t>octubre</w:t>
      </w:r>
      <w:r w:rsidRPr="0026598E">
        <w:rPr>
          <w:rFonts w:ascii="Arial Narrow" w:eastAsia="Times New Roman" w:hAnsi="Arial Narrow" w:cs="Times New Roman"/>
          <w:color w:val="000000"/>
          <w:kern w:val="0"/>
          <w:shd w:val="clear" w:color="auto" w:fill="FFFFFF"/>
          <w:lang w:eastAsia="es-PE"/>
          <ns2:ligatures ns2:val="none"/>
        </w:rPr>
        <w:t xml:space="preserve"> de 2025</w:t>
      </w:r>
    </w:p>
    <w:p ns2:paraId="66CE1821"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60B5D5B0" ns2:textId="22D5BA83"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1359D">
        <w:rPr>
          <w:rFonts w:ascii="Arial Narrow" w:eastAsia="Times New Roman" w:hAnsi="Arial Narrow" w:cs="Arial"/>
          <w:color w:val="000000"/>
          <w:kern w:val="0"/>
          <w:lang w:val="es-ES" w:eastAsia="es-ES"/>
          <ns2:ligatures ns2:val="none"/>
        </w:rPr>
        <w:t xml:space="preserve">Mediante el escrito del 26 de junio de 2025, el señor [APELLIDO] denunció a Pacífico por presuntas infracciones a la Ley 29571, Código de Protección y Defensa del Consumidor (en adelante, Código), señalando lo siguiente:</w:t>
      </w:r>
      <w:r w:rsidR="0001359D" w:rsidRPr="0001359D">
        <w:rPr>
          <w:rFonts w:ascii="Arial Narrow" w:eastAsia="Times New Roman" w:hAnsi="Arial Narrow" w:cs="Arial"/>
          <w:color w:val="000000"/>
          <w:kern w:val="0"/>
          <w:lang w:val="es-ES" w:eastAsia="es-ES"/>
          <ns2:ligatures ns2:val="none"/>
        </w:rPr>
        <w:t/>
      </w:r>
      <w:r w:rsidRPr="0001359D">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01359D">
        <w:rPr>
          <w:rFonts w:ascii="Arial Narrow" w:eastAsia="Calibri" w:hAnsi="Arial Narrow" w:cs="Arial"/>
          <w:kern w:val="0"/>
          <ns2:ligatures ns2:val="none"/>
        </w:rPr>
        <w:t/>
      </w:r>
      <w:r w:rsidRPr="0001359D">
        <w:rPr>
          <w:rFonts w:ascii="Arial Narrow" w:eastAsia="Calibri" w:hAnsi="Arial Narrow" w:cs="Arial"/>
          <w:kern w:val="0"/>
          <ns2:ligatures ns2:val="none"/>
        </w:rPr>
        <w:t xml:space="preserve"/>
      </w:r>
      <w:r w:rsidR="0001359D" w:rsidRPr="0001359D">
        <w:rPr>
          <w:rFonts w:ascii="Arial Narrow" w:eastAsia="Calibri" w:hAnsi="Arial Narrow" w:cs="Arial"/>
          <w:kern w:val="0"/>
          <ns2:ligatures ns2:val="none"/>
        </w:rPr>
        <w:t/>
      </w:r>
      <w:r w:rsidRPr="0001359D">
        <w:rPr>
          <w:rFonts w:ascii="Arial Narrow" w:eastAsia="Calibri" w:hAnsi="Arial Narrow" w:cs="Arial"/>
          <w:kern w:val="0"/>
          <ns2:ligatures ns2:val="none"/>
        </w:rPr>
        <w:t xml:space="preserve"/>
      </w:r>
      <w:r w:rsidR="0001359D" w:rsidRPr="0001359D">
        <w:rPr>
          <w:rFonts w:ascii="Arial Narrow" w:eastAsia="Calibri" w:hAnsi="Arial Narrow" w:cs="Arial"/>
          <w:kern w:val="0"/>
          <ns2:ligatures ns2:val="none"/>
        </w:rPr>
        <w:t xml:space="preserve"/>
      </w:r>
      <w:r w:rsidRPr="0001359D">
        <w:rPr>
          <w:rFonts w:ascii="Arial Narrow" w:eastAsia="Calibri" w:hAnsi="Arial Narrow" w:cs="Arial"/>
          <w:kern w:val="0"/>
          <ns2:ligatures ns2:val="none"/>
        </w:rPr>
        <w:t/>
      </w:r>
      <w:r w:rsidRPr="0001359D">
        <w:rPr>
          <w:rFonts w:ascii="Arial Narrow" w:eastAsia="Times New Roman" w:hAnsi="Arial Narrow" w:cs="Arial"/>
          <w:color w:val="000000"/>
          <w:kern w:val="0"/>
          <w:lang w:val="es-ES" w:eastAsia="es-ES"/>
          <ns2:ligatures ns2:val="none"/>
        </w:rPr>
        <w:t xml:space="preserve"/>
      </w:r>
      <w:r w:rsidR="0001359D" w:rsidRPr="0001359D">
        <w:rPr>
          <w:rFonts w:ascii="Arial Narrow" w:eastAsia="Times New Roman" w:hAnsi="Arial Narrow" w:cs="Arial"/>
          <w:color w:val="000000"/>
          <w:kern w:val="0"/>
          <w:lang w:val="es-ES" w:eastAsia="es-ES"/>
          <ns2:ligatures ns2:val="none"/>
        </w:rPr>
        <w:t xml:space="preserve"/>
      </w:r>
      <w:r w:rsidRPr="0001359D">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44BED05" ns2:textId="109CDF96" w:rsidR="00613A72" w:rsidRDefault="00613A72" w:rsidP="003937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El 23 de enero de 1979, inició</w:t>
      </w:r>
      <w:r>
        <w:rPr>
          <w:rFonts w:ascii="Arial Narrow" w:eastAsia="Times New Roman" w:hAnsi="Arial Narrow" w:cs="Arial"/>
          <w:color w:val="000000"/>
          <w:kern w:val="0"/>
          <w:lang w:eastAsia="es-ES"/>
          <ns2:ligatures ns2:val="none"/>
        </w:rPr>
        <w:t xml:space="preserve"> sus</w:t>
      </w:r>
      <w:r w:rsidRPr="00613A72">
        <w:rPr>
          <w:rFonts w:ascii="Arial Narrow" w:eastAsia="Times New Roman" w:hAnsi="Arial Narrow" w:cs="Arial"/>
          <w:color w:val="000000"/>
          <w:kern w:val="0"/>
          <w:lang w:eastAsia="es-ES"/>
          <ns2:ligatures ns2:val="none"/>
        </w:rPr>
        <w:t xml:space="preserve"> labores en la empresa minera </w:t>
      </w:r>
      <w:r w:rsidR="00290B7A" w:rsidRPr="00290B7A">
        <w:rPr>
          <w:rFonts w:ascii="Arial Narrow" w:eastAsia="Times New Roman" w:hAnsi="Arial Narrow" w:cs="Arial"/>
          <w:color w:val="000000"/>
          <w:kern w:val="0"/>
          <w:lang w:eastAsia="es-ES"/>
          <ns2:ligatures ns2:val="none"/>
        </w:rPr>
        <w:t>Southern Perú</w:t>
      </w:r>
      <w:r w:rsidR="00290B7A" w:rsidRPr="00613A72">
        <w:rPr>
          <w:rFonts w:ascii="Arial Narrow" w:eastAsia="Times New Roman" w:hAnsi="Arial Narrow" w:cs="Arial"/>
          <w:color w:val="000000"/>
          <w:kern w:val="0"/>
          <w:lang w:eastAsia="es-ES"/>
          <ns2:ligatures ns2:val="none"/>
        </w:rPr>
        <w:t xml:space="preserve"> </w:t>
      </w:r>
      <w:r w:rsidR="00290B7A" w:rsidRPr="00290B7A">
        <w:rPr>
          <w:rFonts w:ascii="Arial Narrow" w:eastAsia="Times New Roman" w:hAnsi="Arial Narrow" w:cs="Arial"/>
          <w:color w:val="000000"/>
          <w:kern w:val="0"/>
          <w:lang w:eastAsia="es-ES"/>
          <ns2:ligatures ns2:val="none"/>
        </w:rPr>
        <w:t xml:space="preserve">Copper Corporation, Sucursal </w:t>
      </w:r>
      <w:r w:rsidR="00290B7A">
        <w:rPr>
          <w:rFonts w:ascii="Arial Narrow" w:eastAsia="Times New Roman" w:hAnsi="Arial Narrow" w:cs="Arial"/>
          <w:color w:val="000000"/>
          <w:kern w:val="0"/>
          <w:lang w:eastAsia="es-ES"/>
          <ns2:ligatures ns2:val="none"/>
        </w:rPr>
        <w:t>d</w:t>
      </w:r>
      <w:r w:rsidR="00290B7A" w:rsidRPr="00290B7A">
        <w:rPr>
          <w:rFonts w:ascii="Arial Narrow" w:eastAsia="Times New Roman" w:hAnsi="Arial Narrow" w:cs="Arial"/>
          <w:color w:val="000000"/>
          <w:kern w:val="0"/>
          <w:lang w:eastAsia="es-ES"/>
          <ns2:ligatures ns2:val="none"/>
        </w:rPr>
        <w:t>el Perú</w:t>
      </w:r>
      <w:r w:rsidR="006E3369">
        <w:rPr>
          <w:rFonts w:ascii="Arial Narrow" w:eastAsia="Times New Roman" w:hAnsi="Arial Narrow" w:cs="Arial"/>
          <w:color w:val="000000"/>
          <w:kern w:val="0"/>
          <w:lang w:eastAsia="es-ES"/>
          <ns2:ligatures ns2:val="none"/>
        </w:rPr>
        <w:t xml:space="preserve"> (en adelante, </w:t>
      </w:r>
      <w:r w:rsidR="006E3369" w:rsidRPr="00613A72">
        <w:rPr>
          <w:rFonts w:ascii="Arial Narrow" w:eastAsia="Times New Roman" w:hAnsi="Arial Narrow" w:cs="Arial"/>
          <w:color w:val="000000"/>
          <w:kern w:val="0"/>
          <w:lang w:eastAsia="es-ES"/>
          <ns2:ligatures ns2:val="none"/>
        </w:rPr>
        <w:t>Southern Perú</w:t>
      </w:r>
      <w:r w:rsidR="006E3369">
        <w:rPr>
          <w:rFonts w:ascii="Arial Narrow" w:eastAsia="Times New Roman" w:hAnsi="Arial Narrow" w:cs="Arial"/>
          <w:color w:val="000000"/>
          <w:kern w:val="0"/>
          <w:lang w:eastAsia="es-ES"/>
          <ns2:ligatures ns2:val="none"/>
        </w:rPr>
        <w:t>),</w:t>
      </w:r>
      <w:r w:rsidR="00290B7A" w:rsidRPr="00613A72">
        <w:rPr>
          <w:rFonts w:ascii="Arial Narrow" w:eastAsia="Times New Roman" w:hAnsi="Arial Narrow" w:cs="Arial"/>
          <w:color w:val="000000"/>
          <w:kern w:val="0"/>
          <w:lang w:eastAsia="es-ES"/>
          <ns2:ligatures ns2:val="none"/>
        </w:rPr>
        <w:t xml:space="preserve"> </w:t>
      </w:r>
      <w:r w:rsidRPr="00613A72">
        <w:rPr>
          <w:rFonts w:ascii="Arial Narrow" w:eastAsia="Times New Roman" w:hAnsi="Arial Narrow" w:cs="Arial"/>
          <w:color w:val="000000"/>
          <w:kern w:val="0"/>
          <w:lang w:eastAsia="es-ES"/>
          <ns2:ligatures ns2:val="none"/>
        </w:rPr>
        <w:t>desempeñando actividades de carácter minero.</w:t>
      </w:r>
      <w:r w:rsidR="003937EC">
        <w:rPr>
          <w:rFonts w:ascii="Arial Narrow" w:eastAsia="Times New Roman" w:hAnsi="Arial Narrow" w:cs="Arial"/>
          <w:color w:val="000000"/>
          <w:kern w:val="0"/>
          <w:lang w:eastAsia="es-ES"/>
          <ns2:ligatures ns2:val="none"/>
        </w:rPr>
        <w:t xml:space="preserve"> Asimismo</w:t>
      </w:r>
      <w:r w:rsidRPr="003937EC">
        <w:rPr>
          <w:rFonts w:ascii="Arial Narrow" w:eastAsia="Times New Roman" w:hAnsi="Arial Narrow" w:cs="Arial"/>
          <w:color w:val="000000"/>
          <w:kern w:val="0"/>
          <w:lang w:eastAsia="es-ES"/>
          <ns2:ligatures ns2:val="none"/>
        </w:rPr>
        <w:t xml:space="preserve">, su empleador </w:t>
      </w:r>
      <w:r w:rsidR="003937EC">
        <w:rPr>
          <w:rFonts w:ascii="Arial Narrow" w:eastAsia="Times New Roman" w:hAnsi="Arial Narrow" w:cs="Arial"/>
          <w:color w:val="000000"/>
          <w:kern w:val="0"/>
          <w:lang w:eastAsia="es-ES"/>
          <ns2:ligatures ns2:val="none"/>
        </w:rPr>
        <w:t>había</w:t>
      </w:r>
      <w:r w:rsidRPr="003937EC">
        <w:rPr>
          <w:rFonts w:ascii="Arial Narrow" w:eastAsia="Times New Roman" w:hAnsi="Arial Narrow" w:cs="Arial"/>
          <w:color w:val="000000"/>
          <w:kern w:val="0"/>
          <w:lang w:eastAsia="es-ES"/>
          <ns2:ligatures ns2:val="none"/>
        </w:rPr>
        <w:t xml:space="preserve"> </w:t>
      </w:r>
      <w:r w:rsidR="006C0F73">
        <w:rPr>
          <w:rFonts w:ascii="Arial Narrow" w:eastAsia="Times New Roman" w:hAnsi="Arial Narrow" w:cs="Arial"/>
          <w:color w:val="000000"/>
          <w:kern w:val="0"/>
          <w:lang w:eastAsia="es-ES"/>
          <ns2:ligatures ns2:val="none"/>
        </w:rPr>
        <w:t>contratado un</w:t>
      </w:r>
      <w:r w:rsidRPr="003937EC">
        <w:rPr>
          <w:rFonts w:ascii="Arial Narrow" w:eastAsia="Times New Roman" w:hAnsi="Arial Narrow" w:cs="Arial"/>
          <w:color w:val="000000"/>
          <w:kern w:val="0"/>
          <w:lang w:eastAsia="es-ES"/>
          <ns2:ligatures ns2:val="none"/>
        </w:rPr>
        <w:t xml:space="preserve"> </w:t>
      </w:r>
      <w:r w:rsidR="00F03421" w:rsidRPr="003937EC">
        <w:rPr>
          <w:rFonts w:ascii="Arial Narrow" w:eastAsia="Times New Roman" w:hAnsi="Arial Narrow" w:cs="Arial"/>
          <w:color w:val="000000"/>
          <w:kern w:val="0"/>
          <w:lang w:eastAsia="es-ES"/>
          <ns2:ligatures ns2:val="none"/>
        </w:rPr>
        <w:t xml:space="preserve">seguro </w:t>
      </w:r>
      <w:r w:rsidR="00F03421">
        <w:rPr>
          <w:rFonts w:ascii="Arial Narrow" w:eastAsia="Times New Roman" w:hAnsi="Arial Narrow" w:cs="Arial"/>
          <w:color w:val="000000"/>
          <w:kern w:val="0"/>
          <w:lang w:eastAsia="es-ES"/>
          <ns2:ligatures ns2:val="none"/>
        </w:rPr>
        <w:t xml:space="preserve">de </w:t>
      </w:r>
      <w:r w:rsidR="00F03421" w:rsidRPr="003937EC">
        <w:rPr>
          <w:rFonts w:ascii="Arial Narrow" w:eastAsia="Times New Roman" w:hAnsi="Arial Narrow" w:cs="Arial"/>
          <w:color w:val="000000"/>
          <w:kern w:val="0"/>
          <w:lang w:eastAsia="es-ES"/>
          <ns2:ligatures ns2:val="none"/>
        </w:rPr>
        <w:t>vida ley</w:t>
      </w:r>
      <w:r w:rsidRPr="003937EC">
        <w:rPr>
          <w:rFonts w:ascii="Arial Narrow" w:eastAsia="Times New Roman" w:hAnsi="Arial Narrow" w:cs="Arial"/>
          <w:color w:val="000000"/>
          <w:kern w:val="0"/>
          <w:lang w:eastAsia="es-ES"/>
          <ns2:ligatures ns2:val="none"/>
        </w:rPr>
        <w:t>, manteniendo el pago de dicho seguro de manera consecutiva.</w:t>
      </w:r>
    </w:p>
    <w:p ns2:paraId="6EF5C4ED" ns2:textId="77777777" w:rsidR="003937EC" w:rsidRDefault="003937EC" w:rsidP="003937EC">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2ECF983" ns2:textId="0C7CDF7D" w:rsidR="00613A72" w:rsidRPr="003937EC" w:rsidRDefault="003937EC" w:rsidP="003937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Al cesar </w:t>
      </w:r>
      <w:r w:rsidRPr="006D1FEC">
        <w:rPr>
          <w:rFonts w:ascii="Arial Narrow" w:eastAsia="Times New Roman" w:hAnsi="Arial Narrow" w:cs="Arial"/>
          <w:color w:val="000000"/>
          <w:kern w:val="0"/>
          <w:lang w:eastAsia="es-ES"/>
          <ns2:ligatures ns2:val="none"/>
        </w:rPr>
        <w:t>su actividad laboral</w:t>
      </w:r>
      <w:r w:rsidR="004F717D">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decidió </w:t>
      </w:r>
      <w:r w:rsidR="004F717D">
        <w:rPr>
          <w:rFonts w:ascii="Arial Narrow" w:eastAsia="Times New Roman" w:hAnsi="Arial Narrow" w:cs="Arial"/>
          <w:color w:val="000000"/>
          <w:kern w:val="0"/>
          <w:lang w:eastAsia="es-ES"/>
          <ns2:ligatures ns2:val="none"/>
        </w:rPr>
        <w:t>continuar pagando las primas y</w:t>
      </w:r>
      <w:r w:rsidR="001057CE">
        <w:rPr>
          <w:rFonts w:ascii="Arial Narrow" w:eastAsia="Times New Roman" w:hAnsi="Arial Narrow" w:cs="Arial"/>
          <w:color w:val="000000"/>
          <w:kern w:val="0"/>
          <w:lang w:eastAsia="es-ES"/>
          <ns2:ligatures ns2:val="none"/>
        </w:rPr>
        <w:t xml:space="preserve"> mantuvo activo el </w:t>
      </w:r>
      <w:r w:rsidR="006D72EC">
        <w:rPr>
          <w:rFonts w:ascii="Arial Narrow" w:eastAsia="Times New Roman" w:hAnsi="Arial Narrow" w:cs="Arial"/>
          <w:color w:val="000000"/>
          <w:kern w:val="0"/>
          <w:lang w:eastAsia="es-ES"/>
          <ns2:ligatures ns2:val="none"/>
        </w:rPr>
        <w:t xml:space="preserve">Seguro </w:t>
      </w:r>
      <w:r w:rsidR="006D72EC" w:rsidRPr="006D72EC">
        <w:rPr>
          <w:rFonts w:ascii="Arial Narrow" w:eastAsia="Times New Roman" w:hAnsi="Arial Narrow" w:cs="Arial"/>
          <w:color w:val="000000"/>
          <w:kern w:val="0"/>
          <w:lang w:eastAsia="es-ES"/>
          <ns2:ligatures ns2:val="none"/>
        </w:rPr>
        <w:t xml:space="preserve">Vida Ley Ex-Trabajadores </w:t>
      </w:r>
      <w:r w:rsidR="006C0F73" w:rsidRPr="003937EC">
        <w:rPr>
          <w:rFonts w:ascii="Arial Narrow" w:eastAsia="Times New Roman" w:hAnsi="Arial Narrow" w:cs="Arial"/>
          <w:color w:val="000000"/>
          <w:kern w:val="0"/>
          <w:lang w:eastAsia="es-ES"/>
          <ns2:ligatures ns2:val="none"/>
        </w:rPr>
        <w:t xml:space="preserve">– Póliza 10573 (en adelante, </w:t>
      </w:r>
      <w:r w:rsidR="009D7178">
        <w:rPr>
          <w:rFonts w:ascii="Arial Narrow" w:eastAsia="Times New Roman" w:hAnsi="Arial Narrow" w:cs="Arial"/>
          <w:color w:val="000000"/>
          <w:kern w:val="0"/>
          <w:lang w:eastAsia="es-ES"/>
          <ns2:ligatures ns2:val="none"/>
        </w:rPr>
        <w:t xml:space="preserve">Seguro </w:t>
      </w:r>
      <w:r w:rsidR="006D72EC" w:rsidRPr="006D72EC">
        <w:rPr>
          <w:rFonts w:ascii="Arial Narrow" w:eastAsia="Times New Roman" w:hAnsi="Arial Narrow" w:cs="Arial"/>
          <w:color w:val="000000"/>
          <w:kern w:val="0"/>
          <w:lang w:eastAsia="es-ES"/>
          <ns2:ligatures ns2:val="none"/>
        </w:rPr>
        <w:t>Vida Ley</w:t>
      </w:r>
      <w:r w:rsidR="001057CE">
        <w:rPr>
          <w:rFonts w:ascii="Arial Narrow" w:eastAsia="Times New Roman" w:hAnsi="Arial Narrow" w:cs="Arial"/>
          <w:color w:val="000000"/>
          <w:kern w:val="0"/>
          <w:lang w:eastAsia="es-ES"/>
          <ns2:ligatures ns2:val="none"/>
        </w:rPr>
        <w:t xml:space="preserve">) </w:t>
      </w:r>
      <w:r w:rsidR="006C0F73" w:rsidRPr="003937EC">
        <w:rPr>
          <w:rFonts w:ascii="Arial Narrow" w:eastAsia="Times New Roman" w:hAnsi="Arial Narrow" w:cs="Arial"/>
          <w:color w:val="000000"/>
          <w:kern w:val="0"/>
          <w:lang w:eastAsia="es-ES"/>
          <ns2:ligatures ns2:val="none"/>
        </w:rPr>
        <w:t>emitido por Pacífico</w:t>
      </w:r>
      <w:r w:rsidR="00613A72" w:rsidRPr="003937EC">
        <w:rPr>
          <w:rFonts w:ascii="Arial Narrow" w:eastAsia="Times New Roman" w:hAnsi="Arial Narrow" w:cs="Arial"/>
          <w:color w:val="000000"/>
          <w:kern w:val="0"/>
          <w:lang w:eastAsia="es-ES"/>
          <ns2:ligatures ns2:val="none"/>
        </w:rPr>
        <w:t>.</w:t>
      </w:r>
    </w:p>
    <w:p ns2:paraId="082D14FF" ns2:textId="77777777" w:rsidR="00613A72" w:rsidRPr="00613A72"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48B3E99" ns2:textId="6D3A2A99" w:rsidR="00613A72" w:rsidRPr="00613A72"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 xml:space="preserve">El 7 de agosto de 2018, </w:t>
      </w:r>
      <w:r w:rsidR="00CD6059" w:rsidRPr="00613A72">
        <w:rPr>
          <w:rFonts w:ascii="Arial Narrow" w:eastAsia="Times New Roman" w:hAnsi="Arial Narrow" w:cs="Arial"/>
          <w:color w:val="000000"/>
          <w:kern w:val="0"/>
          <w:lang w:eastAsia="es-ES"/>
          <ns2:ligatures ns2:val="none"/>
        </w:rPr>
        <w:t xml:space="preserve">Pacífico </w:t>
      </w:r>
      <w:r w:rsidR="007450D7">
        <w:rPr>
          <w:rFonts w:ascii="Arial Narrow" w:eastAsia="Times New Roman" w:hAnsi="Arial Narrow" w:cs="Arial"/>
          <w:color w:val="000000"/>
          <w:kern w:val="0"/>
          <w:lang w:eastAsia="es-ES"/>
          <ns2:ligatures ns2:val="none"/>
        </w:rPr>
        <w:t>le</w:t>
      </w:r>
      <w:r w:rsidRPr="00613A72">
        <w:rPr>
          <w:rFonts w:ascii="Arial Narrow" w:eastAsia="Times New Roman" w:hAnsi="Arial Narrow" w:cs="Arial"/>
          <w:color w:val="000000"/>
          <w:kern w:val="0"/>
          <w:lang w:eastAsia="es-ES"/>
          <ns2:ligatures ns2:val="none"/>
        </w:rPr>
        <w:t xml:space="preserve"> informó </w:t>
      </w:r>
      <w:r w:rsidR="00697889">
        <w:rPr>
          <w:rFonts w:ascii="Arial Narrow" w:eastAsia="Times New Roman" w:hAnsi="Arial Narrow" w:cs="Arial"/>
          <w:color w:val="000000"/>
          <w:kern w:val="0"/>
          <w:lang w:eastAsia="es-ES"/>
          <ns2:ligatures ns2:val="none"/>
        </w:rPr>
        <w:t xml:space="preserve">de </w:t>
      </w:r>
      <w:r w:rsidRPr="00613A72">
        <w:rPr>
          <w:rFonts w:ascii="Arial Narrow" w:eastAsia="Times New Roman" w:hAnsi="Arial Narrow" w:cs="Arial"/>
          <w:color w:val="000000"/>
          <w:kern w:val="0"/>
          <w:lang w:eastAsia="es-ES"/>
          <ns2:ligatures ns2:val="none"/>
        </w:rPr>
        <w:t xml:space="preserve">modificaciones al contrato del </w:t>
      </w:r>
      <w:r w:rsidR="00697889">
        <w:rPr>
          <w:rFonts w:ascii="Arial Narrow" w:eastAsia="Times New Roman" w:hAnsi="Arial Narrow" w:cs="Arial"/>
          <w:color w:val="000000"/>
          <w:kern w:val="0"/>
          <w:lang w:eastAsia="es-ES"/>
          <ns2:ligatures ns2:val="none"/>
        </w:rPr>
        <w:t xml:space="preserve">Seguro </w:t>
      </w:r>
      <w:r w:rsidR="00697889" w:rsidRPr="006D72EC">
        <w:rPr>
          <w:rFonts w:ascii="Arial Narrow" w:eastAsia="Times New Roman" w:hAnsi="Arial Narrow" w:cs="Arial"/>
          <w:color w:val="000000"/>
          <w:kern w:val="0"/>
          <w:lang w:eastAsia="es-ES"/>
          <ns2:ligatures ns2:val="none"/>
        </w:rPr>
        <w:t>Vida Ley</w:t>
      </w:r>
      <w:r w:rsidRPr="00613A72">
        <w:rPr>
          <w:rFonts w:ascii="Arial Narrow" w:eastAsia="Times New Roman" w:hAnsi="Arial Narrow" w:cs="Arial"/>
          <w:color w:val="000000"/>
          <w:kern w:val="0"/>
          <w:lang w:eastAsia="es-ES"/>
          <ns2:ligatures ns2:val="none"/>
        </w:rPr>
        <w:t xml:space="preserve">, entre ellas la modificación de las cláusulas sexta y décimo primera, la renovación automática y anual de la póliza al término del último mes de vigencia, la imposibilidad de solicitar renovaciones por correo electrónico y la obligación de enviar el físico de las liquidaciones de prima al domicilio en un plazo máximo de </w:t>
      </w:r>
      <w:r w:rsidR="004B6463">
        <w:rPr>
          <w:rFonts w:ascii="Arial Narrow" w:eastAsia="Times New Roman" w:hAnsi="Arial Narrow" w:cs="Arial"/>
          <w:color w:val="000000"/>
          <w:kern w:val="0"/>
          <w:lang w:eastAsia="es-ES"/>
          <ns2:ligatures ns2:val="none"/>
        </w:rPr>
        <w:t>quince (</w:t>
      </w:r>
      <w:r w:rsidRPr="00613A72">
        <w:rPr>
          <w:rFonts w:ascii="Arial Narrow" w:eastAsia="Times New Roman" w:hAnsi="Arial Narrow" w:cs="Arial"/>
          <w:color w:val="000000"/>
          <w:kern w:val="0"/>
          <w:lang w:eastAsia="es-ES"/>
          <ns2:ligatures ns2:val="none"/>
        </w:rPr>
        <w:t>15</w:t>
      </w:r>
      <w:r w:rsidR="004B6463">
        <w:rPr>
          <w:rFonts w:ascii="Arial Narrow" w:eastAsia="Times New Roman" w:hAnsi="Arial Narrow" w:cs="Arial"/>
          <w:color w:val="000000"/>
          <w:kern w:val="0"/>
          <w:lang w:eastAsia="es-ES"/>
          <ns2:ligatures ns2:val="none"/>
        </w:rPr>
        <w:t>)</w:t>
      </w:r>
      <w:r w:rsidRPr="00613A72">
        <w:rPr>
          <w:rFonts w:ascii="Arial Narrow" w:eastAsia="Times New Roman" w:hAnsi="Arial Narrow" w:cs="Arial"/>
          <w:color w:val="000000"/>
          <w:kern w:val="0"/>
          <w:lang w:eastAsia="es-ES"/>
          <ns2:ligatures ns2:val="none"/>
        </w:rPr>
        <w:t xml:space="preserve"> días hábiles.</w:t>
      </w:r>
      <w:r w:rsidR="00697889">
        <w:rPr>
          <w:rFonts w:ascii="Arial Narrow" w:eastAsia="Times New Roman" w:hAnsi="Arial Narrow" w:cs="Arial"/>
          <w:color w:val="000000"/>
          <w:kern w:val="0"/>
          <w:lang w:eastAsia="es-ES"/>
          <ns2:ligatures ns2:val="none"/>
        </w:rPr>
        <w:t xml:space="preserve"> </w:t>
      </w:r>
    </w:p>
    <w:p ns2:paraId="2CED43C2" ns2:textId="77777777" w:rsidR="00613A72" w:rsidRPr="00613A72"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54D2A97" ns2:textId="6B8116C2" w:rsidR="00613A72" w:rsidRPr="00613A72"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 xml:space="preserve">El 6 de octubre de 2021, Pacífico </w:t>
      </w:r>
      <w:r w:rsidR="00B345E5">
        <w:rPr>
          <w:rFonts w:ascii="Arial Narrow" w:eastAsia="Times New Roman" w:hAnsi="Arial Narrow" w:cs="Arial"/>
          <w:color w:val="000000"/>
          <w:kern w:val="0"/>
          <w:lang w:eastAsia="es-ES"/>
          <ns2:ligatures ns2:val="none"/>
        </w:rPr>
        <w:t xml:space="preserve">le </w:t>
      </w:r>
      <w:r w:rsidRPr="00613A72">
        <w:rPr>
          <w:rFonts w:ascii="Arial Narrow" w:eastAsia="Times New Roman" w:hAnsi="Arial Narrow" w:cs="Arial"/>
          <w:color w:val="000000"/>
          <w:kern w:val="0"/>
          <w:lang w:eastAsia="es-ES"/>
          <ns2:ligatures ns2:val="none"/>
        </w:rPr>
        <w:t xml:space="preserve">remitió un correo electrónico informando que el </w:t>
      </w:r>
      <w:r w:rsidR="009D7178">
        <w:rPr>
          <w:rFonts w:ascii="Arial Narrow" w:eastAsia="Times New Roman" w:hAnsi="Arial Narrow" w:cs="Arial"/>
          <w:color w:val="000000"/>
          <w:kern w:val="0"/>
          <w:lang w:eastAsia="es-ES"/>
          <ns2:ligatures ns2:val="none"/>
        </w:rPr>
        <w:t xml:space="preserve">Seguro </w:t>
      </w:r>
      <w:r w:rsidR="009D7178" w:rsidRPr="006D72EC">
        <w:rPr>
          <w:rFonts w:ascii="Arial Narrow" w:eastAsia="Times New Roman" w:hAnsi="Arial Narrow" w:cs="Arial"/>
          <w:color w:val="000000"/>
          <w:kern w:val="0"/>
          <w:lang w:eastAsia="es-ES"/>
          <ns2:ligatures ns2:val="none"/>
        </w:rPr>
        <w:t xml:space="preserve">Vida Ley </w:t>
      </w:r>
      <w:r w:rsidRPr="00613A72">
        <w:rPr>
          <w:rFonts w:ascii="Arial Narrow" w:eastAsia="Times New Roman" w:hAnsi="Arial Narrow" w:cs="Arial"/>
          <w:color w:val="000000"/>
          <w:kern w:val="0"/>
          <w:lang w:eastAsia="es-ES"/>
          <ns2:ligatures ns2:val="none"/>
        </w:rPr>
        <w:t>se renovó de forma automática por el período del 1 de octubre de 2021 al 30 de setiembre de 2022. En el mismo correo se adjuntaron cuatro liquidaciones de prima correspondientes a dicho período, consignando el monto de S/ 28,95 por cada una.</w:t>
      </w:r>
    </w:p>
    <w:p ns2:paraId="1C67B6C7" ns2:textId="77777777" w:rsidR="00613A72" w:rsidRPr="00613A72"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1DBB48D" ns2:textId="5252EEF6" w:rsidR="00613A72" w:rsidRPr="00613A72"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 xml:space="preserve">El 7 de octubre de 2024, efectuó el último pago correspondiente al </w:t>
      </w:r>
      <w:r w:rsidR="009D7178">
        <w:rPr>
          <w:rFonts w:ascii="Arial Narrow" w:eastAsia="Times New Roman" w:hAnsi="Arial Narrow" w:cs="Arial"/>
          <w:color w:val="000000"/>
          <w:kern w:val="0"/>
          <w:lang w:eastAsia="es-ES"/>
          <ns2:ligatures ns2:val="none"/>
        </w:rPr>
        <w:t xml:space="preserve">Seguro </w:t>
      </w:r>
      <w:r w:rsidR="009D7178" w:rsidRPr="006D72EC">
        <w:rPr>
          <w:rFonts w:ascii="Arial Narrow" w:eastAsia="Times New Roman" w:hAnsi="Arial Narrow" w:cs="Arial"/>
          <w:color w:val="000000"/>
          <w:kern w:val="0"/>
          <w:lang w:eastAsia="es-ES"/>
          <ns2:ligatures ns2:val="none"/>
        </w:rPr>
        <w:t>Vida Ley</w:t>
      </w:r>
      <w:r w:rsidRPr="00613A72">
        <w:rPr>
          <w:rFonts w:ascii="Arial Narrow" w:eastAsia="Times New Roman" w:hAnsi="Arial Narrow" w:cs="Arial"/>
          <w:color w:val="000000"/>
          <w:kern w:val="0"/>
          <w:lang w:eastAsia="es-ES"/>
          <ns2:ligatures ns2:val="none"/>
        </w:rPr>
        <w:t>, manteniendo vigente la póliza hasta el 31 de diciembre de 2024.</w:t>
      </w:r>
    </w:p>
    <w:p ns2:paraId="74AA7144" ns2:textId="77777777" w:rsidR="00613A72" w:rsidRPr="00613A72"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9C83B0F" ns2:textId="52A62F27" w:rsidR="00613A72" w:rsidRPr="00613A72"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 xml:space="preserve">El 10 de octubre de 2024, Pacífico </w:t>
      </w:r>
      <w:r w:rsidR="00B345E5">
        <w:rPr>
          <w:rFonts w:ascii="Arial Narrow" w:eastAsia="Times New Roman" w:hAnsi="Arial Narrow" w:cs="Arial"/>
          <w:color w:val="000000"/>
          <w:kern w:val="0"/>
          <w:lang w:eastAsia="es-ES"/>
          <ns2:ligatures ns2:val="none"/>
        </w:rPr>
        <w:t>le</w:t>
      </w:r>
      <w:r w:rsidRPr="00613A72">
        <w:rPr>
          <w:rFonts w:ascii="Arial Narrow" w:eastAsia="Times New Roman" w:hAnsi="Arial Narrow" w:cs="Arial"/>
          <w:color w:val="000000"/>
          <w:kern w:val="0"/>
          <w:lang w:eastAsia="es-ES"/>
          <ns2:ligatures ns2:val="none"/>
        </w:rPr>
        <w:t xml:space="preserve"> remitió un correo electrónico con registro 13841475715, en el que </w:t>
      </w:r>
      <w:r w:rsidR="002920DD">
        <w:rPr>
          <w:rFonts w:ascii="Arial Narrow" w:eastAsia="Times New Roman" w:hAnsi="Arial Narrow" w:cs="Arial"/>
          <w:color w:val="000000"/>
          <w:kern w:val="0"/>
          <w:lang w:eastAsia="es-ES"/>
          <ns2:ligatures ns2:val="none"/>
        </w:rPr>
        <w:t xml:space="preserve">le </w:t>
      </w:r>
      <w:r w:rsidRPr="00613A72">
        <w:rPr>
          <w:rFonts w:ascii="Arial Narrow" w:eastAsia="Times New Roman" w:hAnsi="Arial Narrow" w:cs="Arial"/>
          <w:color w:val="000000"/>
          <w:kern w:val="0"/>
          <w:lang w:eastAsia="es-ES"/>
          <ns2:ligatures ns2:val="none"/>
        </w:rPr>
        <w:t xml:space="preserve">comunicó información relativa al </w:t>
      </w:r>
      <w:r w:rsidR="009D7178">
        <w:rPr>
          <w:rFonts w:ascii="Arial Narrow" w:eastAsia="Times New Roman" w:hAnsi="Arial Narrow" w:cs="Arial"/>
          <w:color w:val="000000"/>
          <w:kern w:val="0"/>
          <w:lang w:eastAsia="es-ES"/>
          <ns2:ligatures ns2:val="none"/>
        </w:rPr>
        <w:t xml:space="preserve">Seguro </w:t>
      </w:r>
      <w:r w:rsidR="009D7178" w:rsidRPr="006D72EC">
        <w:rPr>
          <w:rFonts w:ascii="Arial Narrow" w:eastAsia="Times New Roman" w:hAnsi="Arial Narrow" w:cs="Arial"/>
          <w:color w:val="000000"/>
          <w:kern w:val="0"/>
          <w:lang w:eastAsia="es-ES"/>
          <ns2:ligatures ns2:val="none"/>
        </w:rPr>
        <w:t>Vida Ley</w:t>
      </w:r>
      <w:r w:rsidRPr="00613A72">
        <w:rPr>
          <w:rFonts w:ascii="Arial Narrow" w:eastAsia="Times New Roman" w:hAnsi="Arial Narrow" w:cs="Arial"/>
          <w:color w:val="000000"/>
          <w:kern w:val="0"/>
          <w:lang w:eastAsia="es-ES"/>
          <ns2:ligatures ns2:val="none"/>
        </w:rPr>
        <w:t>. Dicho correo no fue abierto, lo que impidió el acceso a la información proporcionada.</w:t>
      </w:r>
    </w:p>
    <w:p ns2:paraId="218E83F2" ns2:textId="77777777" w:rsidR="00613A72" w:rsidRPr="00613A72"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368980E" ns2:textId="4C6BD890" w:rsidR="00613A72" w:rsidRPr="00613A72"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 xml:space="preserve">En marzo de 2025, presentó la solicitud SS-0027024995 ante Pacífico, solicitando la habilitación de pagos para el período 2025, debido a que no recibió la </w:t>
      </w:r>
      <w:r w:rsidR="00A0771A">
        <w:rPr>
          <w:rFonts w:ascii="Arial Narrow" w:eastAsia="Times New Roman" w:hAnsi="Arial Narrow" w:cs="Arial"/>
          <w:color w:val="000000"/>
          <w:kern w:val="0"/>
          <w:lang w:eastAsia="es-ES"/>
          <ns2:ligatures ns2:val="none"/>
        </w:rPr>
        <w:t>documentación</w:t>
      </w:r>
      <w:r w:rsidRPr="00613A72">
        <w:rPr>
          <w:rFonts w:ascii="Arial Narrow" w:eastAsia="Times New Roman" w:hAnsi="Arial Narrow" w:cs="Arial"/>
          <w:color w:val="000000"/>
          <w:kern w:val="0"/>
          <w:lang w:eastAsia="es-ES"/>
          <ns2:ligatures ns2:val="none"/>
        </w:rPr>
        <w:t xml:space="preserve"> en forma física ni se encontraba habilitada la opción de pago en el Banco de Crédito del Perú</w:t>
      </w:r>
      <w:r w:rsidR="008C709B">
        <w:rPr>
          <w:rFonts w:ascii="Arial Narrow" w:eastAsia="Times New Roman" w:hAnsi="Arial Narrow" w:cs="Arial"/>
          <w:color w:val="000000"/>
          <w:kern w:val="0"/>
          <w:lang w:eastAsia="es-ES"/>
          <ns2:ligatures ns2:val="none"/>
        </w:rPr>
        <w:t xml:space="preserve"> S.A.</w:t>
      </w:r>
      <w:r w:rsidR="00F41C56">
        <w:rPr>
          <w:rFonts w:ascii="Arial Narrow" w:eastAsia="Times New Roman" w:hAnsi="Arial Narrow" w:cs="Arial"/>
          <w:color w:val="000000"/>
          <w:kern w:val="0"/>
          <w:lang w:eastAsia="es-ES"/>
          <ns2:ligatures ns2:val="none"/>
        </w:rPr>
        <w:t xml:space="preserve"> (en adelante, el </w:t>
      </w:r>
      <w:r w:rsidR="00F41C56" w:rsidRPr="00613A72">
        <w:rPr>
          <w:rFonts w:ascii="Arial Narrow" w:eastAsia="Times New Roman" w:hAnsi="Arial Narrow" w:cs="Arial"/>
          <w:color w:val="000000"/>
          <w:kern w:val="0"/>
          <w:lang w:eastAsia="es-ES"/>
          <ns2:ligatures ns2:val="none"/>
        </w:rPr>
        <w:t>Banco</w:t>
      </w:r>
      <w:r w:rsidR="00F41C56">
        <w:rPr>
          <w:rFonts w:ascii="Arial Narrow" w:eastAsia="Times New Roman" w:hAnsi="Arial Narrow" w:cs="Arial"/>
          <w:color w:val="000000"/>
          <w:kern w:val="0"/>
          <w:lang w:eastAsia="es-ES"/>
          <ns2:ligatures ns2:val="none"/>
        </w:rPr>
        <w:t>)</w:t>
      </w:r>
      <w:r w:rsidRPr="00613A72">
        <w:rPr>
          <w:rFonts w:ascii="Arial Narrow" w:eastAsia="Times New Roman" w:hAnsi="Arial Narrow" w:cs="Arial"/>
          <w:color w:val="000000"/>
          <w:kern w:val="0"/>
          <w:lang w:eastAsia="es-ES"/>
          <ns2:ligatures ns2:val="none"/>
        </w:rPr>
        <w:t>.</w:t>
      </w:r>
    </w:p>
    <w:p ns2:paraId="0E9E3352" ns2:textId="77777777" w:rsidR="00613A72" w:rsidRPr="00613A72"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623895C" ns2:textId="592F8151" w:rsidR="00613A72" w:rsidRPr="008C709B"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13A72">
        <w:rPr>
          <w:rFonts w:ascii="Arial Narrow" w:eastAsia="Times New Roman" w:hAnsi="Arial Narrow" w:cs="Arial"/>
          <w:color w:val="000000"/>
          <w:kern w:val="0"/>
          <w:lang w:eastAsia="es-ES"/>
          <ns2:ligatures ns2:val="none"/>
        </w:rPr>
        <w:t xml:space="preserve">El 28 de abril de 2025, Pacífico respondió </w:t>
      </w:r>
      <w:r w:rsidR="008C709B">
        <w:rPr>
          <w:rFonts w:ascii="Arial Narrow" w:eastAsia="Times New Roman" w:hAnsi="Arial Narrow" w:cs="Arial"/>
          <w:color w:val="000000"/>
          <w:kern w:val="0"/>
          <w:lang w:eastAsia="es-ES"/>
          <ns2:ligatures ns2:val="none"/>
        </w:rPr>
        <w:t>su</w:t>
      </w:r>
      <w:r w:rsidRPr="00613A72">
        <w:rPr>
          <w:rFonts w:ascii="Arial Narrow" w:eastAsia="Times New Roman" w:hAnsi="Arial Narrow" w:cs="Arial"/>
          <w:color w:val="000000"/>
          <w:kern w:val="0"/>
          <w:lang w:eastAsia="es-ES"/>
          <ns2:ligatures ns2:val="none"/>
        </w:rPr>
        <w:t xml:space="preserve"> solicitud presentada, señalando que la póliza había quedado resuelta por no haberse cancelado la Liquidación de Primas 2570059 </w:t>
      </w:r>
      <w:r w:rsidRPr="008C709B">
        <w:rPr>
          <w:rFonts w:ascii="Arial Narrow" w:eastAsia="Times New Roman" w:hAnsi="Arial Narrow" w:cs="Arial"/>
          <w:color w:val="000000"/>
          <w:kern w:val="0"/>
          <w:lang w:eastAsia="es-ES"/>
          <ns2:ligatures ns2:val="none"/>
        </w:rPr>
        <w:t>correspondiente al período del 1 de enero de 2025 al 31 de marzo de 2025.</w:t>
      </w:r>
    </w:p>
    <w:p ns2:paraId="7C596D94" ns2:textId="77777777" w:rsidR="00613A72" w:rsidRPr="008C709B"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DCDBAD5" ns2:textId="673AC68C" w:rsidR="00613A72" w:rsidRPr="008C709B" w:rsidRDefault="00613A72" w:rsidP="00613A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C709B">
        <w:rPr>
          <w:rFonts w:ascii="Arial Narrow" w:eastAsia="Times New Roman" w:hAnsi="Arial Narrow" w:cs="Arial"/>
          <w:color w:val="000000"/>
          <w:kern w:val="0"/>
          <w:lang w:eastAsia="es-ES"/>
          <ns2:ligatures ns2:val="none"/>
        </w:rPr>
        <w:t>Con posterioridad, acudió a</w:t>
      </w:r>
      <w:r w:rsidR="00F41C56">
        <w:rPr>
          <w:rFonts w:ascii="Arial Narrow" w:eastAsia="Times New Roman" w:hAnsi="Arial Narrow" w:cs="Arial"/>
          <w:color w:val="000000"/>
          <w:kern w:val="0"/>
          <w:lang w:eastAsia="es-ES"/>
          <ns2:ligatures ns2:val="none"/>
        </w:rPr>
        <w:t>l</w:t>
      </w:r>
      <w:r w:rsidRPr="008C709B">
        <w:rPr>
          <w:rFonts w:ascii="Arial Narrow" w:eastAsia="Times New Roman" w:hAnsi="Arial Narrow" w:cs="Arial"/>
          <w:color w:val="000000"/>
          <w:kern w:val="0"/>
          <w:lang w:eastAsia="es-ES"/>
          <ns2:ligatures ns2:val="none"/>
        </w:rPr>
        <w:t xml:space="preserve"> </w:t>
      </w:r>
      <w:r w:rsidR="00F41C56" w:rsidRPr="00F41C56">
        <w:rPr>
          <w:rFonts w:ascii="Arial Narrow" w:eastAsia="Times New Roman" w:hAnsi="Arial Narrow" w:cs="Arial"/>
          <w:color w:val="000000"/>
          <w:kern w:val="0"/>
          <w:lang w:eastAsia="es-ES"/>
          <ns2:ligatures ns2:val="none"/>
        </w:rPr>
        <w:t xml:space="preserve">Instituto Nacional de Defensa de la Competencia y de la Protección de la Propiedad Intelectual </w:t>
      </w:r>
      <w:r w:rsidRPr="008C709B">
        <w:rPr>
          <w:rFonts w:ascii="Arial Narrow" w:eastAsia="Times New Roman" w:hAnsi="Arial Narrow" w:cs="Arial"/>
          <w:color w:val="000000"/>
          <w:kern w:val="0"/>
          <w:lang w:eastAsia="es-ES"/>
          <ns2:ligatures ns2:val="none"/>
        </w:rPr>
        <w:t>a fin de solicitar asesoramiento sobre el contrato del Seguro Vida Ley y los pagos efectuados de manera consecutiva durante más de 30 años.</w:t>
      </w:r>
    </w:p>
    <w:p ns2:paraId="28853ECB" ns2:textId="77777777" w:rsidR="00613A72" w:rsidRPr="008C709B" w:rsidRDefault="00613A72" w:rsidP="00613A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74609FB9" w:rsidR="00CA59A2" w:rsidRPr="008C709B" w:rsidRDefault="00613A72" w:rsidP="00613A72">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8C709B">
        <w:rPr>
          <w:rFonts w:ascii="Arial Narrow" w:eastAsia="Times New Roman" w:hAnsi="Arial Narrow" w:cs="Arial"/>
          <w:color w:val="000000"/>
          <w:kern w:val="0"/>
          <w:lang w:eastAsia="es-ES"/>
          <ns2:ligatures ns2:val="none"/>
        </w:rPr>
        <w:t xml:space="preserve">En reiteradas oportunidades, efectuó llamadas a Pacífico solicitando que se activaran los pagos por concepto de prima, siendo informado que debía acudir al Banco para realizar dichos pagos. Sin embargo, en los agentes </w:t>
      </w:r>
      <w:r w:rsidR="00F03421">
        <w:rPr>
          <w:rFonts w:ascii="Arial Narrow" w:eastAsia="Times New Roman" w:hAnsi="Arial Narrow" w:cs="Arial"/>
          <w:color w:val="000000"/>
          <w:kern w:val="0"/>
          <w:lang w:eastAsia="es-ES"/>
          <ns2:ligatures ns2:val="none"/>
        </w:rPr>
        <w:t>de la entidad bancaria</w:t>
      </w:r>
      <w:r w:rsidRPr="008C709B">
        <w:rPr>
          <w:rFonts w:ascii="Arial Narrow" w:eastAsia="Times New Roman" w:hAnsi="Arial Narrow" w:cs="Arial"/>
          <w:color w:val="000000"/>
          <w:kern w:val="0"/>
          <w:lang w:eastAsia="es-ES"/>
          <ns2:ligatures ns2:val="none"/>
        </w:rPr>
        <w:t xml:space="preserve"> </w:t>
      </w:r>
      <w:r w:rsidR="00F41C56">
        <w:rPr>
          <w:rFonts w:ascii="Arial Narrow" w:eastAsia="Times New Roman" w:hAnsi="Arial Narrow" w:cs="Arial"/>
          <w:color w:val="000000"/>
          <w:kern w:val="0"/>
          <w:lang w:eastAsia="es-ES"/>
          <ns2:ligatures ns2:val="none"/>
        </w:rPr>
        <w:t>le indicaron</w:t>
      </w:r>
      <w:r w:rsidRPr="008C709B">
        <w:rPr>
          <w:rFonts w:ascii="Arial Narrow" w:eastAsia="Times New Roman" w:hAnsi="Arial Narrow" w:cs="Arial"/>
          <w:color w:val="000000"/>
          <w:kern w:val="0"/>
          <w:lang w:eastAsia="es-ES"/>
          <ns2:ligatures ns2:val="none"/>
        </w:rPr>
        <w:t xml:space="preserve"> que no era posible recibirlos, ya que no figuraba ningún monto activo en favor de </w:t>
      </w:r>
      <w:r w:rsidR="00F03421">
        <w:rPr>
          <w:rFonts w:ascii="Arial Narrow" w:eastAsia="Times New Roman" w:hAnsi="Arial Narrow" w:cs="Arial"/>
          <w:color w:val="000000"/>
          <w:kern w:val="0"/>
          <w:lang w:eastAsia="es-ES"/>
          <ns2:ligatures ns2:val="none"/>
        </w:rPr>
        <w:t>la compañía aseguradora</w:t>
      </w:r>
      <w:r w:rsidRPr="008C709B">
        <w:rPr>
          <w:rFonts w:ascii="Arial Narrow" w:eastAsia="Times New Roman" w:hAnsi="Arial Narrow" w:cs="Arial"/>
          <w:color w:val="000000"/>
          <w:kern w:val="0"/>
          <w:lang w:eastAsia="es-ES"/>
          <ns2:ligatures ns2:val="none"/>
        </w:rPr>
        <w:t xml:space="preserve"> vinculado a su Documento Nacional de Identidad.</w:t>
      </w:r>
    </w:p>
    <w:p ns2:paraId="33E14FF7" ns2:textId="77777777" w:rsidR="00CA59A2" w:rsidRPr="008C709B" w:rsidRDefault="00CA59A2" w:rsidP="00CA59A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4D9264D" w:rsidR="00CA59A2" w:rsidRPr="0013446C" w:rsidRDefault="0001359D"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C709B">
        <w:rPr>
          <w:rFonts w:ascii="Arial Narrow" w:eastAsia="Times New Roman" w:hAnsi="Arial Narrow" w:cs="Arial"/>
          <w:color w:val="000000"/>
          <w:kern w:val="0"/>
          <w:lang w:val="es-ES" w:eastAsia="es-ES"/>
          <ns2:ligatures ns2:val="none"/>
        </w:rPr>
        <w:t xml:space="preserve">El señor [APELLIDO] solicitó, en calidad de medida correctiva, que Pacífico cumpla con otorgar la reactivación de la póliza del Seguro Vida Ley. Asimismo, requirió el reembolso de costos y costas del presente procedimiento.</w:t>
      </w:r>
      <w:r w:rsidR="00CA59A2" w:rsidRPr="008C709B">
        <w:rPr>
          <w:rFonts w:ascii="Arial Narrow" w:eastAsia="Times New Roman" w:hAnsi="Arial Narrow" w:cs="Arial"/>
          <w:color w:val="000000"/>
          <w:kern w:val="0"/>
          <w:lang w:val="es-ES" w:eastAsia="es-ES"/>
          <ns2:ligatures ns2:val="none"/>
        </w:rPr>
        <w:t xml:space="preserve"/>
      </w:r>
      <w:r w:rsidRPr="008C709B">
        <w:rPr>
          <w:rFonts w:ascii="Arial Narrow" w:eastAsia="Calibri" w:hAnsi="Arial Narrow" w:cs="Arial"/>
          <w:kern w:val="0"/>
          <ns2:ligatures ns2:val="none"/>
        </w:rPr>
        <w:t xml:space="preserve"/>
      </w:r>
      <w:r w:rsidR="00CA59A2" w:rsidRPr="008C709B">
        <w:rPr>
          <w:rFonts w:ascii="Arial Narrow" w:eastAsia="Times New Roman" w:hAnsi="Arial Narrow" w:cs="Arial"/>
          <w:color w:val="000000"/>
          <w:kern w:val="0"/>
          <w:lang w:val="es-ES" w:eastAsia="es-ES"/>
          <ns2:ligatures ns2:val="none"/>
        </w:rPr>
        <w:t xml:space="preserve"/>
      </w:r>
      <w:r w:rsidR="0013446C" w:rsidRPr="008C709B">
        <w:rPr>
          <w:rFonts w:ascii="Arial Narrow" w:eastAsia="Times New Roman" w:hAnsi="Arial Narrow" w:cs="Arial"/>
          <w:color w:val="000000"/>
          <w:kern w:val="0"/>
          <w:lang w:val="es-ES" w:eastAsia="es-ES"/>
          <ns2:ligatures ns2:val="none"/>
        </w:rPr>
        <w:t xml:space="preserve"/>
      </w:r>
      <w:r w:rsidR="00CA59A2" w:rsidRPr="008C709B">
        <w:rPr>
          <w:rFonts w:ascii="Arial Narrow" w:eastAsia="Times New Roman" w:hAnsi="Arial Narrow" w:cs="Arial"/>
          <w:color w:val="000000"/>
          <w:kern w:val="0"/>
          <w:lang w:val="es-ES" w:eastAsia="es-ES"/>
          <ns2:ligatures ns2:val="none"/>
        </w:rPr>
        <w:t xml:space="preserve"/>
      </w:r>
      <w:r w:rsidR="0013446C" w:rsidRPr="008C709B">
        <w:rPr>
          <w:rFonts w:ascii="Arial Narrow" w:eastAsia="Times New Roman" w:hAnsi="Arial Narrow" w:cs="Arial"/>
          <w:color w:val="000000"/>
          <w:kern w:val="0"/>
          <w:lang w:val="es-ES" w:eastAsia="es-ES"/>
          <ns2:ligatures ns2:val="none"/>
        </w:rPr>
        <w:t/>
      </w:r>
      <w:r w:rsidR="00F03421">
        <w:rPr>
          <w:rFonts w:ascii="Arial Narrow" w:eastAsia="Times New Roman" w:hAnsi="Arial Narrow" w:cs="Arial"/>
          <w:color w:val="000000"/>
          <w:kern w:val="0"/>
          <w:lang w:val="es-ES" w:eastAsia="es-ES"/>
          <ns2:ligatures ns2:val="none"/>
        </w:rPr>
        <w:t xml:space="preserve"/>
      </w:r>
      <w:r w:rsidR="00CA59A2" w:rsidRPr="0013446C">
        <w:rPr>
          <w:rFonts w:ascii="Arial Narrow" w:eastAsia="Times New Roman" w:hAnsi="Arial Narrow" w:cs="Arial"/>
          <w:color w:val="000000"/>
          <w:kern w:val="0"/>
          <w:lang w:val="es-ES" w:eastAsia="es-ES"/>
          <ns2:ligatures ns2:val="none"/>
        </w:rPr>
        <w:t/>
      </w:r>
    </w:p>
    <w:p ns2:paraId="66005174" ns2:textId="77777777" w:rsidR="00CA59A2" w:rsidRPr="0013446C" w:rsidRDefault="00CA59A2" w:rsidP="00CA59A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780306"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80306">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780306" w:rsidRDefault="00CA59A2" w:rsidP="00CA59A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F93EBED" ns2:textId="28E5AB41" w:rsidR="00926E3C" w:rsidRPr="00780306" w:rsidRDefault="00CA59A2" w:rsidP="00926E3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780306">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780306">
        <w:rPr>
          <w:rStyle w:val="Refdenotaalpie"/>
          <w:rFonts w:ascii="Arial Narrow" w:eastAsia="Arial Narrow" w:hAnsi="Arial Narrow" w:cs="Arial Narrow"/>
          <w:kern w:val="0"/>
          <w:vertAlign w:val="superscript"/>
          <ns2:ligatures ns2:val="none"/>
        </w:rPr>
        <w:footnoteReference w:id="3"/>
      </w:r>
      <w:r w:rsidRPr="00780306">
        <w:rPr>
          <w:rFonts w:ascii="Arial Narrow" w:eastAsia="Times New Roman" w:hAnsi="Arial Narrow" w:cs="Segoe UI"/>
          <w:color w:val="000000"/>
          <w:kern w:val="0"/>
          <w:lang w:eastAsia="es-PE"/>
          <ns2:ligatures ns2:val="none"/>
        </w:rPr>
        <w:t xml:space="preserve">, </w:t>
      </w:r>
      <w:r w:rsidR="00926E3C" w:rsidRPr="00780306">
        <w:rPr>
          <w:rFonts w:ascii="Arial Narrow" w:eastAsia="Times New Roman" w:hAnsi="Arial Narrow" w:cs="Segoe UI"/>
          <w:color w:val="000000"/>
          <w:kern w:val="0"/>
          <w:lang w:eastAsia="es-PE"/>
          <ns2:ligatures ns2:val="none"/>
        </w:rPr>
        <w:t xml:space="preserve">considera </w:t>
      </w:r>
      <w:r w:rsidR="00926E3C" w:rsidRPr="00780306">
        <w:rPr>
          <w:rFonts w:ascii="Arial Narrow" w:eastAsia="Arial Narrow" w:hAnsi="Arial Narrow" w:cs="Arial Narrow"/>
          <w:kern w:val="0"/>
          <ns2:ligatures ns2:val="none"/>
        </w:rPr>
        <w:t xml:space="preserve">que el hecho denunciado, consistente en que </w:t>
      </w:r>
      <w:r w:rsidR="00F27676" w:rsidRPr="00F27676">
        <w:rPr>
          <w:rFonts w:ascii="Arial Narrow" w:eastAsia="Times New Roman" w:hAnsi="Arial Narrow" w:cs="Times New Roman"/>
          <w:color w:val="000000"/>
          <w:kern w:val="0"/>
          <w:shd w:val="clear" w:color="auto" w:fill="FFFFFF"/>
          <w:lang w:eastAsia="es-PE"/>
          <ns2:ligatures ns2:val="none"/>
        </w:rPr>
        <w:t>la compañía aseguradora habría resuelto indebidamente la póliza del Seguro Vida Ley Ex-Trabajadores, al señalar la falta de pago por del período del 1 de enero de 2025 al 31 de marzo de 2025</w:t>
      </w:r>
      <w:r w:rsidR="00926E3C" w:rsidRPr="0078030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26E3C" w:rsidRPr="00780306">
        <w:rPr>
          <w:rFonts w:ascii="Arial Narrow" w:eastAsia="Times New Roman" w:hAnsi="Arial Narrow" w:cs="Segoe UI"/>
          <w:color w:val="000000"/>
          <w:kern w:val="0"/>
          <w:lang w:eastAsia="es-PE"/>
          <ns2:ligatures ns2:val="none"/>
        </w:rPr>
        <w:t/>
      </w:r>
      <w:r w:rsidR="00926E3C" w:rsidRPr="00780306">
        <w:rPr>
          <w:rFonts w:ascii="Arial Narrow" w:eastAsia="Arial Narrow" w:hAnsi="Arial Narrow" w:cs="Arial Narrow"/>
          <w:kern w:val="0"/>
          <ns2:ligatures ns2:val="none"/>
        </w:rPr>
        <w:t xml:space="preserve"> y 19</w:t>
      </w:r>
      <w:r w:rsidR="00926E3C" w:rsidRPr="00780306">
        <w:rPr>
          <w:rFonts w:ascii="Arial Narrow" w:eastAsia="Times New Roman" w:hAnsi="Arial Narrow" w:cs="Segoe UI"/>
          <w:color w:val="000000"/>
          <w:kern w:val="0"/>
          <w:lang w:eastAsia="es-PE"/>
          <ns2:ligatures ns2:val="none"/>
        </w:rPr>
        <w:t/>
      </w:r>
      <w:r w:rsidR="00926E3C" w:rsidRPr="00780306">
        <w:rPr>
          <w:rFonts w:ascii="Arial Narrow" w:eastAsia="Arial Narrow" w:hAnsi="Arial Narrow" w:cs="Arial Narrow"/>
          <w:kern w:val="0"/>
          <ns2:ligatures ns2:val="none"/>
        </w:rPr>
        <w:t xml:space="preserve"> del Código</w:t>
      </w:r>
      <w:r w:rsidR="00926E3C" w:rsidRPr="00780306">
        <w:rPr>
          <w:rStyle w:val="Refdenotaalpie"/>
          <w:rFonts w:ascii="Arial Narrow" w:eastAsia="Arial Narrow" w:hAnsi="Arial Narrow" w:cs="Arial"/>
          <w:kern w:val="0"/>
          <w:vertAlign w:val="superscript"/>
          <ns2:ligatures ns2:val="none"/>
        </w:rPr>
        <w:footnoteReference w:id="4"/>
      </w:r>
      <w:r w:rsidR="00926E3C" w:rsidRPr="00780306">
        <w:rPr>
          <w:rFonts w:ascii="Arial Narrow" w:eastAsia="Arial Narrow" w:hAnsi="Arial Narrow" w:cs="Arial Narrow"/>
          <w:kern w:val="0"/>
          <ns2:ligatures ns2:val="none"/>
        </w:rPr>
        <w:t>.</w:t>
      </w:r>
    </w:p>
    <w:p ns2:paraId="58CEB930" ns2:textId="77777777" w:rsidR="00926E3C" w:rsidRPr="00780306" w:rsidRDefault="00926E3C" w:rsidP="00926E3C">
      <w:pPr>
        <w:pStyle w:val="Prrafodelista"/>
        <w:spacing w:after="0" w:line="240" w:lineRule="auto"/>
        <w:ind w:left="567"/>
        <w:jc w:val="both"/>
        <w:rPr>
          <w:rFonts w:ascii="Arial Narrow" w:eastAsia="Arial Narrow" w:hAnsi="Arial Narrow" w:cs="Arial Narrow"/>
          <w:kern w:val="0"/>
          <ns2:ligatures ns2:val="none"/>
        </w:rPr>
      </w:pPr>
    </w:p>
    <w:p ns2:paraId="3E2D6A2C" ns2:textId="11E642D1" w:rsidR="00B16CF6" w:rsidRPr="00780306" w:rsidRDefault="00926E3C" w:rsidP="00B16CF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80306">
        <w:rPr>
          <w:rFonts w:ascii="Arial Narrow" w:eastAsia="Arial Narrow" w:hAnsi="Arial Narrow" w:cs="Arial Narrow"/>
          <w:kern w:val="0"/>
          <ns2:ligatures ns2:val="none"/>
        </w:rPr>
        <w:t xml:space="preserve">Así también, la Secretaría Técnica, en ejercicio de sus facultades, </w:t>
      </w:r>
      <w:r w:rsidRPr="00780306">
        <w:rPr>
          <w:rFonts w:ascii="Arial Narrow" w:eastAsia="Times New Roman" w:hAnsi="Arial Narrow" w:cs="Segoe UI"/>
          <w:color w:val="000000"/>
          <w:kern w:val="0"/>
          <w:lang w:eastAsia="es-PE"/>
          <ns2:ligatures ns2:val="none"/>
        </w:rPr>
        <w:t xml:space="preserve">considera </w:t>
      </w:r>
      <w:r w:rsidRPr="00780306">
        <w:rPr>
          <w:rFonts w:ascii="Arial Narrow" w:eastAsia="Arial Narrow" w:hAnsi="Arial Narrow" w:cs="Arial Narrow"/>
          <w:kern w:val="0"/>
          <ns2:ligatures ns2:val="none"/>
        </w:rPr>
        <w:t xml:space="preserve">que el hecho denunciado, consistente en que </w:t>
      </w:r>
      <w:r w:rsidR="00F27676" w:rsidRPr="00F27676">
        <w:rPr>
          <w:rFonts w:ascii="Arial Narrow" w:eastAsia="Times New Roman" w:hAnsi="Arial Narrow" w:cs="Times New Roman"/>
          <w:color w:val="000000"/>
          <w:kern w:val="0"/>
          <w:shd w:val="clear" w:color="auto" w:fill="FFFFFF"/>
          <w:lang w:eastAsia="es-PE"/>
          <ns2:ligatures ns2:val="none"/>
        </w:rPr>
        <w:t>la compañía aseguradora no habría cumplido con notificar de forma física al domicilio del denunciante la liquidación de prima de la Póliza 10573 del Seguro Vida Ley Ex-Trabajadores</w:t>
      </w:r>
      <w:r w:rsidRPr="0078030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80306">
        <w:rPr>
          <w:rFonts w:ascii="Arial Narrow" w:eastAsia="Times New Roman" w:hAnsi="Arial Narrow" w:cs="Segoe UI"/>
          <w:color w:val="000000"/>
          <w:kern w:val="0"/>
          <w:lang w:eastAsia="es-PE"/>
          <ns2:ligatures ns2:val="none"/>
        </w:rPr>
        <w:t/>
      </w:r>
      <w:r w:rsidRPr="00780306">
        <w:rPr>
          <w:rFonts w:ascii="Arial Narrow" w:eastAsia="Arial Narrow" w:hAnsi="Arial Narrow" w:cs="Arial Narrow"/>
          <w:kern w:val="0"/>
          <ns2:ligatures ns2:val="none"/>
        </w:rPr>
        <w:t xml:space="preserve"> y 19</w:t>
      </w:r>
      <w:r w:rsidRPr="00780306">
        <w:rPr>
          <w:rFonts w:ascii="Arial Narrow" w:eastAsia="Times New Roman" w:hAnsi="Arial Narrow" w:cs="Segoe UI"/>
          <w:color w:val="000000"/>
          <w:kern w:val="0"/>
          <w:lang w:eastAsia="es-PE"/>
          <ns2:ligatures ns2:val="none"/>
        </w:rPr>
        <w:t/>
      </w:r>
      <w:r w:rsidRPr="00780306">
        <w:rPr>
          <w:rFonts w:ascii="Arial Narrow" w:eastAsia="Arial Narrow" w:hAnsi="Arial Narrow" w:cs="Arial Narrow"/>
          <w:kern w:val="0"/>
          <ns2:ligatures ns2:val="none"/>
        </w:rPr>
        <w:t xml:space="preserve"> del Código</w:t>
      </w:r>
      <w:r w:rsidRPr="00780306">
        <w:rPr>
          <w:rFonts w:ascii="Arial Narrow" w:eastAsia="Arial Narrow" w:hAnsi="Arial Narrow" w:cs="Arial"/>
          <w:bCs/>
          <w:color w:val="000000"/>
          <w:kern w:val="0"/>
          <w:lang w:eastAsia="es-PE"/>
          <ns2:ligatures ns2:val="none"/>
        </w:rPr>
        <w:t xml:space="preserve">. </w:t>
      </w:r>
    </w:p>
    <w:p ns2:paraId="42D5B85C" ns2:textId="77777777" w:rsidR="00B16CF6" w:rsidRPr="00780306" w:rsidRDefault="00B16CF6" w:rsidP="00B16CF6">
      <w:pPr>
        <w:spacing w:after="0" w:line="240" w:lineRule="auto"/>
        <w:jc w:val="both"/>
        <w:rPr>
          <w:rFonts w:ascii="Arial Narrow" w:eastAsia="Arial Narrow" w:hAnsi="Arial Narrow" w:cs="Arial Narrow"/>
          <w:kern w:val="0"/>
          <ns2:ligatures ns2:val="none"/>
        </w:rPr>
      </w:pPr>
    </w:p>
    <w:p ns2:paraId="463134E5" ns2: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780306">
        <w:rPr>
          <w:rFonts w:ascii="Arial Narrow" w:eastAsia="Arial" w:hAnsi="Arial Narrow" w:cs="Arial"/>
          <w:color w:val="000000"/>
          <w:kern w:val="0"/>
          <w:lang w:eastAsia="es-PE"/>
          <ns2:ligatures ns2:val="none"/>
        </w:rPr>
        <w:t>En tanto la denuncia reúne los</w:t>
      </w:r>
      <w:r w:rsidRPr="0026598E">
        <w:rPr>
          <w:rFonts w:ascii="Arial Narrow" w:eastAsia="Arial" w:hAnsi="Arial Narrow" w:cs="Arial"/>
          <w:color w:val="000000"/>
          <w:kern w:val="0"/>
          <w:lang w:eastAsia="es-PE"/>
          <ns2:ligatures ns2:val="none"/>
        </w:rPr>
        <w:t xml:space="preserve">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p>
    <w:p ns2:paraId="62B88A04" ns2:textId="1A863DBE"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8C29F8">
        <w:rPr>
          <w:rFonts w:ascii="Arial Narrow" w:eastAsia="Times New Roman" w:hAnsi="Arial Narrow" w:cs="Arial"/>
          <w:color w:val="000000"/>
          <w:kern w:val="0"/>
          <w:lang w:val="es-ES" w:eastAsia="es-ES"/>
          <ns2:ligatures ns2:val="none"/>
        </w:rPr>
        <w:t xml:space="preserve">conviene </w:t>
      </w:r>
      <w:r w:rsidR="008C29F8" w:rsidRPr="008C29F8">
        <w:rPr>
          <w:rFonts w:ascii="Arial Narrow" w:eastAsia="Times New Roman" w:hAnsi="Arial Narrow" w:cs="Arial"/>
          <w:color w:val="000000"/>
          <w:kern w:val="0"/>
          <w:lang w:val="es-ES" w:eastAsia="es-ES"/>
          <ns2:ligatures ns2:val="none"/>
        </w:rPr>
        <w:t xml:space="preserve">requerir a la compañía aseguradora </w:t>
      </w:r>
      <w:r w:rsidRPr="008C29F8">
        <w:rPr>
          <w:rFonts w:ascii="Arial Narrow" w:eastAsia="Times New Roman" w:hAnsi="Arial Narrow" w:cs="Arial"/>
          <w:color w:val="000000"/>
          <w:kern w:val="0"/>
          <w:lang w:val="es-ES" w:eastAsia="es-ES"/>
          <ns2:ligatures ns2:val="none"/>
        </w:rPr>
        <w:t>que, en un plazo</w:t>
      </w:r>
      <w:r w:rsidRPr="0026598E">
        <w:rPr>
          <w:rFonts w:ascii="Arial Narrow" w:eastAsia="Times New Roman" w:hAnsi="Arial Narrow" w:cs="Arial"/>
          <w:color w:val="000000"/>
          <w:kern w:val="0"/>
          <w:lang w:val="es-ES" w:eastAsia="es-ES"/>
          <ns2:ligatures ns2:val="none"/>
        </w:rPr>
        <w:t xml:space="preserve"> no mayor de cinco (5) días hábiles </w:t>
      </w:r>
      <w:r w:rsidRPr="00D855EC">
        <w:rPr>
          <w:rFonts w:ascii="Arial Narrow" w:eastAsia="Times New Roman" w:hAnsi="Arial Narrow" w:cs="Arial"/>
          <w:color w:val="000000"/>
          <w:kern w:val="0"/>
          <w:lang w:val="es-ES" w:eastAsia="es-ES"/>
          <ns2:ligatures ns2:val="none"/>
        </w:rPr>
        <w:t xml:space="preserve">contado a partir del día siguiente de la notificación de la presente resolución, cumpla con lo siguiente: </w:t>
      </w:r>
      <w:r w:rsidR="00B16CF6" w:rsidRPr="00B16CF6">
        <w:rPr>
          <w:rFonts w:ascii="Arial Narrow" w:eastAsia="Times New Roman" w:hAnsi="Arial Narrow" w:cs="Arial"/>
          <w:color w:val="000000"/>
          <w:kern w:val="0"/>
          <w:lang w:val="es-ES" w:eastAsia="es-ES"/>
          <ns2:ligatures ns2:val="none"/>
        </w:rPr>
        <w:t>(i) presentar una copia completa, legible y debidamente suscrita de la Póliza 10573 del Seguro Vida Ley Ex-Trabajadores, así como el cargo de remisión de la póliza; y, (ii) presentar todas las comunicaciones cursadas con la parte denunciante en virtud del hecho materia de denuncia</w:t>
      </w:r>
      <w:r w:rsidRPr="00D855EC">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r w:rsidR="00FC53E0">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18184945" ns2:textId="3C2EBEFE" w:rsidR="00926E3C" w:rsidRPr="00E278D2" w:rsidRDefault="00926E3C" w:rsidP="00926E3C">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26 de junio de 2025 interpuesta por el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E278D2" w:rsidRPr="00E278D2">
        <w:rPr>
          <w:rFonts w:ascii="Arial Narrow" w:eastAsia="Times New Roman" w:hAnsi="Arial Narrow" w:cs="Times New Roman"/>
          <w:color w:val="000000"/>
          <w:kern w:val="0"/>
          <w:shd w:val="clear" w:color="auto" w:fill="FFFFFF"/>
          <w:lang w:eastAsia="es-PE"/>
          <ns2:ligatures ns2:val="none"/>
        </w:rPr>
        <w:t xml:space="preserve"/>
      </w:r>
      <w:r w:rsidRPr="00E278D2">
        <w:rPr>
          <w:rFonts w:ascii="Arial Narrow" w:eastAsia="Times New Roman" w:hAnsi="Arial Narrow" w:cs="Times New Roman"/>
          <w:color w:val="000000"/>
          <w:kern w:val="0"/>
          <w:shd w:val="clear" w:color="auto" w:fill="FFFFFF"/>
          <w:lang w:eastAsia="es-PE"/>
          <ns2:ligatures ns2:val="none"/>
        </w:rPr>
        <w:t xml:space="preserve"/>
      </w:r>
      <w:r w:rsidR="00E278D2" w:rsidRPr="00E278D2">
        <w:rPr>
          <w:rFonts w:ascii="Arial Narrow" w:eastAsia="Times New Roman" w:hAnsi="Arial Narrow" w:cs="Times New Roman"/>
          <w:color w:val="000000"/>
          <w:kern w:val="0"/>
          <w:shd w:val="clear" w:color="auto" w:fill="FFFFFF"/>
          <w:lang w:eastAsia="es-PE"/>
          <ns2:ligatures ns2:val="none"/>
        </w:rPr>
        <w:t xml:space="preserve"/>
      </w:r>
      <w:r w:rsidRPr="00E278D2">
        <w:rPr>
          <w:rFonts w:ascii="Arial Narrow" w:eastAsia="Times New Roman" w:hAnsi="Arial Narrow" w:cs="Times New Roman"/>
          <w:color w:val="000000"/>
          <w:kern w:val="0"/>
          <w:shd w:val="clear" w:color="auto" w:fill="FFFFFF"/>
          <w:lang w:eastAsia="es-PE"/>
          <ns2:ligatures ns2:val="none"/>
        </w:rPr>
        <w:t xml:space="preserve"/>
      </w:r>
      <w:r w:rsidR="00E278D2" w:rsidRPr="00E278D2">
        <w:rPr>
          <w:rFonts w:ascii="Arial Narrow" w:eastAsia="Times New Roman" w:hAnsi="Arial Narrow" w:cs="Times New Roman"/>
          <w:color w:val="000000"/>
          <w:kern w:val="0"/>
          <w:shd w:val="clear" w:color="auto" w:fill="FFFFFF"/>
          <w:lang w:eastAsia="es-PE"/>
          <ns2:ligatures ns2:val="none"/>
        </w:rPr>
        <w:t/>
      </w:r>
      <w:r w:rsidRPr="00E278D2">
        <w:rPr>
          <w:rFonts w:ascii="Arial Narrow" w:eastAsia="Times New Roman" w:hAnsi="Arial Narrow" w:cs="Times New Roman"/>
          <w:color w:val="000000"/>
          <w:kern w:val="0"/>
          <w:shd w:val="clear" w:color="auto" w:fill="FFFFFF"/>
          <w:lang w:eastAsia="es-PE"/>
          <ns2:ligatures ns2:val="none"/>
        </w:rPr>
        <w:t/>
      </w:r>
    </w:p>
    <w:p ns2:paraId="76BFA74B" ns2:textId="77777777" w:rsidR="00926E3C" w:rsidRPr="00E278D2" w:rsidRDefault="00926E3C" w:rsidP="00926E3C">
      <w:pPr>
        <w:spacing w:after="0" w:line="240" w:lineRule="auto"/>
        <w:jc w:val="both"/>
        <w:rPr>
          <w:rFonts w:ascii="Arial Narrow" w:eastAsia="Calibri" w:hAnsi="Arial Narrow" w:cs="Arial Narrow"/>
          <w:color w:val="000000"/>
          <w:kern w:val="0"/>
          <w:lang w:eastAsia="es-PE"/>
          <ns2:ligatures ns2:val="none"/>
        </w:rPr>
      </w:pPr>
    </w:p>
    <w:p ns2:paraId="3181D02C" ns2:textId="06ED3848" w:rsidR="00926E3C" w:rsidRPr="00E278D2" w:rsidRDefault="00926E3C" w:rsidP="00926E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278D2">
        <w:rPr>
          <w:rFonts w:ascii="Arial Narrow" w:eastAsia="Calibri" w:hAnsi="Arial Narrow" w:cs="Arial Narrow"/>
          <w:color w:val="000000"/>
          <w:kern w:val="0"/>
          <w:lang w:eastAsia="es-PE"/>
          <ns2:ligatures ns2:val="none"/>
        </w:rPr>
        <w:t>Presunta</w:t>
      </w:r>
      <w:r w:rsidRPr="00E278D2">
        <w:rPr>
          <w:rFonts w:ascii="Arial Narrow" w:eastAsia="Times New Roman" w:hAnsi="Arial Narrow" w:cs="Times New Roman"/>
          <w:kern w:val="0"/>
          <w:shd w:val="clear" w:color="auto" w:fill="FFFFFF"/>
          <w:lang w:eastAsia="es-PE"/>
          <ns2:ligatures ns2:val="none"/>
        </w:rPr>
        <w:t xml:space="preserve"> infracción a los artículos 18 y 19</w:t>
      </w:r>
      <w:r w:rsidRPr="00E278D2">
        <w:rPr>
          <w:rFonts w:ascii="Arial Narrow" w:eastAsia="Calibri" w:hAnsi="Arial Narrow" w:cs="Arial Narrow"/>
          <w:kern w:val="0"/>
          <w:lang w:eastAsia="es-PE"/>
          <ns2:ligatures ns2:val="none"/>
        </w:rPr>
        <w:t xml:space="preserve"> de </w:t>
      </w:r>
      <w:r w:rsidRPr="00E278D2">
        <w:rPr>
          <w:rFonts w:ascii="Arial Narrow" w:eastAsia="Times New Roman" w:hAnsi="Arial Narrow" w:cs="Times New Roman"/>
          <w:kern w:val="0"/>
          <w:shd w:val="clear" w:color="auto" w:fill="FFFFFF"/>
          <w:lang w:eastAsia="es-PE"/>
          <ns2:ligatures ns2:val="none"/>
        </w:rPr>
        <w:t>la Ley 29571, Código de Protección y Defensa del Consumidor, en tanto la compañía aseguradora habría resuelto indebidamente</w:t>
      </w:r>
      <w:r w:rsidR="00B4444C">
        <w:rPr>
          <w:rFonts w:ascii="Arial Narrow" w:eastAsia="Times New Roman" w:hAnsi="Arial Narrow" w:cs="Times New Roman"/>
          <w:kern w:val="0"/>
          <w:shd w:val="clear" w:color="auto" w:fill="FFFFFF"/>
          <w:lang w:eastAsia="es-PE"/>
          <ns2:ligatures ns2:val="none"/>
        </w:rPr>
        <w:t xml:space="preserve"> la póliza</w:t>
      </w:r>
      <w:r w:rsidRPr="00E278D2">
        <w:rPr>
          <w:rFonts w:ascii="Arial Narrow" w:eastAsia="Times New Roman" w:hAnsi="Arial Narrow" w:cs="Times New Roman"/>
          <w:kern w:val="0"/>
          <w:shd w:val="clear" w:color="auto" w:fill="FFFFFF"/>
          <w:lang w:eastAsia="es-PE"/>
          <ns2:ligatures ns2:val="none"/>
        </w:rPr>
        <w:t xml:space="preserve"> </w:t>
      </w:r>
      <w:r w:rsidR="00B4444C">
        <w:rPr>
          <w:rFonts w:ascii="Arial Narrow" w:eastAsia="Times New Roman" w:hAnsi="Arial Narrow" w:cs="Times New Roman"/>
          <w:kern w:val="0"/>
          <w:shd w:val="clear" w:color="auto" w:fill="FFFFFF"/>
          <w:lang w:eastAsia="es-PE"/>
          <ns2:ligatures ns2:val="none"/>
        </w:rPr>
        <w:t>d</w:t>
      </w:r>
      <w:r w:rsidRPr="00E278D2">
        <w:rPr>
          <w:rFonts w:ascii="Arial Narrow" w:eastAsia="Times New Roman" w:hAnsi="Arial Narrow" w:cs="Times New Roman"/>
          <w:kern w:val="0"/>
          <w:shd w:val="clear" w:color="auto" w:fill="FFFFFF"/>
          <w:lang w:eastAsia="es-PE"/>
          <ns2:ligatures ns2:val="none"/>
        </w:rPr>
        <w:t>el Seguro Vida Ley Ex-Trabajadores</w:t>
      </w:r>
      <w:r w:rsidR="00B4444C">
        <w:rPr>
          <w:rFonts w:ascii="Arial Narrow" w:eastAsia="Times New Roman" w:hAnsi="Arial Narrow" w:cs="Times New Roman"/>
          <w:kern w:val="0"/>
          <w:shd w:val="clear" w:color="auto" w:fill="FFFFFF"/>
          <w:lang w:eastAsia="es-PE"/>
          <ns2:ligatures ns2:val="none"/>
        </w:rPr>
        <w:t>,</w:t>
      </w:r>
      <w:r w:rsidRPr="00E278D2">
        <w:rPr>
          <w:rFonts w:ascii="Arial Narrow" w:eastAsia="Times New Roman" w:hAnsi="Arial Narrow" w:cs="Times New Roman"/>
          <w:kern w:val="0"/>
          <w:shd w:val="clear" w:color="auto" w:fill="FFFFFF"/>
          <w:lang w:eastAsia="es-PE"/>
          <ns2:ligatures ns2:val="none"/>
        </w:rPr>
        <w:t xml:space="preserve"> </w:t>
      </w:r>
      <w:r w:rsidR="00B4444C">
        <w:rPr>
          <w:rFonts w:ascii="Arial Narrow" w:eastAsia="Times New Roman" w:hAnsi="Arial Narrow" w:cs="Times New Roman"/>
          <w:kern w:val="0"/>
          <w:shd w:val="clear" w:color="auto" w:fill="FFFFFF"/>
          <w:lang w:eastAsia="es-PE"/>
          <ns2:ligatures ns2:val="none"/>
        </w:rPr>
        <w:t>al señalar la falta</w:t>
      </w:r>
      <w:r w:rsidRPr="00E278D2">
        <w:rPr>
          <w:rFonts w:ascii="Arial Narrow" w:eastAsia="Times New Roman" w:hAnsi="Arial Narrow" w:cs="Times New Roman"/>
          <w:kern w:val="0"/>
          <w:shd w:val="clear" w:color="auto" w:fill="FFFFFF"/>
          <w:lang w:eastAsia="es-PE"/>
          <ns2:ligatures ns2:val="none"/>
        </w:rPr>
        <w:t xml:space="preserve"> de pago</w:t>
      </w:r>
      <w:r w:rsidR="00B4444C">
        <w:rPr>
          <w:rFonts w:ascii="Arial Narrow" w:eastAsia="Times New Roman" w:hAnsi="Arial Narrow" w:cs="Times New Roman"/>
          <w:kern w:val="0"/>
          <w:shd w:val="clear" w:color="auto" w:fill="FFFFFF"/>
          <w:lang w:eastAsia="es-PE"/>
          <ns2:ligatures ns2:val="none"/>
        </w:rPr>
        <w:t xml:space="preserve"> por</w:t>
      </w:r>
      <w:r w:rsidRPr="00E278D2">
        <w:rPr>
          <w:rFonts w:ascii="Arial Narrow" w:eastAsia="Times New Roman" w:hAnsi="Arial Narrow" w:cs="Times New Roman"/>
          <w:kern w:val="0"/>
          <w:shd w:val="clear" w:color="auto" w:fill="FFFFFF"/>
          <w:lang w:eastAsia="es-PE"/>
          <ns2:ligatures ns2:val="none"/>
        </w:rPr>
        <w:t xml:space="preserve"> del período</w:t>
      </w:r>
      <w:r w:rsidR="00B4444C">
        <w:rPr>
          <w:rFonts w:ascii="Arial Narrow" w:eastAsia="Times New Roman" w:hAnsi="Arial Narrow" w:cs="Times New Roman"/>
          <w:kern w:val="0"/>
          <w:shd w:val="clear" w:color="auto" w:fill="FFFFFF"/>
          <w:lang w:eastAsia="es-PE"/>
          <ns2:ligatures ns2:val="none"/>
        </w:rPr>
        <w:t xml:space="preserve"> del</w:t>
      </w:r>
      <w:r w:rsidRPr="00E278D2">
        <w:rPr>
          <w:rFonts w:ascii="Arial Narrow" w:eastAsia="Times New Roman" w:hAnsi="Arial Narrow" w:cs="Times New Roman"/>
          <w:kern w:val="0"/>
          <w:shd w:val="clear" w:color="auto" w:fill="FFFFFF"/>
          <w:lang w:eastAsia="es-PE"/>
          <ns2:ligatures ns2:val="none"/>
        </w:rPr>
        <w:t xml:space="preserve"> 1 de enero</w:t>
      </w:r>
      <w:r w:rsidR="00B4444C">
        <w:rPr>
          <w:rFonts w:ascii="Arial Narrow" w:eastAsia="Times New Roman" w:hAnsi="Arial Narrow" w:cs="Times New Roman"/>
          <w:kern w:val="0"/>
          <w:shd w:val="clear" w:color="auto" w:fill="FFFFFF"/>
          <w:lang w:eastAsia="es-PE"/>
          <ns2:ligatures ns2:val="none"/>
        </w:rPr>
        <w:t xml:space="preserve"> de 2025</w:t>
      </w:r>
      <w:r w:rsidRPr="00E278D2">
        <w:rPr>
          <w:rFonts w:ascii="Arial Narrow" w:eastAsia="Times New Roman" w:hAnsi="Arial Narrow" w:cs="Times New Roman"/>
          <w:kern w:val="0"/>
          <w:shd w:val="clear" w:color="auto" w:fill="FFFFFF"/>
          <w:lang w:eastAsia="es-PE"/>
          <ns2:ligatures ns2:val="none"/>
        </w:rPr>
        <w:t xml:space="preserve"> a</w:t>
      </w:r>
      <w:r w:rsidR="00B4444C">
        <w:rPr>
          <w:rFonts w:ascii="Arial Narrow" w:eastAsia="Times New Roman" w:hAnsi="Arial Narrow" w:cs="Times New Roman"/>
          <w:kern w:val="0"/>
          <w:shd w:val="clear" w:color="auto" w:fill="FFFFFF"/>
          <w:lang w:eastAsia="es-PE"/>
          <ns2:ligatures ns2:val="none"/>
        </w:rPr>
        <w:t>l</w:t>
      </w:r>
      <w:r w:rsidRPr="00E278D2">
        <w:rPr>
          <w:rFonts w:ascii="Arial Narrow" w:eastAsia="Times New Roman" w:hAnsi="Arial Narrow" w:cs="Times New Roman"/>
          <w:kern w:val="0"/>
          <w:shd w:val="clear" w:color="auto" w:fill="FFFFFF"/>
          <w:lang w:eastAsia="es-PE"/>
          <ns2:ligatures ns2:val="none"/>
        </w:rPr>
        <w:t xml:space="preserve"> 31 de marzo de 2025</w:t>
      </w:r>
      <w:r w:rsidRPr="00E278D2">
        <w:rPr>
          <w:rFonts w:ascii="Arial Narrow" w:eastAsia="Arial Narrow" w:hAnsi="Arial Narrow" w:cs="Arial Narrow"/>
          <w:kern w:val="0"/>
          <ns2:ligatures ns2:val="none"/>
        </w:rPr>
        <w:t>.</w:t>
      </w:r>
    </w:p>
    <w:p ns2:paraId="48CC17F5" ns2:textId="77777777" w:rsidR="00926E3C" w:rsidRPr="00E278D2" w:rsidRDefault="00926E3C" w:rsidP="00926E3C">
      <w:pPr>
        <w:spacing w:after="0" w:line="240" w:lineRule="auto"/>
        <w:jc w:val="both"/>
        <w:rPr>
          <w:rFonts w:ascii="Arial Narrow" w:eastAsia="Calibri" w:hAnsi="Arial Narrow" w:cs="Arial Narrow"/>
          <w:color w:val="000000"/>
          <w:kern w:val="0"/>
          <w:lang w:eastAsia="es-PE"/>
          <ns2:ligatures ns2:val="none"/>
        </w:rPr>
      </w:pPr>
    </w:p>
    <w:p ns2:paraId="58ECE2D5" ns2:textId="1C61B0AE" w:rsidR="00B16CF6" w:rsidRPr="00E278D2" w:rsidRDefault="00926E3C" w:rsidP="00D6468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278D2">
        <w:rPr>
          <w:rFonts w:ascii="Arial Narrow" w:eastAsia="Calibri" w:hAnsi="Arial Narrow" w:cs="Arial Narrow"/>
          <w:color w:val="000000"/>
          <w:kern w:val="0"/>
          <w:lang w:eastAsia="es-PE"/>
          <ns2:ligatures ns2:val="none"/>
        </w:rPr>
        <w:t>Presunta</w:t>
      </w:r>
      <w:r w:rsidRPr="00E278D2">
        <w:rPr>
          <w:rFonts w:ascii="Arial Narrow" w:eastAsia="Times New Roman" w:hAnsi="Arial Narrow" w:cs="Times New Roman"/>
          <w:kern w:val="0"/>
          <w:shd w:val="clear" w:color="auto" w:fill="FFFFFF"/>
          <w:lang w:eastAsia="es-PE"/>
          <ns2:ligatures ns2:val="none"/>
        </w:rPr>
        <w:t xml:space="preserve"> infracción a los artículos 18 y 19</w:t>
      </w:r>
      <w:r w:rsidRPr="00E278D2">
        <w:rPr>
          <w:rFonts w:ascii="Arial Narrow" w:eastAsia="Calibri" w:hAnsi="Arial Narrow" w:cs="Arial Narrow"/>
          <w:kern w:val="0"/>
          <w:lang w:eastAsia="es-PE"/>
          <ns2:ligatures ns2:val="none"/>
        </w:rPr>
        <w:t xml:space="preserve"> de </w:t>
      </w:r>
      <w:r w:rsidRPr="00E278D2">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E278D2" w:rsidRPr="00E278D2">
        <w:rPr>
          <w:rFonts w:ascii="Arial Narrow" w:eastAsia="Times New Roman" w:hAnsi="Arial Narrow" w:cs="Times New Roman"/>
          <w:kern w:val="0"/>
          <w:shd w:val="clear" w:color="auto" w:fill="FFFFFF"/>
          <w:lang w:eastAsia="es-PE"/>
          <ns2:ligatures ns2:val="none"/>
        </w:rPr>
        <w:t>la compañía aseguradora no habría cumplido con notifica</w:t>
      </w:r>
      <w:r w:rsidR="00B4444C">
        <w:rPr>
          <w:rFonts w:ascii="Arial Narrow" w:eastAsia="Times New Roman" w:hAnsi="Arial Narrow" w:cs="Times New Roman"/>
          <w:kern w:val="0"/>
          <w:shd w:val="clear" w:color="auto" w:fill="FFFFFF"/>
          <w:lang w:eastAsia="es-PE"/>
          <ns2:ligatures ns2:val="none"/>
        </w:rPr>
        <w:t>r de forma</w:t>
      </w:r>
      <w:r w:rsidR="00E278D2" w:rsidRPr="00E278D2">
        <w:rPr>
          <w:rFonts w:ascii="Arial Narrow" w:eastAsia="Times New Roman" w:hAnsi="Arial Narrow" w:cs="Times New Roman"/>
          <w:kern w:val="0"/>
          <w:shd w:val="clear" w:color="auto" w:fill="FFFFFF"/>
          <w:lang w:eastAsia="es-PE"/>
          <ns2:ligatures ns2:val="none"/>
        </w:rPr>
        <w:t xml:space="preserve"> física al</w:t>
      </w:r>
      <w:r w:rsidR="00B4444C">
        <w:rPr>
          <w:rFonts w:ascii="Arial Narrow" w:eastAsia="Times New Roman" w:hAnsi="Arial Narrow" w:cs="Times New Roman"/>
          <w:kern w:val="0"/>
          <w:shd w:val="clear" w:color="auto" w:fill="FFFFFF"/>
          <w:lang w:eastAsia="es-PE"/>
          <ns2:ligatures ns2:val="none"/>
        </w:rPr>
        <w:t xml:space="preserve"> domicilio del</w:t>
      </w:r>
      <w:r w:rsidR="00E278D2" w:rsidRPr="00E278D2">
        <w:rPr>
          <w:rFonts w:ascii="Arial Narrow" w:eastAsia="Times New Roman" w:hAnsi="Arial Narrow" w:cs="Times New Roman"/>
          <w:kern w:val="0"/>
          <w:shd w:val="clear" w:color="auto" w:fill="FFFFFF"/>
          <w:lang w:eastAsia="es-PE"/>
          <ns2:ligatures ns2:val="none"/>
        </w:rPr>
        <w:t xml:space="preserve"> denunciante la </w:t>
      </w:r>
      <w:r w:rsidR="00B4444C">
        <w:rPr>
          <w:rFonts w:ascii="Arial Narrow" w:eastAsia="Times New Roman" w:hAnsi="Arial Narrow" w:cs="Times New Roman"/>
          <w:kern w:val="0"/>
          <w:shd w:val="clear" w:color="auto" w:fill="FFFFFF"/>
          <w:lang w:eastAsia="es-PE"/>
          <ns2:ligatures ns2:val="none"/>
        </w:rPr>
        <w:t>liquidación</w:t>
      </w:r>
      <w:r w:rsidR="00E278D2" w:rsidRPr="00E278D2">
        <w:rPr>
          <w:rFonts w:ascii="Arial Narrow" w:eastAsia="Times New Roman" w:hAnsi="Arial Narrow" w:cs="Times New Roman"/>
          <w:kern w:val="0"/>
          <w:shd w:val="clear" w:color="auto" w:fill="FFFFFF"/>
          <w:lang w:eastAsia="es-PE"/>
          <ns2:ligatures ns2:val="none"/>
        </w:rPr>
        <w:t xml:space="preserve"> de prima de la Póliza 10573 del Seguro Vida Ley Ex-Trabajadore</w:t>
      </w:r>
      <w:r w:rsidR="00E278D2" w:rsidRPr="00C82107">
        <w:rPr>
          <w:rFonts w:ascii="Arial Narrow" w:eastAsia="Times New Roman" w:hAnsi="Arial Narrow" w:cs="Arial"/>
          <w:color w:val="000000"/>
          <w:kern w:val="0"/>
          <w:lang w:val="es-ES" w:eastAsia="es-ES"/>
          <ns2:ligatures ns2:val="none"/>
        </w:rPr>
        <w:t>s</w:t>
      </w:r>
      <w:r w:rsidRPr="00E278D2">
        <w:rPr>
          <w:rFonts w:ascii="Arial Narrow" w:eastAsia="Arial Narrow" w:hAnsi="Arial Narrow" w:cs="Arial Narrow"/>
          <w:kern w:val="0"/>
          <ns2:ligatures ns2:val="none"/>
        </w:rPr>
        <w:t>.</w:t>
      </w:r>
    </w:p>
    <w:p ns2:paraId="042B3F54" ns2:textId="777BBF33" w:rsidR="00CA59A2" w:rsidRPr="0026598E" w:rsidRDefault="00CA59A2" w:rsidP="00CA59A2">
      <w:pPr>
        <w:spacing w:after="0" w:line="240" w:lineRule="auto"/>
        <w:jc w:val="both"/>
        <w:rPr>
          <w:rFonts w:ascii="Arial Narrow" w:eastAsia="Arial Narrow" w:hAnsi="Arial Narrow" w:cs="Arial Narrow"/>
          <w:kern w:val="0"/>
          <ns2:ligatures ns2:val="none"/>
        </w:rPr>
      </w:pPr>
    </w:p>
    <w:p ns2:paraId="0A292C9F" ns2:textId="739D6767" w:rsidR="00CA59A2" w:rsidRPr="0026598E" w:rsidRDefault="00CA59A2" w:rsidP="00CA59A2">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0C1D8C" w:rsidRPr="000C1D8C">
        <w:rPr>
          <w:rFonts w:ascii="Arial Narrow" w:eastAsia="Times New Roman" w:hAnsi="Arial Narrow" w:cs="Arial"/>
          <w:color w:val="000000"/>
          <w:kern w:val="0"/>
          <w:lang w:val="es-ES" w:eastAsia="es-ES"/>
          <ns2:ligatures ns2:val="none"/>
        </w:rPr>
        <w:t>26 de junio de 2025</w:t>
      </w:r>
      <w:r w:rsidRPr="0026598E">
        <w:rPr>
          <w:rFonts w:ascii="Arial Narrow" w:eastAsia="Calibri" w:hAnsi="Arial Narrow" w:cs="Arial"/>
          <w:kern w:val="0"/>
          <ns2:ligatures ns2:val="none"/>
        </w:rPr>
        <w:t>.</w:t>
      </w:r>
    </w:p>
    <w:p ns2:paraId="68A17E97" ns2: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E69E189"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8C29F8" w:rsidRPr="008C29F8">
        <w:rPr>
          <w:rFonts w:ascii="Arial Narrow" w:eastAsia="Arial Narrow" w:hAnsi="Arial Narrow" w:cs="Arial Narrow"/>
          <w:color w:val="000000"/>
          <w:kern w:val="0"/>
          <w:lang w:eastAsia="es-PE"/>
          <ns2:ligatures ns2:val="none"/>
        </w:rPr>
        <w:t>Pacífico Compañía de Seguros y Reaseguros S.A.</w:t>
      </w:r>
      <w:r w:rsidRPr="0026598E">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p>
    <w:p ns2:paraId="774AFBA5" ns2:textId="6A42ED56"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00D855EC" w:rsidRPr="00D855EC">
        <w:rPr>
          <w:rFonts w:ascii="Arial Narrow" w:eastAsia="Times New Roman" w:hAnsi="Arial Narrow" w:cs="Arial"/>
          <w:color w:val="000000"/>
          <w:kern w:val="0"/>
          <w:lang w:val="es-ES" w:eastAsia="es-ES"/>
          <ns2:ligatures ns2:val="none"/>
        </w:rPr>
        <w:t>(i) presentar una copia completa, legible y debidamente suscrita de la Póliza 10573 del Seguro Vida Ley Ex-Trabajadores, así como el cargo de remisión de la póliza; y, (ii)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7DDD06F7"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27657ED4"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22D19">
        <w:rPr>
          <w:rFonts w:ascii="Arial Narrow" w:hAnsi="Arial Narrow" w:cs="Arial"/>
          <w:bCs/>
          <w:spacing w:val="-3"/>
          <w:kern w:val="0"/>
          <ns2:ligatures ns2:val="none"/>
        </w:rPr>
        <w:t xml:space="preserve"/>
      </w:r>
      <w:r w:rsidR="00922D19" w:rsidRPr="00922D19">
        <w:rPr>
          <w:rFonts w:ascii="Arial Narrow" w:eastAsia="Times New Roman" w:hAnsi="Arial Narrow" w:cs="Times New Roman"/>
          <w:color w:val="000000"/>
          <w:kern w:val="0"/>
          <w:shd w:val="clear" w:color="auto" w:fill="FFFFFF"/>
          <w:lang w:eastAsia="es-PE"/>
          <ns2:ligatures ns2:val="none"/>
        </w:rPr>
        <w:t xml:space="preserve"/>
      </w:r>
      <w:r w:rsidRPr="00922D19">
        <w:rPr>
          <w:rFonts w:ascii="Arial Narrow" w:hAnsi="Arial Narrow"/>
          <w:color w:val="000000"/>
        </w:rPr>
        <w:t/>
      </w:r>
      <w:r w:rsidRPr="00922D19">
        <w:rPr>
          <w:rFonts w:ascii="Arial Narrow" w:eastAsia="Times New Roman" w:hAnsi="Arial Narrow" w:cs="Segoe UI"/>
          <w:color w:val="000000"/>
          <w:kern w:val="0"/>
          <w:lang w:eastAsia="es-PE"/>
          <ns2:ligatures ns2:val="none"/>
        </w:rPr>
        <w:t/>
      </w:r>
      <w:r w:rsidRPr="00922D19">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CA59A2">
      <w:pPr>
        <w:suppressAutoHyphens/>
        <w:spacing w:after="0" w:line="240" w:lineRule="auto"/>
        <w:jc w:val="both"/>
        <w:rPr>
          <w:rFonts w:ascii="Arial Narrow" w:hAnsi="Arial Narrow" w:cs="Arial"/>
        </w:rPr>
      </w:pPr>
    </w:p>
    <w:p ns2:paraId="083D8417" ns2:textId="6AB1CE55"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22D19" w:rsidRPr="00922D19">
        <w:rPr>
          <w:rFonts w:ascii="Arial Narrow" w:eastAsia="Arial Narrow" w:hAnsi="Arial Narrow" w:cs="Arial Narrow"/>
          <w:bCs/>
        </w:rPr>
        <w:t xml:space="preserve">Pacífico Compañía </w:t>
      </w:r>
      <w:r w:rsidR="00922D19">
        <w:rPr>
          <w:rFonts w:ascii="Arial Narrow" w:eastAsia="Arial Narrow" w:hAnsi="Arial Narrow" w:cs="Arial Narrow"/>
          <w:bCs/>
        </w:rPr>
        <w:t>d</w:t>
      </w:r>
      <w:r w:rsidR="00922D19" w:rsidRPr="00922D19">
        <w:rPr>
          <w:rFonts w:ascii="Arial Narrow" w:eastAsia="Arial Narrow" w:hAnsi="Arial Narrow" w:cs="Arial Narrow"/>
          <w:bCs/>
        </w:rPr>
        <w:t>e Seguros y Reaseguros S.A.</w:t>
      </w:r>
      <w:r w:rsidRPr="00922D19">
        <w:rPr>
          <w:rFonts w:ascii="Arial Narrow" w:eastAsia="Arial Narrow" w:hAnsi="Arial Narrow" w:cs="Arial Narrow"/>
          <w:bCs/>
        </w:rPr>
        <w:t xml:space="preserve"> </w:t>
      </w:r>
      <w:r w:rsidRPr="00922D19">
        <w:rPr>
          <w:rFonts w:ascii="Arial Narrow" w:hAnsi="Arial Narrow"/>
          <w:shd w:val="clear" w:color="auto" w:fill="FFFFFF"/>
        </w:rPr>
        <w:t xml:space="preserve">para que </w:t>
      </w:r>
      <w:r w:rsidRPr="00922D19">
        <w:rPr>
          <w:rFonts w:ascii="Arial Narrow" w:eastAsia="Calibri" w:hAnsi="Arial Narrow"/>
        </w:rPr>
        <w:t>efectúe</w:t>
      </w:r>
      <w:r w:rsidR="00922D19" w:rsidRPr="00922D19">
        <w:rPr>
          <w:rFonts w:ascii="Arial Narrow" w:eastAsia="Calibri" w:hAnsi="Arial Narrow"/>
        </w:rPr>
        <w:t xml:space="preserve"> </w:t>
      </w:r>
      <w:r w:rsidRPr="00922D19">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ns2:paraId="36317C11" ns2:textId="77777777" w:rsidR="00CA59A2" w:rsidRPr="002F655C" w:rsidRDefault="00CA59A2" w:rsidP="00CA59A2">
      <w:pPr>
        <w:suppressAutoHyphens/>
        <w:spacing w:after="0" w:line="240" w:lineRule="auto"/>
        <w:jc w:val="both"/>
        <w:rPr>
          <w:rFonts w:ascii="Arial Narrow" w:hAnsi="Arial Narrow" w:cs="Arial"/>
          <w:bCs/>
        </w:rPr>
      </w:pPr>
    </w:p>
    <w:bookmarkEnd w:id="8"/>
    <w:p ns2:paraId="23716787" ns2:textId="77777777" w:rsidR="00CA59A2" w:rsidRPr="0026598E" w:rsidRDefault="00CA59A2" w:rsidP="00CA59A2">
      <w:pPr>
        <w:suppressAutoHyphens/>
        <w:spacing w:after="0" w:line="240" w:lineRule="auto"/>
        <w:jc w:val="both"/>
        <w:rPr>
          <w:rFonts w:ascii="Arial Narrow" w:hAnsi="Arial Narrow" w:cs="Arial"/>
        </w:rPr>
      </w:pPr>
    </w:p>
    <w:p ns2:paraId="509D673B"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692BA8AF" ns2: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AF3211C" ns2: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ns2:ligatures ns2:val="none"/>
        </w:rPr>
      </w:pPr>
    </w:p>
    <w:p ns2:paraId="74AAB5F4" ns2:textId="1EA20BD7" w:rsidR="001B5674" w:rsidRPr="000F5AD0" w:rsidRDefault="0058044E" w:rsidP="000F5AD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w:t>
      </w:r>
      <w:r w:rsidR="00256379">
        <w:rPr>
          <w:rFonts w:ascii="Arial Narrow" w:eastAsia="Arial Narrow" w:hAnsi="Arial Narrow" w:cs="Arial"/>
          <w:color w:val="000000"/>
          <w:kern w:val="0"/>
          <w:sz w:val="16"/>
          <w:szCs w:val="16"/>
          <w:lang w:eastAsia="es-PE"/>
          <ns2:ligatures ns2:val="none"/>
        </w:rPr>
        <w:t>GP/</w:t>
      </w:r>
      <w:r w:rsidRPr="0026598E">
        <w:rPr>
          <w:rFonts w:ascii="Arial Narrow" w:eastAsia="Arial Narrow" w:hAnsi="Arial Narrow" w:cs="Arial"/>
          <w:color w:val="000000"/>
          <w:kern w:val="0"/>
          <w:sz w:val="16"/>
          <w:szCs w:val="16"/>
          <w:lang w:eastAsia="es-PE"/>
          <ns2:ligatures ns2:val="none"/>
        </w:rPr>
        <w:t>JCQ</w:t>
      </w:r>
    </w:p>
    <w:sectPr w:rsidR="001B5674" w:rsidRPr="000F5AD0"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8F70" w14:textId="77777777" w:rsidR="00332B4D" w:rsidRDefault="00332B4D" w:rsidP="00DA79A0">
      <w:pPr>
        <w:spacing w:after="0" w:line="240" w:lineRule="auto"/>
      </w:pPr>
      <w:r>
        <w:separator/>
      </w:r>
    </w:p>
  </w:endnote>
  <w:endnote w:type="continuationSeparator" w:id="0">
    <w:p w14:paraId="460E2D9A" w14:textId="77777777" w:rsidR="00332B4D" w:rsidRDefault="00332B4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B0AC" w14:textId="77777777" w:rsidR="00332B4D" w:rsidRDefault="00332B4D" w:rsidP="00DA79A0">
      <w:pPr>
        <w:spacing w:after="0" w:line="240" w:lineRule="auto"/>
      </w:pPr>
      <w:r>
        <w:separator/>
      </w:r>
    </w:p>
  </w:footnote>
  <w:footnote w:type="continuationSeparator" w:id="0">
    <w:p w14:paraId="52BBA27D" w14:textId="77777777" w:rsidR="00332B4D" w:rsidRDefault="00332B4D" w:rsidP="00DA79A0">
      <w:pPr>
        <w:spacing w:after="0" w:line="240" w:lineRule="auto"/>
      </w:pPr>
      <w:r>
        <w:continuationSeparator/>
      </w:r>
    </w:p>
  </w:footnote>
  <w:footnote w:id="1">
    <w:p w14:paraId="27D3983E" w14:textId="10D6D277" w:rsidR="00CA59A2" w:rsidRPr="00F03421" w:rsidRDefault="00CA59A2" w:rsidP="00F03421">
      <w:pPr>
        <w:pStyle w:val="Textonotapie"/>
        <w:ind w:left="567" w:hanging="567"/>
        <w:contextualSpacing/>
        <w:jc w:val="both"/>
        <w:rPr>
          <w:rFonts w:ascii="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t xml:space="preserve">Denuncia remitida a esta Comisión mediante MEMORANDUM </w:t>
      </w:r>
      <w:r w:rsidR="00CF1F96" w:rsidRPr="00F03421">
        <w:rPr>
          <w:rFonts w:ascii="Arial Narrow" w:hAnsi="Arial Narrow" w:cs="Arial"/>
          <w:sz w:val="16"/>
          <w:szCs w:val="16"/>
        </w:rPr>
        <w:t xml:space="preserve">001907-2025-PS1/INDECOPI </w:t>
      </w:r>
      <w:r w:rsidRPr="00F03421">
        <w:rPr>
          <w:rFonts w:ascii="Arial Narrow" w:hAnsi="Arial Narrow" w:cs="Arial"/>
          <w:sz w:val="16"/>
          <w:szCs w:val="16"/>
        </w:rPr>
        <w:t xml:space="preserve">de fecha </w:t>
      </w:r>
      <w:r w:rsidR="00CF1F96" w:rsidRPr="00F03421">
        <w:rPr>
          <w:rFonts w:ascii="Arial Narrow" w:hAnsi="Arial Narrow" w:cs="Arial"/>
          <w:sz w:val="16"/>
          <w:szCs w:val="16"/>
        </w:rPr>
        <w:t>28 de agosto del 2025</w:t>
      </w:r>
      <w:r w:rsidRPr="00F03421">
        <w:rPr>
          <w:rFonts w:ascii="Arial Narrow" w:hAnsi="Arial Narrow" w:cs="Arial"/>
          <w:sz w:val="16"/>
          <w:szCs w:val="16"/>
        </w:rPr>
        <w:t xml:space="preserve">, </w:t>
      </w:r>
      <w:r w:rsidR="00F03421">
        <w:rPr>
          <w:rFonts w:ascii="Arial Narrow" w:hAnsi="Arial Narrow" w:cs="Arial"/>
          <w:sz w:val="16"/>
          <w:szCs w:val="16"/>
        </w:rPr>
        <w:t>recibida</w:t>
      </w:r>
      <w:r w:rsidRPr="00F03421">
        <w:rPr>
          <w:rFonts w:ascii="Arial Narrow" w:hAnsi="Arial Narrow" w:cs="Arial"/>
          <w:sz w:val="16"/>
          <w:szCs w:val="16"/>
        </w:rPr>
        <w:t xml:space="preserve"> el </w:t>
      </w:r>
      <w:r w:rsidR="00CF1F96" w:rsidRPr="00F03421">
        <w:rPr>
          <w:rFonts w:ascii="Arial Narrow" w:hAnsi="Arial Narrow" w:cs="Arial"/>
          <w:sz w:val="16"/>
          <w:szCs w:val="16"/>
        </w:rPr>
        <w:t>28 de agosto del 2025</w:t>
      </w:r>
    </w:p>
    <w:p w14:paraId="7B8438C5" w14:textId="77777777" w:rsidR="00CA59A2" w:rsidRPr="00F03421" w:rsidRDefault="00CA59A2" w:rsidP="00F03421">
      <w:pPr>
        <w:pStyle w:val="Textonotapie"/>
        <w:ind w:left="567" w:hanging="567"/>
        <w:contextualSpacing/>
        <w:jc w:val="both"/>
        <w:rPr>
          <w:rFonts w:ascii="Arial Narrow" w:hAnsi="Arial Narrow" w:cs="Arial"/>
          <w:sz w:val="16"/>
          <w:szCs w:val="16"/>
        </w:rPr>
      </w:pPr>
    </w:p>
  </w:footnote>
  <w:footnote w:id="2">
    <w:p w14:paraId="1A82CAE4" w14:textId="77777777" w:rsidR="00CA59A2" w:rsidRPr="00F03421" w:rsidRDefault="00CA59A2" w:rsidP="00F03421">
      <w:pPr>
        <w:pStyle w:val="Textonotapie"/>
        <w:ind w:left="567" w:hanging="567"/>
        <w:contextualSpacing/>
        <w:jc w:val="both"/>
        <w:rPr>
          <w:rFonts w:ascii="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t>Publicado</w:t>
      </w:r>
      <w:r w:rsidRPr="00F03421">
        <w:rPr>
          <w:rFonts w:ascii="Arial Narrow" w:hAnsi="Arial Narrow" w:cs="Arial"/>
          <w:b/>
          <w:sz w:val="16"/>
          <w:szCs w:val="16"/>
        </w:rPr>
        <w:t xml:space="preserve"> </w:t>
      </w:r>
      <w:r w:rsidRPr="00F03421">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F03421" w:rsidRDefault="00CA59A2" w:rsidP="00F03421">
      <w:pPr>
        <w:pStyle w:val="Textonotapie"/>
        <w:ind w:left="567" w:hanging="567"/>
        <w:contextualSpacing/>
        <w:jc w:val="both"/>
        <w:rPr>
          <w:rFonts w:ascii="Arial Narrow" w:hAnsi="Arial Narrow" w:cs="Arial"/>
          <w:sz w:val="16"/>
          <w:szCs w:val="16"/>
        </w:rPr>
      </w:pPr>
    </w:p>
  </w:footnote>
  <w:footnote w:id="3">
    <w:p w14:paraId="05FCC0FA"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b/>
          <w:bCs/>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b/>
          <w:bCs/>
          <w:sz w:val="16"/>
          <w:szCs w:val="16"/>
        </w:rPr>
      </w:pPr>
      <w:r w:rsidRPr="00F03421">
        <w:rPr>
          <w:rFonts w:ascii="Arial Narrow" w:eastAsia="Arial Narrow" w:hAnsi="Arial Narrow" w:cs="Arial"/>
          <w:b/>
          <w:bCs/>
          <w:sz w:val="16"/>
          <w:szCs w:val="16"/>
        </w:rPr>
        <w:tab/>
        <w:t>Artículo 105.- Autoridad competente.</w:t>
      </w:r>
    </w:p>
    <w:p w14:paraId="7C7DEEBE"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 xml:space="preserve">(…). </w:t>
      </w:r>
    </w:p>
    <w:p w14:paraId="6A1CDC8A"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b/>
          <w:bCs/>
          <w:sz w:val="16"/>
          <w:szCs w:val="16"/>
        </w:rPr>
      </w:pPr>
      <w:r w:rsidRPr="00F03421">
        <w:rPr>
          <w:rFonts w:ascii="Arial Narrow" w:eastAsia="Arial Narrow" w:hAnsi="Arial Narrow" w:cs="Arial"/>
          <w:sz w:val="16"/>
          <w:szCs w:val="16"/>
        </w:rPr>
        <w:tab/>
      </w:r>
      <w:r w:rsidRPr="00F03421">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b/>
          <w:bCs/>
          <w:sz w:val="16"/>
          <w:szCs w:val="16"/>
        </w:rPr>
        <w:tab/>
        <w:t>Artículo 27.-</w:t>
      </w:r>
      <w:r w:rsidRPr="00F03421">
        <w:rPr>
          <w:rFonts w:ascii="Arial Narrow" w:eastAsia="Arial Narrow" w:hAnsi="Arial Narrow" w:cs="Arial"/>
          <w:sz w:val="16"/>
          <w:szCs w:val="16"/>
        </w:rPr>
        <w:t xml:space="preserve"> De la Comisión de Protección al Consumidor.- </w:t>
      </w:r>
    </w:p>
    <w:p w14:paraId="5B348423"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p>
  </w:footnote>
  <w:footnote w:id="4">
    <w:p w14:paraId="6ABAC226" w14:textId="77777777" w:rsidR="00926E3C" w:rsidRPr="000828F5" w:rsidRDefault="00926E3C" w:rsidP="00926E3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9B70E30" w14:textId="77777777" w:rsidR="00926E3C" w:rsidRPr="000828F5" w:rsidRDefault="00926E3C" w:rsidP="00926E3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EA80DDF" w14:textId="77777777" w:rsidR="00926E3C" w:rsidRPr="000828F5" w:rsidRDefault="00926E3C" w:rsidP="00926E3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028F3F6" w14:textId="77777777" w:rsidR="00926E3C" w:rsidRPr="000828F5" w:rsidRDefault="00926E3C" w:rsidP="00926E3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E23F6F1" w14:textId="77777777" w:rsidR="00926E3C" w:rsidRPr="000828F5" w:rsidRDefault="00926E3C" w:rsidP="00926E3C">
      <w:pPr>
        <w:pStyle w:val="Textonotapie"/>
        <w:ind w:left="567" w:right="-1"/>
        <w:jc w:val="both"/>
        <w:rPr>
          <w:rFonts w:ascii="Arial Narrow" w:eastAsia="Arial Narrow" w:hAnsi="Arial Narrow" w:cs="Arial Narrow"/>
          <w:sz w:val="16"/>
          <w:szCs w:val="16"/>
        </w:rPr>
      </w:pPr>
    </w:p>
    <w:p w14:paraId="34C53579" w14:textId="77777777" w:rsidR="00926E3C" w:rsidRPr="000828F5" w:rsidRDefault="00926E3C" w:rsidP="00926E3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CA12619" w14:textId="77777777" w:rsidR="00926E3C" w:rsidRPr="000828F5" w:rsidRDefault="00926E3C" w:rsidP="00926E3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D3F36F8" w14:textId="77777777" w:rsidR="00926E3C" w:rsidRPr="000828F5" w:rsidRDefault="00926E3C" w:rsidP="00926E3C">
      <w:pPr>
        <w:pStyle w:val="Textonotapie"/>
        <w:jc w:val="both"/>
        <w:rPr>
          <w:rFonts w:ascii="Arial Narrow" w:hAnsi="Arial Narrow"/>
          <w:sz w:val="16"/>
          <w:szCs w:val="16"/>
        </w:rPr>
      </w:pPr>
    </w:p>
  </w:footnote>
  <w:footnote w:id="5">
    <w:p w14:paraId="17A59CC5"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Narrow" w:hAnsi="Arial Narrow" w:cs="Arial"/>
          <w:b/>
          <w:bCs/>
          <w:sz w:val="16"/>
          <w:szCs w:val="16"/>
        </w:rPr>
        <w:t>LEY SOBRE FACULTADES, NORMAS Y ORGANIZACIÓN DEL INDECOPI, APROBADA POR DECRETO LEGISLATIVO 807 Artículo 24.-</w:t>
      </w:r>
      <w:r w:rsidRPr="00F03421">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 xml:space="preserve">(...) </w:t>
      </w:r>
    </w:p>
    <w:p w14:paraId="7B2AB955"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w:t>
      </w:r>
    </w:p>
    <w:p w14:paraId="09B4F71B"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 </w:t>
      </w:r>
    </w:p>
    <w:p w14:paraId="7E788299" w14:textId="77777777" w:rsidR="00CA59A2" w:rsidRPr="00F03421" w:rsidRDefault="00CA59A2" w:rsidP="00F03421">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F03421" w:rsidRDefault="00CA59A2" w:rsidP="00F03421">
      <w:pPr>
        <w:pStyle w:val="Textonotapie"/>
        <w:ind w:left="567" w:hanging="567"/>
        <w:contextualSpacing/>
        <w:jc w:val="both"/>
        <w:rPr>
          <w:rFonts w:ascii="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F03421" w:rsidRDefault="00CA59A2" w:rsidP="00F03421">
      <w:pPr>
        <w:pStyle w:val="Textonotapie"/>
        <w:ind w:left="567" w:hanging="567"/>
        <w:contextualSpacing/>
        <w:jc w:val="both"/>
        <w:rPr>
          <w:rFonts w:ascii="Arial Narrow" w:hAnsi="Arial Narrow" w:cs="Arial"/>
          <w:sz w:val="16"/>
          <w:szCs w:val="16"/>
        </w:rPr>
      </w:pPr>
    </w:p>
  </w:footnote>
  <w:footnote w:id="7">
    <w:p w14:paraId="12554D7B" w14:textId="77777777" w:rsidR="00CA59A2" w:rsidRPr="00F03421" w:rsidRDefault="00CA59A2" w:rsidP="00F03421">
      <w:pPr>
        <w:pStyle w:val="Textonotapie"/>
        <w:ind w:left="567" w:hanging="567"/>
        <w:contextualSpacing/>
        <w:jc w:val="both"/>
        <w:rPr>
          <w:rFonts w:ascii="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Narrow" w:hAnsi="Arial Narrow" w:cs="Arial"/>
          <w:b/>
          <w:sz w:val="16"/>
          <w:szCs w:val="16"/>
        </w:rPr>
        <w:t>LEY 29571, CÓDIGO DE PROTECCIÓN Y DEFENSA DEL CONSUMIDOR</w:t>
      </w:r>
      <w:r w:rsidRPr="00F03421">
        <w:rPr>
          <w:rFonts w:ascii="Arial Narrow" w:hAnsi="Arial Narrow" w:cs="Arial"/>
          <w:b/>
          <w:bCs/>
          <w:sz w:val="16"/>
          <w:szCs w:val="16"/>
        </w:rPr>
        <w:t xml:space="preserve">, </w:t>
      </w:r>
      <w:r w:rsidRPr="00F03421">
        <w:rPr>
          <w:rFonts w:ascii="Arial Narrow" w:hAnsi="Arial Narrow" w:cs="Arial"/>
          <w:b/>
          <w:sz w:val="16"/>
          <w:szCs w:val="16"/>
        </w:rPr>
        <w:t>publicado el 2 de setiembre de 2010 y modificado por Decreto Legislativo 1308</w:t>
      </w:r>
    </w:p>
    <w:p w14:paraId="6D8A2F03" w14:textId="77777777" w:rsidR="00CA59A2" w:rsidRPr="00F03421" w:rsidRDefault="00CA59A2" w:rsidP="00F03421">
      <w:pPr>
        <w:pStyle w:val="Textonotapie"/>
        <w:ind w:left="567" w:hanging="567"/>
        <w:contextualSpacing/>
        <w:jc w:val="both"/>
        <w:rPr>
          <w:rFonts w:ascii="Arial Narrow" w:hAnsi="Arial Narrow" w:cs="Arial"/>
          <w:b/>
          <w:bCs/>
          <w:sz w:val="16"/>
          <w:szCs w:val="16"/>
        </w:rPr>
      </w:pPr>
      <w:r w:rsidRPr="00F03421">
        <w:rPr>
          <w:rFonts w:ascii="Arial Narrow" w:hAnsi="Arial Narrow" w:cs="Arial"/>
          <w:sz w:val="16"/>
          <w:szCs w:val="16"/>
        </w:rPr>
        <w:tab/>
      </w:r>
      <w:r w:rsidRPr="00F03421">
        <w:rPr>
          <w:rFonts w:ascii="Arial Narrow" w:hAnsi="Arial Narrow" w:cs="Arial"/>
          <w:b/>
          <w:bCs/>
          <w:sz w:val="16"/>
          <w:szCs w:val="16"/>
        </w:rPr>
        <w:t>Artículo 110.- Sanciones Administrativas</w:t>
      </w:r>
    </w:p>
    <w:p w14:paraId="693A834B" w14:textId="77777777" w:rsidR="00CA59A2" w:rsidRPr="00F03421" w:rsidRDefault="00CA59A2" w:rsidP="00F03421">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03421">
        <w:rPr>
          <w:rFonts w:ascii="Arial Narrow" w:hAnsi="Arial Narrow" w:cs="Arial"/>
          <w:sz w:val="16"/>
          <w:szCs w:val="16"/>
          <w:lang w:eastAsia="es-PE"/>
        </w:rPr>
        <w:t>(…)</w:t>
      </w:r>
    </w:p>
    <w:p w14:paraId="04CBC22B" w14:textId="77777777" w:rsidR="00CA59A2" w:rsidRPr="00F03421" w:rsidRDefault="00CA59A2" w:rsidP="00F03421">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0342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03421" w:rsidRDefault="00CA59A2" w:rsidP="00F03421">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03421">
        <w:rPr>
          <w:rFonts w:ascii="Arial Narrow" w:hAnsi="Arial Narrow" w:cs="Arial"/>
          <w:sz w:val="16"/>
          <w:szCs w:val="16"/>
          <w:lang w:eastAsia="es-PE"/>
        </w:rPr>
        <w:t>(…).</w:t>
      </w:r>
    </w:p>
    <w:p w14:paraId="3B6754D8" w14:textId="77777777" w:rsidR="00CA59A2" w:rsidRPr="00F03421" w:rsidRDefault="00CA59A2" w:rsidP="00F03421">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77777777" w:rsidR="00CA59A2" w:rsidRPr="00F03421" w:rsidRDefault="00CA59A2" w:rsidP="00F03421">
      <w:pPr>
        <w:spacing w:after="0" w:line="240" w:lineRule="auto"/>
        <w:ind w:left="567" w:hanging="567"/>
        <w:contextualSpacing/>
        <w:jc w:val="both"/>
        <w:rPr>
          <w:rFonts w:ascii="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vertAlign w:val="superscript"/>
        </w:rPr>
        <w:t xml:space="preserve"> </w:t>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Narrow" w:hAnsi="Arial Narrow" w:cs="Arial"/>
          <w:b/>
          <w:sz w:val="16"/>
          <w:szCs w:val="16"/>
        </w:rPr>
        <w:t>LEY 29571, CÓDIGO DE PROTECCIÓN Y DEFENSA DEL CONSUMIDOR</w:t>
      </w:r>
      <w:r w:rsidRPr="00F03421">
        <w:rPr>
          <w:rFonts w:ascii="Arial Narrow" w:hAnsi="Arial Narrow" w:cs="Arial"/>
          <w:b/>
          <w:bCs/>
          <w:sz w:val="16"/>
          <w:szCs w:val="16"/>
        </w:rPr>
        <w:t xml:space="preserve">, </w:t>
      </w:r>
      <w:r w:rsidRPr="00F03421">
        <w:rPr>
          <w:rFonts w:ascii="Arial Narrow" w:hAnsi="Arial Narrow" w:cs="Arial"/>
          <w:b/>
          <w:sz w:val="16"/>
          <w:szCs w:val="16"/>
        </w:rPr>
        <w:t>publicado el 2 de setiembre de 2010 y modificado por Decreto Legislativo 1308</w:t>
      </w:r>
    </w:p>
    <w:p w14:paraId="4BC9BF8D" w14:textId="77777777" w:rsidR="00CA59A2" w:rsidRPr="00F03421" w:rsidRDefault="00CA59A2" w:rsidP="00F03421">
      <w:pPr>
        <w:spacing w:after="0" w:line="240" w:lineRule="auto"/>
        <w:ind w:left="567" w:hanging="567"/>
        <w:contextualSpacing/>
        <w:jc w:val="both"/>
        <w:rPr>
          <w:rFonts w:ascii="Arial Narrow" w:eastAsia="Arial Narrow" w:hAnsi="Arial Narrow" w:cs="Arial"/>
          <w:b/>
          <w:sz w:val="16"/>
          <w:szCs w:val="16"/>
        </w:rPr>
      </w:pPr>
      <w:r w:rsidRPr="00F03421">
        <w:rPr>
          <w:rFonts w:ascii="Arial Narrow" w:eastAsia="Arial Narrow" w:hAnsi="Arial Narrow" w:cs="Arial"/>
          <w:b/>
          <w:sz w:val="16"/>
          <w:szCs w:val="16"/>
        </w:rPr>
        <w:tab/>
        <w:t>Artículo 110.- Sanciones administrativas</w:t>
      </w:r>
    </w:p>
    <w:p w14:paraId="15C6524D" w14:textId="77777777" w:rsidR="00CA59A2" w:rsidRPr="00F03421" w:rsidRDefault="00CA59A2" w:rsidP="00F03421">
      <w:pPr>
        <w:spacing w:after="0" w:line="240" w:lineRule="auto"/>
        <w:ind w:left="567"/>
        <w:contextualSpacing/>
        <w:jc w:val="both"/>
        <w:rPr>
          <w:rFonts w:ascii="Arial Narrow" w:hAnsi="Arial Narrow" w:cs="Arial"/>
          <w:sz w:val="16"/>
          <w:szCs w:val="16"/>
        </w:rPr>
      </w:pPr>
      <w:r w:rsidRPr="00F03421">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03421" w:rsidRDefault="00CA59A2" w:rsidP="00F03421">
      <w:pPr>
        <w:numPr>
          <w:ilvl w:val="0"/>
          <w:numId w:val="2"/>
        </w:numPr>
        <w:spacing w:after="0" w:line="240" w:lineRule="auto"/>
        <w:ind w:left="426" w:firstLine="141"/>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Infracciones leves, con una amonestación o con una multa de hasta cincuenta (50) UIT.</w:t>
      </w:r>
    </w:p>
    <w:p w14:paraId="3EC7469A" w14:textId="77777777" w:rsidR="00CA59A2" w:rsidRPr="00F03421" w:rsidRDefault="00CA59A2" w:rsidP="00F03421">
      <w:pPr>
        <w:numPr>
          <w:ilvl w:val="0"/>
          <w:numId w:val="2"/>
        </w:numPr>
        <w:spacing w:after="0" w:line="240" w:lineRule="auto"/>
        <w:ind w:left="426" w:firstLine="141"/>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Infracciones graves, con una multa de hasta ciento cincuenta (150) UIT.</w:t>
      </w:r>
    </w:p>
    <w:p w14:paraId="7DEC6213" w14:textId="77777777" w:rsidR="00CA59A2" w:rsidRPr="00F03421" w:rsidRDefault="00CA59A2" w:rsidP="00F03421">
      <w:pPr>
        <w:numPr>
          <w:ilvl w:val="0"/>
          <w:numId w:val="2"/>
        </w:numPr>
        <w:spacing w:after="0" w:line="240" w:lineRule="auto"/>
        <w:ind w:left="426" w:firstLine="141"/>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w:t>
      </w:r>
    </w:p>
    <w:p w14:paraId="37E5016B" w14:textId="77777777" w:rsidR="006C2683" w:rsidRPr="00F03421" w:rsidRDefault="006C2683" w:rsidP="00F03421">
      <w:pPr>
        <w:spacing w:after="0" w:line="240" w:lineRule="auto"/>
        <w:ind w:left="567"/>
        <w:contextualSpacing/>
        <w:jc w:val="both"/>
        <w:rPr>
          <w:rFonts w:ascii="Arial Narrow" w:eastAsia="Arial Narrow" w:hAnsi="Arial Narrow" w:cs="Arial"/>
          <w:sz w:val="16"/>
          <w:szCs w:val="16"/>
        </w:rPr>
      </w:pPr>
    </w:p>
  </w:footnote>
  <w:footnote w:id="9">
    <w:p w14:paraId="4B3DC1A8" w14:textId="77777777" w:rsidR="00CA59A2" w:rsidRPr="00F03421" w:rsidRDefault="00CA59A2" w:rsidP="00F03421">
      <w:pPr>
        <w:spacing w:after="0" w:line="240" w:lineRule="auto"/>
        <w:ind w:left="567" w:hanging="567"/>
        <w:contextualSpacing/>
        <w:jc w:val="both"/>
        <w:rPr>
          <w:rFonts w:ascii="Arial Narrow" w:eastAsia="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Narrow" w:hAnsi="Arial Narrow" w:cs="Arial"/>
          <w:b/>
          <w:sz w:val="16"/>
          <w:szCs w:val="16"/>
        </w:rPr>
        <w:t>Artículo 114.- Medidas correctivas</w:t>
      </w:r>
    </w:p>
    <w:p w14:paraId="1B3B1F61"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03421" w:rsidRDefault="00CA59A2" w:rsidP="00F03421">
      <w:pPr>
        <w:spacing w:after="0" w:line="240" w:lineRule="auto"/>
        <w:ind w:left="567"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03421" w:rsidRDefault="00CA59A2" w:rsidP="00F03421">
      <w:pPr>
        <w:spacing w:after="0" w:line="240" w:lineRule="auto"/>
        <w:ind w:left="567" w:hanging="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Las medidas correctivas complementarias pueden dictarse de oficio o a pedido de parte.</w:t>
      </w:r>
    </w:p>
    <w:p w14:paraId="51455ACA" w14:textId="77777777" w:rsidR="00CA59A2" w:rsidRPr="00F03421" w:rsidRDefault="00CA59A2" w:rsidP="00F03421">
      <w:pPr>
        <w:spacing w:after="0" w:line="240" w:lineRule="auto"/>
        <w:ind w:left="567" w:hanging="567"/>
        <w:contextualSpacing/>
        <w:jc w:val="both"/>
        <w:rPr>
          <w:rFonts w:ascii="Arial Narrow" w:hAnsi="Arial Narrow" w:cs="Arial"/>
          <w:sz w:val="16"/>
          <w:szCs w:val="16"/>
        </w:rPr>
      </w:pPr>
    </w:p>
    <w:p w14:paraId="6CB8D69D" w14:textId="77777777" w:rsidR="00CA59A2" w:rsidRPr="00F03421" w:rsidRDefault="00CA59A2" w:rsidP="00F03421">
      <w:pPr>
        <w:spacing w:after="0" w:line="240" w:lineRule="auto"/>
        <w:ind w:left="567" w:hanging="567"/>
        <w:contextualSpacing/>
        <w:jc w:val="both"/>
        <w:rPr>
          <w:rFonts w:ascii="Arial Narrow" w:hAnsi="Arial Narrow" w:cs="Arial"/>
          <w:sz w:val="16"/>
          <w:szCs w:val="16"/>
        </w:rPr>
      </w:pPr>
      <w:r w:rsidRPr="00F03421">
        <w:rPr>
          <w:rFonts w:ascii="Arial Narrow" w:eastAsia="Arial Narrow" w:hAnsi="Arial Narrow" w:cs="Arial"/>
          <w:b/>
          <w:sz w:val="16"/>
          <w:szCs w:val="16"/>
        </w:rPr>
        <w:tab/>
        <w:t>Artículo 115.- Medidas correctivas reparadoras</w:t>
      </w:r>
    </w:p>
    <w:p w14:paraId="0A0E4012" w14:textId="77777777" w:rsidR="00CA59A2" w:rsidRPr="00F03421" w:rsidRDefault="00CA59A2" w:rsidP="00F03421">
      <w:pPr>
        <w:spacing w:after="0" w:line="240" w:lineRule="auto"/>
        <w:ind w:left="567" w:hanging="283"/>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Reparar productos.</w:t>
      </w:r>
    </w:p>
    <w:p w14:paraId="64B5280D"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Cumplir con ejecutar otras prestaciones u obligaciones legales o convencionales a su cargo.</w:t>
      </w:r>
    </w:p>
    <w:p w14:paraId="385F165C"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03421" w:rsidRDefault="00CA59A2" w:rsidP="00F03421">
      <w:pPr>
        <w:numPr>
          <w:ilvl w:val="0"/>
          <w:numId w:val="1"/>
        </w:numPr>
        <w:spacing w:after="0" w:line="240" w:lineRule="auto"/>
        <w:ind w:left="567" w:firstLine="0"/>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03421" w:rsidRDefault="00CA59A2" w:rsidP="00F03421">
      <w:pPr>
        <w:pStyle w:val="Sinespaciado"/>
        <w:ind w:firstLine="567"/>
        <w:contextualSpacing/>
        <w:jc w:val="both"/>
        <w:rPr>
          <w:rFonts w:ascii="Arial Narrow" w:hAnsi="Arial Narrow" w:cs="Arial"/>
          <w:sz w:val="16"/>
          <w:szCs w:val="16"/>
        </w:rPr>
      </w:pPr>
      <w:r w:rsidRPr="00F03421">
        <w:rPr>
          <w:rFonts w:ascii="Arial Narrow" w:hAnsi="Arial Narrow" w:cs="Arial"/>
          <w:sz w:val="16"/>
          <w:szCs w:val="16"/>
        </w:rPr>
        <w:t>Pagar los gastos incurridos por el consumidor para mitigar las consecuencias de la infracción administrativa.</w:t>
      </w:r>
    </w:p>
    <w:p w14:paraId="130D0A42" w14:textId="77777777" w:rsidR="00CA59A2" w:rsidRPr="00F03421" w:rsidRDefault="00CA59A2" w:rsidP="00F03421">
      <w:pPr>
        <w:pStyle w:val="Sinespaciado"/>
        <w:ind w:firstLine="567"/>
        <w:contextualSpacing/>
        <w:jc w:val="both"/>
        <w:rPr>
          <w:rFonts w:ascii="Arial Narrow" w:hAnsi="Arial Narrow" w:cs="Arial"/>
          <w:sz w:val="16"/>
          <w:szCs w:val="16"/>
        </w:rPr>
      </w:pPr>
      <w:r w:rsidRPr="00F03421">
        <w:rPr>
          <w:rFonts w:ascii="Arial Narrow" w:hAnsi="Arial Narrow" w:cs="Arial"/>
          <w:sz w:val="16"/>
          <w:szCs w:val="16"/>
        </w:rPr>
        <w:t>Otras medidas reparadoras análogas de efectos equivalentes a las anteriores.</w:t>
      </w:r>
    </w:p>
    <w:p w14:paraId="764F3361" w14:textId="77777777" w:rsidR="00CA59A2" w:rsidRPr="00F03421" w:rsidRDefault="00CA59A2" w:rsidP="00F03421">
      <w:pPr>
        <w:pStyle w:val="Sinespaciado"/>
        <w:ind w:left="567"/>
        <w:contextualSpacing/>
        <w:jc w:val="both"/>
        <w:rPr>
          <w:rFonts w:ascii="Arial Narrow" w:hAnsi="Arial Narrow" w:cs="Arial"/>
          <w:sz w:val="16"/>
          <w:szCs w:val="16"/>
        </w:rPr>
      </w:pPr>
      <w:r w:rsidRPr="00F03421">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F03421" w:rsidRDefault="00CA59A2" w:rsidP="00F03421">
      <w:pPr>
        <w:spacing w:after="0" w:line="240" w:lineRule="auto"/>
        <w:ind w:left="567"/>
        <w:contextualSpacing/>
        <w:jc w:val="both"/>
        <w:rPr>
          <w:rFonts w:ascii="Arial Narrow" w:hAnsi="Arial Narrow" w:cs="Arial"/>
          <w:sz w:val="16"/>
          <w:szCs w:val="16"/>
        </w:rPr>
      </w:pPr>
      <w:r w:rsidRPr="00F03421">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03421" w:rsidRDefault="00CA59A2" w:rsidP="00F03421">
      <w:pPr>
        <w:spacing w:after="0" w:line="240" w:lineRule="auto"/>
        <w:ind w:left="567"/>
        <w:contextualSpacing/>
        <w:jc w:val="both"/>
        <w:rPr>
          <w:rFonts w:ascii="Arial Narrow" w:hAnsi="Arial Narrow" w:cs="Arial"/>
          <w:sz w:val="16"/>
          <w:szCs w:val="16"/>
        </w:rPr>
      </w:pPr>
      <w:r w:rsidRPr="00F03421">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p>
    <w:p w14:paraId="579B3C0E" w14:textId="77777777" w:rsidR="00CA59A2" w:rsidRPr="00F03421" w:rsidRDefault="00CA59A2" w:rsidP="00F03421">
      <w:pPr>
        <w:spacing w:after="0" w:line="240" w:lineRule="auto"/>
        <w:ind w:left="567"/>
        <w:contextualSpacing/>
        <w:jc w:val="both"/>
        <w:rPr>
          <w:rFonts w:ascii="Arial Narrow" w:eastAsia="Arial Narrow" w:hAnsi="Arial Narrow" w:cs="Arial"/>
          <w:b/>
          <w:bCs/>
          <w:sz w:val="16"/>
          <w:szCs w:val="16"/>
        </w:rPr>
      </w:pPr>
      <w:r w:rsidRPr="00F03421">
        <w:rPr>
          <w:rFonts w:ascii="Arial Narrow" w:eastAsia="Arial Narrow" w:hAnsi="Arial Narrow" w:cs="Arial"/>
          <w:b/>
          <w:bCs/>
          <w:sz w:val="16"/>
          <w:szCs w:val="16"/>
        </w:rPr>
        <w:t>Artículo 116.- Medidas correctivas complementarias</w:t>
      </w:r>
    </w:p>
    <w:p w14:paraId="795BD0E8"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d. En caso de infracciones muy graves y de reincidencia o reiterancia: </w:t>
      </w:r>
    </w:p>
    <w:p w14:paraId="700F1C70"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03421" w:rsidRDefault="00CA59A2" w:rsidP="00F03421">
      <w:pPr>
        <w:spacing w:after="0" w:line="240" w:lineRule="auto"/>
        <w:ind w:left="567"/>
        <w:contextualSpacing/>
        <w:jc w:val="both"/>
        <w:rPr>
          <w:rFonts w:ascii="Arial Narrow" w:eastAsia="Arial Narrow" w:hAnsi="Arial Narrow" w:cs="Arial"/>
          <w:sz w:val="16"/>
          <w:szCs w:val="16"/>
        </w:rPr>
      </w:pPr>
    </w:p>
  </w:footnote>
  <w:footnote w:id="10">
    <w:p w14:paraId="1E48C7DB" w14:textId="77777777" w:rsidR="00CA59A2" w:rsidRPr="00F03421" w:rsidRDefault="00CA59A2" w:rsidP="00F03421">
      <w:pPr>
        <w:pStyle w:val="Textonotapie"/>
        <w:tabs>
          <w:tab w:val="left" w:pos="567"/>
        </w:tabs>
        <w:ind w:left="567" w:hanging="567"/>
        <w:contextualSpacing/>
        <w:jc w:val="both"/>
        <w:rPr>
          <w:rFonts w:ascii="Arial Narrow" w:hAnsi="Arial Narrow" w:cs="Arial"/>
          <w:b/>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Narrow" w:hAnsi="Arial Narrow" w:cs="Arial"/>
          <w:b/>
          <w:sz w:val="16"/>
          <w:szCs w:val="16"/>
        </w:rPr>
        <w:t>LEY 29571, CÓDIGO DE PROTECCIÓN Y DEFENSA DEL CONSUMIDOR</w:t>
      </w:r>
      <w:r w:rsidRPr="00F03421">
        <w:rPr>
          <w:rFonts w:ascii="Arial Narrow" w:hAnsi="Arial Narrow" w:cs="Arial"/>
          <w:b/>
          <w:bCs/>
          <w:sz w:val="16"/>
          <w:szCs w:val="16"/>
        </w:rPr>
        <w:t xml:space="preserve">, </w:t>
      </w:r>
      <w:r w:rsidRPr="00F03421">
        <w:rPr>
          <w:rFonts w:ascii="Arial Narrow" w:hAnsi="Arial Narrow" w:cs="Arial"/>
          <w:b/>
          <w:sz w:val="16"/>
          <w:szCs w:val="16"/>
        </w:rPr>
        <w:t>publicado el 2 de setiembre de 2010 y modificado por Decreto Legislativo 1308</w:t>
      </w:r>
    </w:p>
    <w:p w14:paraId="6927EAA2" w14:textId="77777777" w:rsidR="00CA59A2" w:rsidRPr="00F03421" w:rsidRDefault="00CA59A2" w:rsidP="00F03421">
      <w:pPr>
        <w:pStyle w:val="Textonotapie"/>
        <w:tabs>
          <w:tab w:val="left" w:pos="567"/>
        </w:tabs>
        <w:contextualSpacing/>
        <w:jc w:val="both"/>
        <w:rPr>
          <w:rFonts w:ascii="Arial Narrow" w:eastAsia="Arial Narrow" w:hAnsi="Arial Narrow" w:cs="Arial"/>
          <w:b/>
          <w:sz w:val="16"/>
          <w:szCs w:val="16"/>
        </w:rPr>
      </w:pPr>
      <w:r w:rsidRPr="00F03421">
        <w:rPr>
          <w:rFonts w:ascii="Arial Narrow" w:eastAsia="Arial Narrow" w:hAnsi="Arial Narrow" w:cs="Arial"/>
          <w:b/>
          <w:sz w:val="16"/>
          <w:szCs w:val="16"/>
        </w:rPr>
        <w:tab/>
        <w:t>Artículo 112.- Criterios de graduación de las sanciones administrativas</w:t>
      </w:r>
    </w:p>
    <w:p w14:paraId="3B612D08" w14:textId="77777777" w:rsidR="00CA59A2" w:rsidRPr="00F03421" w:rsidRDefault="00CA59A2" w:rsidP="00F03421">
      <w:pPr>
        <w:pStyle w:val="Textonotapie"/>
        <w:tabs>
          <w:tab w:val="left" w:pos="567"/>
        </w:tabs>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w:t>
      </w:r>
    </w:p>
    <w:p w14:paraId="1A096021" w14:textId="77777777" w:rsidR="00CA59A2" w:rsidRPr="00F03421" w:rsidRDefault="00CA59A2" w:rsidP="00F03421">
      <w:pPr>
        <w:pStyle w:val="Textonotapie"/>
        <w:tabs>
          <w:tab w:val="left" w:pos="567"/>
        </w:tabs>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Se consideran circunstancias atenuantes especiales, las siguientes:</w:t>
      </w:r>
    </w:p>
    <w:p w14:paraId="74B98BC1" w14:textId="77777777" w:rsidR="00CA59A2" w:rsidRPr="00F03421" w:rsidRDefault="00CA59A2" w:rsidP="00F03421">
      <w:pPr>
        <w:pStyle w:val="Textonotapie"/>
        <w:tabs>
          <w:tab w:val="left" w:pos="567"/>
        </w:tabs>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ab/>
        <w:t>(…)</w:t>
      </w:r>
    </w:p>
    <w:p w14:paraId="0D336D0B" w14:textId="77777777" w:rsidR="00CA59A2" w:rsidRPr="00F03421" w:rsidRDefault="00CA59A2" w:rsidP="00F03421">
      <w:pPr>
        <w:pStyle w:val="Textonotapie"/>
        <w:tabs>
          <w:tab w:val="left" w:pos="567"/>
        </w:tabs>
        <w:ind w:left="567"/>
        <w:contextualSpacing/>
        <w:jc w:val="both"/>
        <w:rPr>
          <w:rFonts w:ascii="Arial Narrow" w:eastAsia="Arial Narrow" w:hAnsi="Arial Narrow" w:cs="Arial"/>
          <w:sz w:val="16"/>
          <w:szCs w:val="16"/>
        </w:rPr>
      </w:pPr>
      <w:r w:rsidRPr="00F03421">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03421" w:rsidRDefault="00CA59A2" w:rsidP="00F03421">
      <w:pPr>
        <w:pStyle w:val="Textonotapie"/>
        <w:contextualSpacing/>
        <w:jc w:val="both"/>
        <w:rPr>
          <w:rFonts w:ascii="Arial Narrow" w:hAnsi="Arial Narrow" w:cs="Arial"/>
          <w:sz w:val="16"/>
          <w:szCs w:val="16"/>
        </w:rPr>
      </w:pPr>
    </w:p>
  </w:footnote>
  <w:footnote w:id="11">
    <w:p w14:paraId="3836DFB3" w14:textId="77777777" w:rsidR="00CA59A2" w:rsidRPr="00F03421" w:rsidRDefault="00CA59A2" w:rsidP="00F03421">
      <w:pPr>
        <w:autoSpaceDE w:val="0"/>
        <w:autoSpaceDN w:val="0"/>
        <w:adjustRightInd w:val="0"/>
        <w:spacing w:after="0" w:line="240" w:lineRule="auto"/>
        <w:ind w:left="567" w:hanging="567"/>
        <w:contextualSpacing/>
        <w:jc w:val="both"/>
        <w:rPr>
          <w:rFonts w:ascii="Arial Narrow" w:hAnsi="Arial Narrow" w:cs="Arial"/>
          <w:b/>
          <w:bCs/>
          <w:sz w:val="16"/>
          <w:szCs w:val="16"/>
        </w:rPr>
      </w:pPr>
      <w:r w:rsidRPr="00F03421">
        <w:rPr>
          <w:rStyle w:val="Refdenotaalpie"/>
          <w:rFonts w:ascii="Arial Narrow" w:hAnsi="Arial Narrow" w:cs="Arial"/>
          <w:b/>
          <w:bCs/>
          <w:sz w:val="16"/>
          <w:szCs w:val="16"/>
          <w:vertAlign w:val="superscript"/>
        </w:rPr>
        <w:footnoteRef/>
      </w:r>
      <w:r w:rsidRPr="00F03421">
        <w:rPr>
          <w:rFonts w:ascii="Arial Narrow" w:hAnsi="Arial Narrow" w:cs="Arial"/>
          <w:b/>
          <w:bCs/>
          <w:sz w:val="16"/>
          <w:szCs w:val="16"/>
        </w:rPr>
        <w:t xml:space="preserve"> </w:t>
      </w:r>
      <w:r w:rsidRPr="00F03421">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F03421" w:rsidRDefault="00CA59A2" w:rsidP="00F03421">
      <w:pPr>
        <w:pStyle w:val="NormalWeb"/>
        <w:spacing w:after="0" w:line="240" w:lineRule="auto"/>
        <w:ind w:left="567"/>
        <w:contextualSpacing/>
        <w:jc w:val="both"/>
        <w:rPr>
          <w:rFonts w:ascii="Arial Narrow" w:hAnsi="Arial Narrow" w:cs="Arial"/>
          <w:bCs/>
          <w:sz w:val="16"/>
          <w:szCs w:val="16"/>
        </w:rPr>
      </w:pPr>
      <w:r w:rsidRPr="00F03421">
        <w:rPr>
          <w:rFonts w:ascii="Arial Narrow" w:hAnsi="Arial Narrow" w:cs="Arial"/>
          <w:b/>
          <w:sz w:val="16"/>
          <w:szCs w:val="16"/>
        </w:rPr>
        <w:t xml:space="preserve">Artículo 29.- </w:t>
      </w:r>
      <w:r w:rsidRPr="00F03421">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03421" w:rsidRDefault="00CA59A2" w:rsidP="00F03421">
      <w:pPr>
        <w:pStyle w:val="NormalWeb"/>
        <w:spacing w:after="0" w:line="240" w:lineRule="auto"/>
        <w:ind w:left="567"/>
        <w:contextualSpacing/>
        <w:jc w:val="both"/>
        <w:rPr>
          <w:rFonts w:ascii="Arial Narrow" w:hAnsi="Arial Narrow" w:cs="Arial"/>
          <w:sz w:val="16"/>
          <w:szCs w:val="16"/>
        </w:rPr>
      </w:pPr>
    </w:p>
  </w:footnote>
  <w:footnote w:id="12">
    <w:p w14:paraId="69457C94" w14:textId="77777777" w:rsidR="00CA59A2" w:rsidRPr="00F03421" w:rsidRDefault="00CA59A2" w:rsidP="00F03421">
      <w:pPr>
        <w:pStyle w:val="Textonotapie"/>
        <w:ind w:left="567" w:hanging="567"/>
        <w:contextualSpacing/>
        <w:jc w:val="both"/>
        <w:rPr>
          <w:rFonts w:ascii="Arial Narrow" w:hAnsi="Arial Narrow" w:cs="Arial"/>
          <w:sz w:val="16"/>
          <w:szCs w:val="16"/>
        </w:rPr>
      </w:pPr>
      <w:r w:rsidRPr="00F03421">
        <w:rPr>
          <w:rStyle w:val="Refdenotaalpie"/>
          <w:rFonts w:ascii="Arial Narrow" w:hAnsi="Arial Narrow" w:cs="Arial"/>
          <w:sz w:val="16"/>
          <w:szCs w:val="16"/>
          <w:vertAlign w:val="superscript"/>
        </w:rPr>
        <w:footnoteRef/>
      </w:r>
      <w:r w:rsidRPr="00F03421">
        <w:rPr>
          <w:rFonts w:ascii="Arial Narrow" w:hAnsi="Arial Narrow" w:cs="Arial"/>
          <w:sz w:val="16"/>
          <w:szCs w:val="16"/>
        </w:rPr>
        <w:t xml:space="preserve"> </w:t>
      </w:r>
      <w:r w:rsidRPr="00F03421">
        <w:rPr>
          <w:rFonts w:ascii="Arial Narrow" w:hAnsi="Arial Narrow" w:cs="Arial"/>
          <w:sz w:val="16"/>
          <w:szCs w:val="16"/>
        </w:rPr>
        <w:tab/>
      </w:r>
      <w:r w:rsidRPr="00F0342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03421" w:rsidRDefault="00CA59A2" w:rsidP="00F03421">
      <w:pPr>
        <w:pStyle w:val="Textonotapie"/>
        <w:ind w:left="1134" w:hanging="567"/>
        <w:contextualSpacing/>
        <w:jc w:val="both"/>
        <w:rPr>
          <w:rFonts w:ascii="Arial Narrow" w:hAnsi="Arial Narrow" w:cs="Arial"/>
          <w:b/>
          <w:bCs/>
          <w:sz w:val="16"/>
          <w:szCs w:val="16"/>
        </w:rPr>
      </w:pPr>
      <w:r w:rsidRPr="00F03421">
        <w:rPr>
          <w:rFonts w:ascii="Arial Narrow" w:hAnsi="Arial Narrow" w:cs="Arial"/>
          <w:b/>
          <w:bCs/>
          <w:sz w:val="16"/>
          <w:szCs w:val="16"/>
        </w:rPr>
        <w:t>Artículo 20.- Modalidades de notificación</w:t>
      </w:r>
    </w:p>
    <w:p w14:paraId="23580398" w14:textId="77777777" w:rsidR="00CA59A2" w:rsidRPr="00F03421" w:rsidRDefault="00CA59A2" w:rsidP="00F03421">
      <w:pPr>
        <w:pStyle w:val="Textonotapie"/>
        <w:ind w:left="1134" w:hanging="567"/>
        <w:contextualSpacing/>
        <w:jc w:val="both"/>
        <w:rPr>
          <w:rFonts w:ascii="Arial Narrow" w:hAnsi="Arial Narrow" w:cs="Arial"/>
          <w:sz w:val="16"/>
          <w:szCs w:val="16"/>
        </w:rPr>
      </w:pPr>
      <w:r w:rsidRPr="00F03421">
        <w:rPr>
          <w:rFonts w:ascii="Arial Narrow" w:hAnsi="Arial Narrow" w:cs="Arial"/>
          <w:sz w:val="16"/>
          <w:szCs w:val="16"/>
        </w:rPr>
        <w:t xml:space="preserve">20.4. </w:t>
      </w:r>
      <w:r w:rsidRPr="00F0342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03421" w:rsidRDefault="00CA59A2" w:rsidP="00F03421">
      <w:pPr>
        <w:pStyle w:val="Textonotapie"/>
        <w:ind w:left="1134"/>
        <w:contextualSpacing/>
        <w:jc w:val="both"/>
        <w:rPr>
          <w:rFonts w:ascii="Arial Narrow" w:hAnsi="Arial Narrow" w:cs="Arial"/>
          <w:sz w:val="16"/>
          <w:szCs w:val="16"/>
        </w:rPr>
      </w:pPr>
      <w:r w:rsidRPr="00F0342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03421" w:rsidRDefault="00CA59A2" w:rsidP="00F03421">
      <w:pPr>
        <w:pStyle w:val="Textonotapie"/>
        <w:ind w:left="1134"/>
        <w:contextualSpacing/>
        <w:jc w:val="both"/>
        <w:rPr>
          <w:rFonts w:ascii="Arial Narrow" w:hAnsi="Arial Narrow" w:cs="Arial"/>
          <w:sz w:val="16"/>
          <w:szCs w:val="16"/>
        </w:rPr>
      </w:pPr>
      <w:r w:rsidRPr="00F0342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F03421" w:rsidRDefault="00CA59A2" w:rsidP="00F03421">
      <w:pPr>
        <w:pStyle w:val="Textonotapie"/>
        <w:ind w:left="1134" w:hanging="567"/>
        <w:contextualSpacing/>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359D"/>
    <w:rsid w:val="0008134D"/>
    <w:rsid w:val="00083738"/>
    <w:rsid w:val="000A2C5A"/>
    <w:rsid w:val="000A411A"/>
    <w:rsid w:val="000C03E0"/>
    <w:rsid w:val="000C1D8C"/>
    <w:rsid w:val="000D0811"/>
    <w:rsid w:val="000F5AD0"/>
    <w:rsid w:val="001057CE"/>
    <w:rsid w:val="0011188B"/>
    <w:rsid w:val="00121544"/>
    <w:rsid w:val="001305D1"/>
    <w:rsid w:val="0013446C"/>
    <w:rsid w:val="001374DC"/>
    <w:rsid w:val="001A0E09"/>
    <w:rsid w:val="001B5674"/>
    <w:rsid w:val="001B6FB2"/>
    <w:rsid w:val="001D3F79"/>
    <w:rsid w:val="001D4EE4"/>
    <w:rsid w:val="001E4135"/>
    <w:rsid w:val="001F6EC6"/>
    <w:rsid w:val="0023579D"/>
    <w:rsid w:val="00256379"/>
    <w:rsid w:val="00290B7A"/>
    <w:rsid w:val="00290C55"/>
    <w:rsid w:val="002920DD"/>
    <w:rsid w:val="002962E1"/>
    <w:rsid w:val="002B0771"/>
    <w:rsid w:val="002B2DF7"/>
    <w:rsid w:val="002D4375"/>
    <w:rsid w:val="00332B4D"/>
    <w:rsid w:val="00345437"/>
    <w:rsid w:val="003719B7"/>
    <w:rsid w:val="003748FB"/>
    <w:rsid w:val="003937EC"/>
    <w:rsid w:val="003A2120"/>
    <w:rsid w:val="003E636D"/>
    <w:rsid w:val="004B6463"/>
    <w:rsid w:val="004F717D"/>
    <w:rsid w:val="005017CB"/>
    <w:rsid w:val="005309C9"/>
    <w:rsid w:val="00550F3A"/>
    <w:rsid w:val="0058044E"/>
    <w:rsid w:val="00594A2F"/>
    <w:rsid w:val="005D7A26"/>
    <w:rsid w:val="005E14AD"/>
    <w:rsid w:val="00613A72"/>
    <w:rsid w:val="00626395"/>
    <w:rsid w:val="0069098A"/>
    <w:rsid w:val="00697889"/>
    <w:rsid w:val="006C0F73"/>
    <w:rsid w:val="006C2683"/>
    <w:rsid w:val="006D1FEC"/>
    <w:rsid w:val="006D72EC"/>
    <w:rsid w:val="006E3369"/>
    <w:rsid w:val="006F02E4"/>
    <w:rsid w:val="00711750"/>
    <w:rsid w:val="0072161F"/>
    <w:rsid w:val="0074352C"/>
    <w:rsid w:val="007450D7"/>
    <w:rsid w:val="00780306"/>
    <w:rsid w:val="007876CF"/>
    <w:rsid w:val="007A05AF"/>
    <w:rsid w:val="0083186C"/>
    <w:rsid w:val="008834B0"/>
    <w:rsid w:val="00890B1F"/>
    <w:rsid w:val="0089579A"/>
    <w:rsid w:val="008C29F8"/>
    <w:rsid w:val="008C709B"/>
    <w:rsid w:val="008E746F"/>
    <w:rsid w:val="00922D19"/>
    <w:rsid w:val="00926E3C"/>
    <w:rsid w:val="00987623"/>
    <w:rsid w:val="00996DC2"/>
    <w:rsid w:val="009D2900"/>
    <w:rsid w:val="009D7178"/>
    <w:rsid w:val="009D7D45"/>
    <w:rsid w:val="00A0771A"/>
    <w:rsid w:val="00A37879"/>
    <w:rsid w:val="00A50324"/>
    <w:rsid w:val="00A84194"/>
    <w:rsid w:val="00A87B9B"/>
    <w:rsid w:val="00AA1996"/>
    <w:rsid w:val="00AC634C"/>
    <w:rsid w:val="00AD3555"/>
    <w:rsid w:val="00AE2D20"/>
    <w:rsid w:val="00B00116"/>
    <w:rsid w:val="00B16CF6"/>
    <w:rsid w:val="00B345E5"/>
    <w:rsid w:val="00B4444C"/>
    <w:rsid w:val="00B71395"/>
    <w:rsid w:val="00B906B1"/>
    <w:rsid w:val="00B91E42"/>
    <w:rsid w:val="00BB1996"/>
    <w:rsid w:val="00BC1047"/>
    <w:rsid w:val="00BD2086"/>
    <w:rsid w:val="00BD7737"/>
    <w:rsid w:val="00BF6AB9"/>
    <w:rsid w:val="00C06548"/>
    <w:rsid w:val="00C14052"/>
    <w:rsid w:val="00C41914"/>
    <w:rsid w:val="00C56FC4"/>
    <w:rsid w:val="00C82107"/>
    <w:rsid w:val="00CA59A2"/>
    <w:rsid w:val="00CD0C8E"/>
    <w:rsid w:val="00CD6059"/>
    <w:rsid w:val="00CD62B5"/>
    <w:rsid w:val="00CE01D5"/>
    <w:rsid w:val="00CF1F96"/>
    <w:rsid w:val="00D43FD2"/>
    <w:rsid w:val="00D64686"/>
    <w:rsid w:val="00D855EC"/>
    <w:rsid w:val="00DA02A5"/>
    <w:rsid w:val="00DA79A0"/>
    <w:rsid w:val="00DB6197"/>
    <w:rsid w:val="00DE431C"/>
    <w:rsid w:val="00E0540E"/>
    <w:rsid w:val="00E278D2"/>
    <w:rsid w:val="00E31898"/>
    <w:rsid w:val="00E6140E"/>
    <w:rsid w:val="00EA43ED"/>
    <w:rsid w:val="00ED4B2D"/>
    <w:rsid w:val="00EE3204"/>
    <w:rsid w:val="00F03421"/>
    <w:rsid w:val="00F27676"/>
    <w:rsid w:val="00F41C56"/>
    <w:rsid w:val="00F71384"/>
    <w:rsid w:val="00F76B34"/>
    <w:rsid w:val="00FC53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A411A"/>
    <w:rPr>
      <w:sz w:val="16"/>
      <w:szCs w:val="16"/>
    </w:rPr>
  </w:style>
  <w:style w:type="paragraph" w:styleId="Textocomentario">
    <w:name w:val="annotation text"/>
    <w:basedOn w:val="Normal"/>
    <w:link w:val="TextocomentarioCar"/>
    <w:uiPriority w:val="99"/>
    <w:unhideWhenUsed/>
    <w:rsid w:val="000A411A"/>
    <w:pPr>
      <w:spacing w:line="240" w:lineRule="auto"/>
    </w:pPr>
    <w:rPr>
      <w:sz w:val="20"/>
      <w:szCs w:val="20"/>
    </w:rPr>
  </w:style>
  <w:style w:type="character" w:customStyle="1" w:styleId="TextocomentarioCar">
    <w:name w:val="Texto comentario Car"/>
    <w:basedOn w:val="Fuentedeprrafopredeter"/>
    <w:link w:val="Textocomentario"/>
    <w:uiPriority w:val="99"/>
    <w:rsid w:val="000A411A"/>
    <w:rPr>
      <w:sz w:val="20"/>
      <w:szCs w:val="20"/>
    </w:rPr>
  </w:style>
  <w:style w:type="paragraph" w:styleId="Asuntodelcomentario">
    <w:name w:val="annotation subject"/>
    <w:basedOn w:val="Textocomentario"/>
    <w:next w:val="Textocomentario"/>
    <w:link w:val="AsuntodelcomentarioCar"/>
    <w:uiPriority w:val="99"/>
    <w:semiHidden/>
    <w:unhideWhenUsed/>
    <w:rsid w:val="000A411A"/>
    <w:rPr>
      <w:b/>
      <w:bCs/>
    </w:rPr>
  </w:style>
  <w:style w:type="character" w:customStyle="1" w:styleId="AsuntodelcomentarioCar">
    <w:name w:val="Asunto del comentario Car"/>
    <w:basedOn w:val="TextocomentarioCar"/>
    <w:link w:val="Asuntodelcomentario"/>
    <w:uiPriority w:val="99"/>
    <w:semiHidden/>
    <w:rsid w:val="000A411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1879</Words>
  <Characters>10339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32</cp:revision>
  <dcterms:created xsi:type="dcterms:W3CDTF">2024-06-18T08:44:00Z</dcterms:created>
  <dcterms:modified xsi:type="dcterms:W3CDTF">2025-10-01T19:23:00Z</dcterms:modified>
</cp:coreProperties>
</file>