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2C69944A" ns2:textId="77777777" w:rsidR="00CA59A2" w:rsidRPr="00931414" w:rsidRDefault="00CA59A2" w:rsidP="00931414">
      <w:pPr>
        <w:tabs>
          <w:tab w:val="left" w:pos="1701"/>
        </w:tabs>
        <w:spacing w:after="0" w:line="240" w:lineRule="auto"/>
        <w:jc w:val="both"/>
        <w:rPr>
          <w:rFonts w:ascii="Arial Narrow" w:eastAsia="Times New Roman" w:hAnsi="Arial Narrow" w:cs="Times New Roman"/>
          <w:color w:val="000000"/>
          <w:kern w:val="0"/>
          <w:lang w:eastAsia="es-PE"/>
          <ns2:ligatures ns2:val="none"/>
        </w:rPr>
      </w:pPr>
      <w:r w:rsidRPr="00931414">
        <w:rPr>
          <w:rFonts w:ascii="Arial Narrow" w:eastAsia="Arial Narrow" w:hAnsi="Arial Narrow"/>
          <w:b/>
          <w:color w:val="000000"/>
        </w:rPr>
        <w:t>EXPEDIENTE</w:t>
      </w:r>
      <w:r w:rsidRPr="00931414">
        <w:rPr>
          <w:rFonts w:ascii="Arial Narrow" w:eastAsia="Arial Narrow" w:hAnsi="Arial Narrow"/>
          <w:b/>
          <w:color w:val="000000"/>
        </w:rPr>
        <w:tab/>
        <w:t>:</w:t>
      </w:r>
      <w:r w:rsidRPr="00931414">
        <w:rPr>
          <w:rFonts w:ascii="Arial Narrow" w:eastAsia="Arial Narrow" w:hAnsi="Arial Narrow"/>
          <w:b/>
          <w:color w:val="000000"/>
        </w:rPr>
        <w:tab/>
        <w:t>2266-2026/CC1</w:t>
      </w:r>
    </w:p>
    <w:p ns2:paraId="696AA31D" ns2:textId="396FE8F7" w:rsidR="00CA59A2" w:rsidRPr="00931414" w:rsidRDefault="00CA59A2" w:rsidP="0093141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31414">
        <w:rPr>
          <w:rFonts w:ascii="Arial Narrow" w:eastAsia="Arial Narrow" w:hAnsi="Arial Narrow"/>
          <w:b/>
          <w:color w:val="000000"/>
        </w:rPr>
        <w:t xml:space="preserve">DENUNCIANTE:[DENUNCIANTE] (SEÑOR [APELLIDO])</w:t>
      </w:r>
      <w:r w:rsidRPr="00931414">
        <w:rPr>
          <w:rFonts w:ascii="Arial Narrow" w:eastAsia="Arial Narrow" w:hAnsi="Arial Narrow"/>
          <w:b/>
          <w:color w:val="000000"/>
        </w:rPr>
        <w:tab/>
        <w:t/>
      </w:r>
      <w:r w:rsidRPr="00931414">
        <w:rPr>
          <w:rFonts w:ascii="Arial Narrow" w:eastAsia="Arial Narrow" w:hAnsi="Arial Narrow"/>
          <w:b/>
          <w:color w:val="000000"/>
        </w:rPr>
        <w:tab/>
        <w:t/>
      </w:r>
    </w:p>
    <w:p ns2:paraId="5E93462B" ns2:textId="77777777" w:rsidR="00B10C53" w:rsidRPr="00E34315" w:rsidRDefault="00CA59A2" w:rsidP="00931414">
      <w:pPr>
        <w:tabs>
          <w:tab w:val="left" w:pos="1701"/>
          <w:tab w:val="left" w:pos="2127"/>
        </w:tabs>
        <w:spacing w:after="0" w:line="240" w:lineRule="auto"/>
        <w:ind w:left="2127" w:hanging="2127"/>
        <w:jc w:val="both"/>
        <w:rPr>
          <w:rFonts w:ascii="Arial Narrow" w:eastAsia="Arial Narrow" w:hAnsi="Arial Narrow"/>
          <w:b/>
          <w:color w:val="000000"/>
          <w:lang w:val="en-US"/>
        </w:rPr>
      </w:pPr>
      <w:r w:rsidRPr="00E34315">
        <w:rPr>
          <w:rFonts w:ascii="Arial Narrow" w:eastAsia="Arial Narrow" w:hAnsi="Arial Narrow"/>
          <w:b/>
          <w:color w:val="000000"/>
          <w:lang w:val="en-US"/>
        </w:rPr>
        <w:t>DENUNCIADO</w:t>
      </w:r>
      <w:r w:rsidRPr="00E34315">
        <w:rPr>
          <w:rFonts w:ascii="Arial Narrow" w:eastAsia="Arial Narrow" w:hAnsi="Arial Narrow"/>
          <w:b/>
          <w:color w:val="000000"/>
          <w:lang w:val="en-US"/>
        </w:rPr>
        <w:tab/>
        <w:t>:</w:t>
      </w:r>
      <w:r w:rsidRPr="00E34315">
        <w:rPr>
          <w:rFonts w:ascii="Arial Narrow" w:eastAsia="Arial Narrow" w:hAnsi="Arial Narrow"/>
          <w:b/>
          <w:color w:val="000000"/>
          <w:lang w:val="en-US"/>
        </w:rPr>
        <w:tab/>
        <w:t xml:space="preserve">SCOTIABANK PERÚ S.A.A. (SCOTIABANK) </w:t>
      </w:r>
    </w:p>
    <w:p ns2:paraId="3B006D45" ns2:textId="0823D814" w:rsidR="00CA59A2" w:rsidRPr="00931414" w:rsidRDefault="00B10C53" w:rsidP="0093141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34315">
        <w:rPr>
          <w:rFonts w:ascii="Arial Narrow" w:eastAsia="Arial Narrow" w:hAnsi="Arial Narrow"/>
          <w:b/>
          <w:color w:val="000000"/>
          <w:lang w:val="en-US"/>
        </w:rPr>
        <w:tab/>
      </w:r>
      <w:r w:rsidRPr="00E34315">
        <w:rPr>
          <w:rFonts w:ascii="Arial Narrow" w:eastAsia="Arial Narrow" w:hAnsi="Arial Narrow"/>
          <w:b/>
          <w:color w:val="000000"/>
          <w:lang w:val="en-US"/>
        </w:rPr>
        <w:tab/>
      </w:r>
      <w:r w:rsidR="00CA59A2" w:rsidRPr="00931414">
        <w:rPr>
          <w:rFonts w:ascii="Arial Narrow" w:eastAsia="Arial Narrow" w:hAnsi="Arial Narrow"/>
          <w:b/>
          <w:color w:val="000000"/>
        </w:rPr>
        <w:t>BNP PARIBAS CARDIF S.A. COMPAÑÍA DE SEGUROS Y REASEGUROS (</w:t>
      </w:r>
      <w:r w:rsidRPr="00931414">
        <w:rPr>
          <w:rFonts w:ascii="Arial Narrow" w:eastAsia="Arial Narrow" w:hAnsi="Arial Narrow"/>
          <w:b/>
          <w:color w:val="000000"/>
        </w:rPr>
        <w:t>BNP PARIBAS</w:t>
      </w:r>
      <w:r w:rsidR="00CA59A2" w:rsidRPr="00931414">
        <w:rPr>
          <w:rFonts w:ascii="Arial Narrow" w:eastAsia="Arial Narrow" w:hAnsi="Arial Narrow"/>
          <w:b/>
          <w:color w:val="000000"/>
        </w:rPr>
        <w:t>)</w:t>
      </w:r>
    </w:p>
    <w:p ns2:paraId="1A6CD2D3" ns2:textId="3D5CBF75" w:rsidR="00CA59A2" w:rsidRPr="00931414" w:rsidRDefault="00CA59A2" w:rsidP="0093141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31414">
        <w:rPr>
          <w:rFonts w:ascii="Arial Narrow" w:eastAsia="Arial Narrow" w:hAnsi="Arial Narrow" w:cs="Arial Narrow"/>
          <w:b/>
          <w:color w:val="000000"/>
          <w:kern w:val="0"/>
          <w:lang w:eastAsia="es-PE"/>
          <ns2:ligatures ns2:val="none"/>
        </w:rPr>
        <w:t>MATERIAS</w:t>
      </w:r>
      <w:r w:rsidRPr="00931414">
        <w:rPr>
          <w:rFonts w:ascii="Arial Narrow" w:eastAsia="Arial Narrow" w:hAnsi="Arial Narrow" w:cs="Arial Narrow"/>
          <w:b/>
          <w:color w:val="000000"/>
          <w:kern w:val="0"/>
          <w:lang w:eastAsia="es-PE"/>
          <ns2:ligatures ns2:val="none"/>
        </w:rPr>
        <w:tab/>
        <w:t>:</w:t>
      </w:r>
      <w:r w:rsidR="00931414" w:rsidRPr="00931414">
        <w:rPr>
          <w:rFonts w:ascii="Arial Narrow" w:eastAsia="Arial Narrow" w:hAnsi="Arial Narrow" w:cs="Arial Narrow"/>
          <w:b/>
          <w:color w:val="000000"/>
          <w:kern w:val="0"/>
          <w:lang w:eastAsia="es-PE"/>
          <ns2:ligatures ns2:val="none"/>
        </w:rPr>
        <w:t xml:space="preserve"> </w:t>
      </w:r>
      <w:r w:rsidRPr="00931414">
        <w:rPr>
          <w:rFonts w:ascii="Arial Narrow" w:eastAsia="Arial Narrow" w:hAnsi="Arial Narrow" w:cs="Arial Narrow"/>
          <w:b/>
          <w:color w:val="000000"/>
          <w:kern w:val="0"/>
          <w:lang w:eastAsia="es-PE"/>
          <ns2:ligatures ns2:val="none"/>
        </w:rPr>
        <w:t xml:space="preserve"> </w:t>
      </w:r>
      <w:r w:rsidRPr="00931414">
        <w:rPr>
          <w:rFonts w:ascii="Arial Narrow" w:eastAsia="Arial Narrow" w:hAnsi="Arial Narrow" w:cs="Arial Narrow"/>
          <w:b/>
          <w:color w:val="000000"/>
          <w:kern w:val="0"/>
          <w:lang w:eastAsia="es-PE"/>
          <ns2:ligatures ns2:val="none"/>
        </w:rPr>
        <w:tab/>
        <w:t>ADMISIÓN A TRÁMITE</w:t>
      </w:r>
    </w:p>
    <w:p ns2:paraId="5BE0AB90" ns2:textId="77777777" w:rsidR="00CA59A2" w:rsidRPr="00931414" w:rsidRDefault="00CA59A2" w:rsidP="00931414">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931414">
        <w:rPr>
          <w:rFonts w:ascii="Arial Narrow" w:eastAsia="Arial Narrow" w:hAnsi="Arial Narrow" w:cs="Arial Narrow"/>
          <w:b/>
          <w:color w:val="000000"/>
          <w:kern w:val="0"/>
          <w:lang w:eastAsia="es-PE"/>
          <ns2:ligatures ns2:val="none"/>
        </w:rPr>
        <w:t xml:space="preserve">REQUERIMIENTO DE INFORMACIÓN </w:t>
      </w:r>
    </w:p>
    <w:p ns2:paraId="55229505" ns2:textId="77777777" w:rsidR="00CA59A2" w:rsidRPr="00931414" w:rsidRDefault="00CA59A2" w:rsidP="00931414">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931414">
        <w:rPr>
          <w:rFonts w:ascii="Arial Narrow" w:eastAsia="Arial Narrow" w:hAnsi="Arial Narrow"/>
          <w:b/>
          <w:color w:val="000000"/>
        </w:rPr>
        <w:t>RESOLUCIÓN</w:t>
      </w:r>
      <w:r w:rsidRPr="00931414">
        <w:rPr>
          <w:rFonts w:ascii="Arial Narrow" w:eastAsia="Arial Narrow" w:hAnsi="Arial Narrow"/>
          <w:b/>
          <w:color w:val="000000"/>
        </w:rPr>
        <w:tab/>
        <w:t>:</w:t>
      </w:r>
      <w:r w:rsidRPr="00931414">
        <w:rPr>
          <w:rFonts w:ascii="Arial Narrow" w:eastAsia="Arial Narrow" w:hAnsi="Arial Narrow"/>
          <w:b/>
          <w:color w:val="000000"/>
        </w:rPr>
        <w:tab/>
        <w:t>2</w:t>
      </w:r>
    </w:p>
    <w:p ns2:paraId="2ABBB543" ns2:textId="77777777" w:rsidR="00CA59A2" w:rsidRPr="00931414" w:rsidRDefault="00CA59A2" w:rsidP="0093141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7E259A03" ns2:textId="62253D9F" w:rsidR="00CA59A2" w:rsidRPr="00931414" w:rsidRDefault="00CA59A2" w:rsidP="0093141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931414">
        <w:rPr>
          <w:rFonts w:ascii="Arial Narrow" w:eastAsia="Arial Narrow" w:hAnsi="Arial Narrow"/>
          <w:color w:val="000000"/>
        </w:rPr>
        <w:t>Lima, 4 de agosto de 2026</w:t>
      </w:r>
    </w:p>
    <w:p ns2:paraId="03925AA8" ns2:textId="77777777" w:rsidR="00CA59A2" w:rsidRPr="00931414" w:rsidRDefault="00CA59A2" w:rsidP="00931414">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20AC925C" ns2:textId="77777777" w:rsidR="00CA59A2" w:rsidRPr="00931414" w:rsidRDefault="00CA59A2" w:rsidP="00931414">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931414">
        <w:rPr>
          <w:rFonts w:ascii="Arial Narrow" w:eastAsia="Arial Narrow" w:hAnsi="Arial Narrow" w:cs="Arial Narrow"/>
          <w:b/>
          <w:color w:val="000000"/>
          <w:kern w:val="0"/>
          <w:lang w:eastAsia="es-PE"/>
          <ns2:ligatures ns2:val="none"/>
        </w:rPr>
        <w:t xml:space="preserve">HECHOS </w:t>
      </w:r>
    </w:p>
    <w:p ns2:paraId="17779729" ns2:textId="77777777" w:rsidR="00CA59A2" w:rsidRPr="00931414" w:rsidRDefault="00CA59A2" w:rsidP="00931414">
      <w:pPr>
        <w:spacing w:after="0" w:line="240" w:lineRule="auto"/>
        <w:jc w:val="both"/>
        <w:rPr>
          <w:rFonts w:ascii="Arial Narrow" w:eastAsia="Times New Roman" w:hAnsi="Arial Narrow" w:cs="Times New Roman"/>
          <w:color w:val="000000"/>
          <w:kern w:val="0"/>
          <w:lang w:eastAsia="es-PE"/>
          <ns2:ligatures ns2:val="none"/>
        </w:rPr>
      </w:pPr>
    </w:p>
    <w:p ns2:paraId="61EEBB29" ns2:textId="65C6BB81" w:rsidR="00CA59A2" w:rsidRPr="00931414" w:rsidRDefault="00CA59A2" w:rsidP="00931414">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931414">
        <w:rPr>
          <w:rFonts w:ascii="Arial Narrow" w:eastAsia="Arial Narrow" w:hAnsi="Arial Narrow"/>
          <w:color w:val="000000"/>
        </w:rPr>
        <w:t xml:space="preserve">Mediante el escrito del 25 de mayo de 2026, subsanado mediante escrito del 8 de julio de 2026, el señor [APELLIDO] interpuso una denuncia contra Scotiabank y BNP Paribas por presuntas infracciones a la Ley 29571, Código de Protección y Defensa del Consumidor (en adelante, el Código), señalando lo siguiente:</w:t>
      </w:r>
      <w:r w:rsidR="00931414" w:rsidRPr="00931414">
        <w:rPr>
          <w:rStyle w:val="Refdenotaalpie"/>
          <w:rFonts w:ascii="Arial Narrow" w:eastAsia="Arial Narrow" w:hAnsi="Arial Narrow"/>
          <w:color w:val="000000"/>
          <w:vertAlign w:val="superscript"/>
        </w:rPr>
        <w:footnoteReference w:id="1"/>
      </w:r>
      <w:r w:rsidRPr="00931414">
        <w:rPr>
          <w:rFonts w:ascii="Arial Narrow" w:eastAsia="Arial Narrow" w:hAnsi="Arial Narrow"/>
          <w:color w:val="000000"/>
        </w:rPr>
        <w:t xml:space="preserve"/>
      </w:r>
      <w:r w:rsidR="00B10C53">
        <w:rPr>
          <w:rFonts w:ascii="Arial Narrow" w:eastAsia="Arial Narrow" w:hAnsi="Arial Narrow"/>
          <w:color w:val="000000"/>
        </w:rPr>
        <w:t/>
      </w:r>
      <w:r w:rsidR="00E34315">
        <w:rPr>
          <w:rFonts w:ascii="Arial Narrow" w:eastAsia="Arial Narrow" w:hAnsi="Arial Narrow"/>
          <w:color w:val="000000"/>
        </w:rPr>
        <w:t xml:space="preserve"/>
      </w:r>
      <w:r w:rsidR="00B10C53">
        <w:rPr>
          <w:rFonts w:ascii="Arial Narrow" w:eastAsia="Arial Narrow" w:hAnsi="Arial Narrow"/>
          <w:color w:val="000000"/>
        </w:rPr>
        <w:t xml:space="preserve"/>
      </w:r>
      <w:r w:rsidRPr="00931414">
        <w:rPr>
          <w:rFonts w:ascii="Arial Narrow" w:eastAsia="Arial Narrow" w:hAnsi="Arial Narrow"/>
          <w:color w:val="000000"/>
        </w:rPr>
        <w:t xml:space="preserve"/>
      </w:r>
      <w:r w:rsidR="00E34315" w:rsidRPr="00E34315">
        <w:rPr>
          <w:rFonts w:ascii="Arial Narrow" w:eastAsia="Arial Narrow" w:hAnsi="Arial Narrow"/>
          <w:color w:val="000000"/>
        </w:rPr>
        <w:t xml:space="preserve"/>
      </w:r>
      <w:r w:rsidRPr="00931414">
        <w:rPr>
          <w:rFonts w:ascii="Arial Narrow" w:eastAsia="Arial Narrow" w:hAnsi="Arial Narrow"/>
          <w:color w:val="000000"/>
        </w:rPr>
        <w:t/>
      </w:r>
      <w:r w:rsidR="00931414" w:rsidRPr="00931414">
        <w:rPr>
          <w:rStyle w:val="Refdenotaalpie"/>
          <w:rFonts w:ascii="Arial Narrow" w:eastAsia="Arial Narrow" w:hAnsi="Arial Narrow"/>
          <w:color w:val="000000"/>
          <w:vertAlign w:val="superscript"/>
        </w:rPr>
        <w:footnoteReference w:id="2"/>
      </w:r>
      <w:r w:rsidRPr="00931414">
        <w:rPr>
          <w:rFonts w:ascii="Arial Narrow" w:eastAsia="Arial Narrow" w:hAnsi="Arial Narrow"/>
          <w:color w:val="000000"/>
        </w:rPr>
        <w:t/>
      </w:r>
    </w:p>
    <w:p ns2:paraId="1E8F07BC" ns2:textId="77777777" w:rsidR="00CA59A2" w:rsidRPr="00931414" w:rsidRDefault="00CA59A2" w:rsidP="00931414">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70288A17" ns2:textId="4E0E7ED6" w:rsidR="00CA59A2" w:rsidRPr="00931414" w:rsidRDefault="00135BDC"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El</w:t>
      </w:r>
      <w:r w:rsidR="00CA59A2" w:rsidRPr="00931414">
        <w:rPr>
          <w:rFonts w:ascii="Arial Narrow" w:eastAsia="Arial Narrow" w:hAnsi="Arial Narrow"/>
          <w:color w:val="000000"/>
        </w:rPr>
        <w:t xml:space="preserve"> 25 de abril de 2023, la sociedad conyugal conformada por </w:t>
      </w:r>
      <w:r>
        <w:rPr>
          <w:rFonts w:ascii="Arial Narrow" w:eastAsia="Arial Narrow" w:hAnsi="Arial Narrow"/>
          <w:color w:val="000000"/>
        </w:rPr>
        <w:t>su persona</w:t>
      </w:r>
      <w:r w:rsidR="00CA59A2" w:rsidRPr="00931414">
        <w:rPr>
          <w:rFonts w:ascii="Arial Narrow" w:eastAsia="Arial Narrow" w:hAnsi="Arial Narrow"/>
          <w:color w:val="000000"/>
        </w:rPr>
        <w:t xml:space="preserve"> y su cónyuge adquirieron un crédito hipotecario 94****26 con Scotiabank, el cual </w:t>
      </w:r>
      <w:r>
        <w:rPr>
          <w:rFonts w:ascii="Arial Narrow" w:eastAsia="Arial Narrow" w:hAnsi="Arial Narrow"/>
          <w:color w:val="000000"/>
        </w:rPr>
        <w:t>estaba asociado a</w:t>
      </w:r>
      <w:r w:rsidR="00CA59A2" w:rsidRPr="00931414">
        <w:rPr>
          <w:rFonts w:ascii="Arial Narrow" w:eastAsia="Arial Narrow" w:hAnsi="Arial Narrow"/>
          <w:color w:val="000000"/>
        </w:rPr>
        <w:t xml:space="preserve"> un seguro de desgravamen</w:t>
      </w:r>
      <w:r>
        <w:rPr>
          <w:rFonts w:ascii="Arial Narrow" w:eastAsia="Arial Narrow" w:hAnsi="Arial Narrow"/>
          <w:color w:val="000000"/>
        </w:rPr>
        <w:t xml:space="preserve"> emitido por BNP Paribas (en adelante, Seguro de Desgravamen)</w:t>
      </w:r>
      <w:r w:rsidR="00CA59A2" w:rsidRPr="00931414">
        <w:rPr>
          <w:rFonts w:ascii="Arial Narrow" w:eastAsia="Arial Narrow" w:hAnsi="Arial Narrow"/>
          <w:color w:val="000000"/>
        </w:rPr>
        <w:t>.</w:t>
      </w:r>
    </w:p>
    <w:p ns2:paraId="5E46898B" ns2:textId="77777777" w:rsidR="0030477B" w:rsidRPr="00931414" w:rsidRDefault="0030477B" w:rsidP="00931414">
      <w:pPr>
        <w:spacing w:after="0" w:line="240" w:lineRule="auto"/>
        <w:jc w:val="both"/>
        <w:rPr>
          <w:rFonts w:ascii="Arial Narrow" w:hAnsi="Arial Narrow"/>
        </w:rPr>
      </w:pPr>
    </w:p>
    <w:p ns2:paraId="531776A2" ns2:textId="22C61178" w:rsidR="00CA59A2" w:rsidRPr="00931414" w:rsidRDefault="00CA59A2"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31414">
        <w:rPr>
          <w:rFonts w:ascii="Arial Narrow" w:eastAsia="Arial Narrow" w:hAnsi="Arial Narrow"/>
          <w:color w:val="000000"/>
        </w:rPr>
        <w:t>Sin embargo, Scotiabank no le habría informado de manera clara y oportuna sobre la existencia de la modalidad de</w:t>
      </w:r>
      <w:r w:rsidR="00135BDC">
        <w:rPr>
          <w:rFonts w:ascii="Arial Narrow" w:eastAsia="Arial Narrow" w:hAnsi="Arial Narrow"/>
          <w:color w:val="000000"/>
        </w:rPr>
        <w:t>l</w:t>
      </w:r>
      <w:r w:rsidRPr="00931414">
        <w:rPr>
          <w:rFonts w:ascii="Arial Narrow" w:eastAsia="Arial Narrow" w:hAnsi="Arial Narrow"/>
          <w:color w:val="000000"/>
        </w:rPr>
        <w:t xml:space="preserve"> </w:t>
      </w:r>
      <w:r w:rsidR="00135BDC">
        <w:rPr>
          <w:rFonts w:ascii="Arial Narrow" w:eastAsia="Arial Narrow" w:hAnsi="Arial Narrow"/>
          <w:color w:val="000000"/>
        </w:rPr>
        <w:t>Seguro de Desgravamen</w:t>
      </w:r>
      <w:r w:rsidR="00135BDC" w:rsidRPr="00931414">
        <w:rPr>
          <w:rFonts w:ascii="Arial Narrow" w:eastAsia="Arial Narrow" w:hAnsi="Arial Narrow"/>
          <w:color w:val="000000"/>
        </w:rPr>
        <w:t xml:space="preserve"> </w:t>
      </w:r>
      <w:r w:rsidRPr="00931414">
        <w:rPr>
          <w:rFonts w:ascii="Arial Narrow" w:eastAsia="Arial Narrow" w:hAnsi="Arial Narrow"/>
          <w:color w:val="000000"/>
        </w:rPr>
        <w:t>mancomunado, ni sobre las implicancias de excluir a su cónyuge de la cobertura.</w:t>
      </w:r>
    </w:p>
    <w:p ns2:paraId="462EF639" ns2:textId="77777777" w:rsidR="0030477B" w:rsidRPr="00931414" w:rsidRDefault="0030477B" w:rsidP="00931414">
      <w:pPr>
        <w:spacing w:after="0" w:line="240" w:lineRule="auto"/>
        <w:jc w:val="both"/>
        <w:rPr>
          <w:rFonts w:ascii="Arial Narrow" w:hAnsi="Arial Narrow"/>
        </w:rPr>
      </w:pPr>
    </w:p>
    <w:p ns2:paraId="12A8CC97" ns2:textId="701D652C" w:rsidR="00CA59A2" w:rsidRPr="00931414" w:rsidRDefault="00135BDC"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Por otra parte,</w:t>
      </w:r>
      <w:r w:rsidR="00CA59A2" w:rsidRPr="00931414">
        <w:rPr>
          <w:rFonts w:ascii="Arial Narrow" w:eastAsia="Arial Narrow" w:hAnsi="Arial Narrow"/>
          <w:color w:val="000000"/>
        </w:rPr>
        <w:t xml:space="preserve"> el personal de Scotiabank </w:t>
      </w:r>
      <w:proofErr w:type="spellStart"/>
      <w:r w:rsidR="00CA59A2" w:rsidRPr="00931414">
        <w:rPr>
          <w:rFonts w:ascii="Arial Narrow" w:eastAsia="Arial Narrow" w:hAnsi="Arial Narrow"/>
          <w:color w:val="000000"/>
        </w:rPr>
        <w:t>prellenó</w:t>
      </w:r>
      <w:proofErr w:type="spellEnd"/>
      <w:r w:rsidR="00CA59A2" w:rsidRPr="00931414">
        <w:rPr>
          <w:rFonts w:ascii="Arial Narrow" w:eastAsia="Arial Narrow" w:hAnsi="Arial Narrow"/>
          <w:color w:val="000000"/>
        </w:rPr>
        <w:t xml:space="preserve"> de forma unilateral los formularios de adhesión al </w:t>
      </w:r>
      <w:r w:rsidR="00D12C4E">
        <w:rPr>
          <w:rFonts w:ascii="Arial Narrow" w:eastAsia="Arial Narrow" w:hAnsi="Arial Narrow"/>
          <w:color w:val="000000"/>
        </w:rPr>
        <w:t>Seguro de Desgravamen</w:t>
      </w:r>
      <w:r w:rsidR="00CA59A2" w:rsidRPr="00931414">
        <w:rPr>
          <w:rFonts w:ascii="Arial Narrow" w:eastAsia="Arial Narrow" w:hAnsi="Arial Narrow"/>
          <w:color w:val="000000"/>
        </w:rPr>
        <w:t>, limitándose únicamente a firmarlos, sin recibir orientación adecuada sobre las opciones de aseguramiento disponibles.</w:t>
      </w:r>
    </w:p>
    <w:p ns2:paraId="70BD7533" ns2:textId="77777777" w:rsidR="0030477B" w:rsidRPr="00931414" w:rsidRDefault="0030477B" w:rsidP="00931414">
      <w:pPr>
        <w:spacing w:after="0" w:line="240" w:lineRule="auto"/>
        <w:jc w:val="both"/>
        <w:rPr>
          <w:rFonts w:ascii="Arial Narrow" w:hAnsi="Arial Narrow"/>
        </w:rPr>
      </w:pPr>
    </w:p>
    <w:p ns2:paraId="2F461625" ns2:textId="2D580857" w:rsidR="00CA59A2" w:rsidRPr="00931414" w:rsidRDefault="00D12C4E"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Luego</w:t>
      </w:r>
      <w:r w:rsidR="00CA59A2" w:rsidRPr="00931414">
        <w:rPr>
          <w:rFonts w:ascii="Arial Narrow" w:eastAsia="Arial Narrow" w:hAnsi="Arial Narrow"/>
          <w:color w:val="000000"/>
        </w:rPr>
        <w:t xml:space="preserve"> </w:t>
      </w:r>
      <w:r>
        <w:rPr>
          <w:rFonts w:ascii="Arial Narrow" w:eastAsia="Arial Narrow" w:hAnsi="Arial Narrow"/>
          <w:color w:val="000000"/>
        </w:rPr>
        <w:t>d</w:t>
      </w:r>
      <w:r w:rsidR="00CA59A2" w:rsidRPr="00931414">
        <w:rPr>
          <w:rFonts w:ascii="Arial Narrow" w:eastAsia="Arial Narrow" w:hAnsi="Arial Narrow"/>
          <w:color w:val="000000"/>
        </w:rPr>
        <w:t>el fallecimiento de su cónyuge ocurrido el 21 de marzo de 2026, Scotiabank restringió injustificadamente su acceso a los documentos de la póliza señalando que se encontraban en una bóveda, pese a que posteriormente la entidad</w:t>
      </w:r>
      <w:r>
        <w:rPr>
          <w:rFonts w:ascii="Arial Narrow" w:eastAsia="Arial Narrow" w:hAnsi="Arial Narrow"/>
          <w:color w:val="000000"/>
        </w:rPr>
        <w:t xml:space="preserve"> bancaria</w:t>
      </w:r>
      <w:r w:rsidR="00CA59A2" w:rsidRPr="00931414">
        <w:rPr>
          <w:rFonts w:ascii="Arial Narrow" w:eastAsia="Arial Narrow" w:hAnsi="Arial Narrow"/>
          <w:color w:val="000000"/>
        </w:rPr>
        <w:t xml:space="preserve"> admitió que la documentación estaba disponible en su sistema digital.</w:t>
      </w:r>
    </w:p>
    <w:p ns2:paraId="2ECC6395" ns2:textId="77777777" w:rsidR="0030477B" w:rsidRPr="00931414" w:rsidRDefault="0030477B" w:rsidP="00931414">
      <w:pPr>
        <w:spacing w:after="0" w:line="240" w:lineRule="auto"/>
        <w:jc w:val="both"/>
        <w:rPr>
          <w:rFonts w:ascii="Arial Narrow" w:hAnsi="Arial Narrow"/>
        </w:rPr>
      </w:pPr>
    </w:p>
    <w:p ns2:paraId="7215124F" ns2:textId="0A7A4517" w:rsidR="00CA59A2" w:rsidRPr="00931414" w:rsidRDefault="00CA59A2"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31414">
        <w:rPr>
          <w:rFonts w:ascii="Arial Narrow" w:eastAsia="Arial Narrow" w:hAnsi="Arial Narrow"/>
          <w:color w:val="000000"/>
        </w:rPr>
        <w:t xml:space="preserve">Asimismo, durante el proceso de evaluación del siniestro, </w:t>
      </w:r>
      <w:r w:rsidR="00E34315" w:rsidRPr="00E34315">
        <w:rPr>
          <w:rFonts w:ascii="Arial Narrow" w:eastAsia="Arial Narrow" w:hAnsi="Arial Narrow"/>
          <w:color w:val="000000"/>
        </w:rPr>
        <w:t xml:space="preserve">BNP Paribas </w:t>
      </w:r>
      <w:r w:rsidRPr="00931414">
        <w:rPr>
          <w:rFonts w:ascii="Arial Narrow" w:eastAsia="Arial Narrow" w:hAnsi="Arial Narrow"/>
          <w:color w:val="000000"/>
        </w:rPr>
        <w:t>solicitó de forma innecesaria la historia clínica y documentación médica de su cónyuge fallecida, para finalmente denegar la solicitud argumentando únicamente aspectos contractuales referidos a que ella no figuraba como titular.</w:t>
      </w:r>
    </w:p>
    <w:p ns2:paraId="2D6C4FF8" ns2:textId="77777777" w:rsidR="0030477B" w:rsidRPr="00931414" w:rsidRDefault="0030477B" w:rsidP="00931414">
      <w:pPr>
        <w:spacing w:after="0" w:line="240" w:lineRule="auto"/>
        <w:jc w:val="both"/>
        <w:rPr>
          <w:rFonts w:ascii="Arial Narrow" w:hAnsi="Arial Narrow"/>
        </w:rPr>
      </w:pPr>
    </w:p>
    <w:p ns2:paraId="2F44ACE5" ns2:textId="21684E9D" w:rsidR="00CA59A2" w:rsidRPr="00931414" w:rsidRDefault="00CA59A2" w:rsidP="0093141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31414">
        <w:rPr>
          <w:rFonts w:ascii="Arial Narrow" w:eastAsia="Arial Narrow" w:hAnsi="Arial Narrow"/>
          <w:color w:val="000000"/>
        </w:rPr>
        <w:t xml:space="preserve">Finalmente, Scotiabank denegó arbitrariamente su solicitud para realizar el cambio del asesor encargado de su caso, privándolo de un asesoramiento idóneo sobre las modalidades, alcances e implicancias del </w:t>
      </w:r>
      <w:r w:rsidR="00D12C4E">
        <w:rPr>
          <w:rFonts w:ascii="Arial Narrow" w:eastAsia="Arial Narrow" w:hAnsi="Arial Narrow"/>
          <w:color w:val="000000"/>
        </w:rPr>
        <w:t>Seguro de Desgravamen</w:t>
      </w:r>
      <w:r w:rsidRPr="00931414">
        <w:rPr>
          <w:rFonts w:ascii="Arial Narrow" w:eastAsia="Arial Narrow" w:hAnsi="Arial Narrow"/>
          <w:color w:val="000000"/>
        </w:rPr>
        <w:t>.</w:t>
      </w:r>
    </w:p>
    <w:p ns2:paraId="78A991D3" ns2:textId="77777777" w:rsidR="00CA59A2" w:rsidRPr="00931414" w:rsidRDefault="00CA59A2" w:rsidP="0093141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C4C342E" ns2:textId="03291E6E" w:rsidR="00CA59A2" w:rsidRPr="002E680A" w:rsidRDefault="00CA59A2" w:rsidP="0093141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31414">
        <w:rPr>
          <w:rFonts w:ascii="Arial Narrow" w:eastAsia="Arial Narrow" w:hAnsi="Arial Narrow"/>
          <w:color w:val="000000"/>
        </w:rPr>
        <w:lastRenderedPageBreak/>
        <w:t xml:space="preserve">El señor [APELLIDO] solicitó, en calidad de medida correctiva, que los proveedores denunciados cumplan con: (i) aplicar la nulidad, ineficacia o inaplicabilidad de las condiciones contractuales vinculadas a la exclusión de cobertura del Seguro de Desgravamen; (ii) otorgar la cobertura del saldo de la deuda ascendiente a S/ 380 000,00 en virtud de los hechos materia de denuncia, o el mecanismo equivalente que corresponda, con efectos desde la fecha de ocurrencia del siniestro del 21 de marzo de 2026, momento a partir del cual debió activarse la cobertura del Seguro de Desgravamen; (iii) realizar la extinción proporcional de la deuda del crédito hipotecario 94****26 y la devolución de las cuotas pagadas bajo protesta desde la ocurrencia del siniestro; (iv) otorgar la devolución de los montos cobrados en abril de 2026 bajo protesta y otorgar el pago de los intereses legales correspondientes. Asimismo, requirió el reembolso de costos y costas del presente procedimiento. </w:t>
      </w:r>
      <w:r w:rsidR="0000353D">
        <w:rPr>
          <w:rFonts w:ascii="Arial Narrow" w:eastAsia="Arial Narrow" w:hAnsi="Arial Narrow"/>
          <w:color w:val="000000"/>
        </w:rPr>
        <w:t/>
      </w:r>
      <w:r w:rsidR="0000353D" w:rsidRPr="0000353D">
        <w:rPr>
          <w:rFonts w:ascii="Arial Narrow" w:eastAsia="Arial Narrow" w:hAnsi="Arial Narrow"/>
          <w:color w:val="000000"/>
        </w:rPr>
        <w:t xml:space="preserve"/>
      </w:r>
      <w:r w:rsidR="00EE1ABC">
        <w:rPr>
          <w:rFonts w:ascii="Arial Narrow" w:eastAsia="Arial Narrow" w:hAnsi="Arial Narrow"/>
          <w:color w:val="000000"/>
        </w:rPr>
        <w:t/>
      </w:r>
      <w:proofErr w:type="spellStart"/>
      <w:r w:rsidR="00EE1ABC">
        <w:rPr>
          <w:rFonts w:ascii="Arial Narrow" w:eastAsia="Arial Narrow" w:hAnsi="Arial Narrow"/>
          <w:color w:val="000000"/>
        </w:rPr>
        <w:t/>
      </w:r>
      <w:proofErr w:type="spellEnd"/>
      <w:r w:rsidR="00EE1ABC">
        <w:rPr>
          <w:rFonts w:ascii="Arial Narrow" w:eastAsia="Arial Narrow" w:hAnsi="Arial Narrow"/>
          <w:color w:val="000000"/>
        </w:rPr>
        <w:t/>
      </w:r>
      <w:r w:rsidR="0000353D" w:rsidRPr="0000353D">
        <w:rPr>
          <w:rFonts w:ascii="Arial Narrow" w:eastAsia="Arial Narrow" w:hAnsi="Arial Narrow"/>
          <w:color w:val="000000"/>
        </w:rPr>
        <w:t xml:space="preserve"/>
      </w:r>
      <w:r w:rsidR="00EE1ABC">
        <w:rPr>
          <w:rFonts w:ascii="Arial Narrow" w:eastAsia="Arial Narrow" w:hAnsi="Arial Narrow"/>
          <w:color w:val="000000"/>
        </w:rPr>
        <w:t xml:space="preserve"/>
      </w:r>
      <w:r w:rsidR="0000353D" w:rsidRPr="0000353D">
        <w:rPr>
          <w:rFonts w:ascii="Arial Narrow" w:eastAsia="Arial Narrow" w:hAnsi="Arial Narrow"/>
          <w:color w:val="000000"/>
        </w:rPr>
        <w:t xml:space="preserve"/>
      </w:r>
      <w:r w:rsidR="00EE1ABC">
        <w:rPr>
          <w:rFonts w:ascii="Arial Narrow" w:eastAsia="Arial Narrow" w:hAnsi="Arial Narrow"/>
          <w:color w:val="000000"/>
        </w:rPr>
        <w:t xml:space="preserve"/>
      </w:r>
      <w:r w:rsidR="0000353D" w:rsidRPr="0000353D">
        <w:rPr>
          <w:rFonts w:ascii="Arial Narrow" w:eastAsia="Arial Narrow" w:hAnsi="Arial Narrow"/>
          <w:color w:val="000000"/>
        </w:rPr>
        <w:t/>
      </w:r>
      <w:r w:rsidR="00EE1ABC">
        <w:rPr>
          <w:rFonts w:ascii="Arial Narrow" w:eastAsia="Arial Narrow" w:hAnsi="Arial Narrow"/>
          <w:color w:val="000000"/>
        </w:rPr>
        <w:t xml:space="preserve"/>
      </w:r>
      <w:r w:rsidR="0000353D" w:rsidRPr="0000353D">
        <w:rPr>
          <w:rFonts w:ascii="Arial Narrow" w:eastAsia="Arial Narrow" w:hAnsi="Arial Narrow"/>
          <w:color w:val="000000"/>
        </w:rPr>
        <w:t/>
      </w:r>
      <w:r w:rsidR="00EE1ABC">
        <w:rPr>
          <w:rFonts w:ascii="Arial Narrow" w:eastAsia="Arial Narrow" w:hAnsi="Arial Narrow"/>
          <w:color w:val="000000"/>
        </w:rPr>
        <w:t/>
      </w:r>
      <w:r w:rsidR="0000353D" w:rsidRPr="0000353D">
        <w:rPr>
          <w:rFonts w:ascii="Arial Narrow" w:eastAsia="Arial Narrow" w:hAnsi="Arial Narrow"/>
          <w:color w:val="000000"/>
        </w:rPr>
        <w:t xml:space="preserve"/>
      </w:r>
      <w:r w:rsidR="00EE1ABC">
        <w:rPr>
          <w:rFonts w:ascii="Arial Narrow" w:eastAsia="Arial Narrow" w:hAnsi="Arial Narrow"/>
          <w:color w:val="000000"/>
        </w:rPr>
        <w:t xml:space="preserve"/>
      </w:r>
      <w:r w:rsidR="0000353D" w:rsidRPr="0000353D">
        <w:rPr>
          <w:rFonts w:ascii="Arial Narrow" w:eastAsia="Arial Narrow" w:hAnsi="Arial Narrow"/>
          <w:color w:val="000000"/>
        </w:rPr>
        <w:t xml:space="preserve"/>
      </w:r>
      <w:r w:rsidR="00847ADA">
        <w:rPr>
          <w:rFonts w:ascii="Arial Narrow" w:eastAsia="Arial Narrow" w:hAnsi="Arial Narrow"/>
          <w:color w:val="000000"/>
        </w:rPr>
        <w:t xml:space="preserve"/>
      </w:r>
      <w:r w:rsidR="0000353D" w:rsidRPr="0000353D">
        <w:rPr>
          <w:rFonts w:ascii="Arial Narrow" w:eastAsia="Arial Narrow" w:hAnsi="Arial Narrow"/>
          <w:color w:val="000000"/>
        </w:rPr>
        <w:t xml:space="preserve"/>
      </w:r>
      <w:r w:rsidR="00847ADA">
        <w:rPr>
          <w:rFonts w:ascii="Arial Narrow" w:eastAsia="Arial Narrow" w:hAnsi="Arial Narrow"/>
          <w:color w:val="000000"/>
        </w:rPr>
        <w:t/>
      </w:r>
      <w:proofErr w:type="spellStart"/>
      <w:r w:rsidR="00847ADA">
        <w:rPr>
          <w:rFonts w:ascii="Arial Narrow" w:eastAsia="Arial Narrow" w:hAnsi="Arial Narrow"/>
          <w:color w:val="000000"/>
        </w:rPr>
        <w:t/>
      </w:r>
      <w:proofErr w:type="spellEnd"/>
      <w:r w:rsidR="00847ADA">
        <w:rPr>
          <w:rFonts w:ascii="Arial Narrow" w:eastAsia="Arial Narrow" w:hAnsi="Arial Narrow"/>
          <w:color w:val="000000"/>
        </w:rPr>
        <w:t xml:space="preserve"/>
      </w:r>
      <w:r w:rsidR="0000353D" w:rsidRPr="0000353D">
        <w:rPr>
          <w:rFonts w:ascii="Arial Narrow" w:eastAsia="Arial Narrow" w:hAnsi="Arial Narrow"/>
          <w:color w:val="000000"/>
        </w:rPr>
        <w:t xml:space="preserve"/>
      </w:r>
      <w:r w:rsidR="00847ADA">
        <w:rPr>
          <w:rFonts w:ascii="Arial Narrow" w:eastAsia="Arial Narrow" w:hAnsi="Arial Narrow"/>
          <w:color w:val="000000"/>
        </w:rPr>
        <w:t xml:space="preserve"/>
      </w:r>
      <w:r w:rsidR="0000353D" w:rsidRPr="0000353D">
        <w:rPr>
          <w:rFonts w:ascii="Arial Narrow" w:eastAsia="Arial Narrow" w:hAnsi="Arial Narrow"/>
          <w:color w:val="000000"/>
        </w:rPr>
        <w:t xml:space="preserve"/>
      </w:r>
      <w:r w:rsidR="0033020C" w:rsidRPr="00931414">
        <w:rPr>
          <w:rFonts w:ascii="Arial Narrow" w:eastAsia="Arial Narrow" w:hAnsi="Arial Narrow"/>
          <w:color w:val="000000"/>
        </w:rPr>
        <w:t xml:space="preserve"/>
      </w:r>
      <w:r w:rsidR="0000353D" w:rsidRPr="0000353D">
        <w:rPr>
          <w:rFonts w:ascii="Arial Narrow" w:eastAsia="Arial Narrow" w:hAnsi="Arial Narrow"/>
          <w:color w:val="000000"/>
        </w:rPr>
        <w:t/>
      </w:r>
      <w:r w:rsidR="0033020C">
        <w:rPr>
          <w:rFonts w:ascii="Arial Narrow" w:eastAsia="Arial Narrow" w:hAnsi="Arial Narrow"/>
          <w:color w:val="000000"/>
        </w:rPr>
        <w:t/>
      </w:r>
      <w:proofErr w:type="spellStart"/>
      <w:r w:rsidR="0033020C">
        <w:rPr>
          <w:rFonts w:ascii="Arial Narrow" w:eastAsia="Arial Narrow" w:hAnsi="Arial Narrow"/>
          <w:color w:val="000000"/>
        </w:rPr>
        <w:t/>
      </w:r>
      <w:proofErr w:type="spellEnd"/>
      <w:r w:rsidR="0033020C">
        <w:rPr>
          <w:rFonts w:ascii="Arial Narrow" w:eastAsia="Arial Narrow" w:hAnsi="Arial Narrow"/>
          <w:color w:val="000000"/>
        </w:rPr>
        <w:t xml:space="preserve"/>
      </w:r>
      <w:r w:rsidR="0000353D" w:rsidRPr="0000353D">
        <w:rPr>
          <w:rFonts w:ascii="Arial Narrow" w:eastAsia="Arial Narrow" w:hAnsi="Arial Narrow"/>
          <w:color w:val="000000"/>
        </w:rPr>
        <w:t xml:space="preserve"/>
      </w:r>
      <w:r w:rsidR="0000353D" w:rsidRPr="002E680A">
        <w:rPr>
          <w:rFonts w:ascii="Arial Narrow" w:eastAsia="Arial Narrow" w:hAnsi="Arial Narrow"/>
          <w:color w:val="000000"/>
        </w:rPr>
        <w:t/>
      </w:r>
      <w:r w:rsidR="0033020C" w:rsidRPr="002E680A">
        <w:rPr>
          <w:rFonts w:ascii="Arial Narrow" w:eastAsia="Arial Narrow" w:hAnsi="Arial Narrow"/>
          <w:color w:val="000000"/>
        </w:rPr>
        <w:t xml:space="preserve"/>
      </w:r>
      <w:r w:rsidR="0000353D" w:rsidRPr="002E680A">
        <w:rPr>
          <w:rFonts w:ascii="Arial Narrow" w:eastAsia="Arial Narrow" w:hAnsi="Arial Narrow"/>
          <w:color w:val="000000"/>
        </w:rPr>
        <w:t/>
      </w:r>
      <w:r w:rsidRPr="002E680A">
        <w:rPr>
          <w:rFonts w:ascii="Arial Narrow" w:eastAsia="Arial Narrow" w:hAnsi="Arial Narrow"/>
          <w:color w:val="000000"/>
        </w:rPr>
        <w:t/>
      </w:r>
      <w:r w:rsidR="0033020C" w:rsidRPr="002E680A">
        <w:rPr>
          <w:rFonts w:ascii="Arial Narrow" w:eastAsia="Arial Narrow" w:hAnsi="Arial Narrow"/>
          <w:color w:val="000000"/>
        </w:rPr>
        <w:t xml:space="preserve"/>
      </w:r>
    </w:p>
    <w:p ns2:paraId="327A8B2C" ns2:textId="77777777" w:rsidR="00CA59A2" w:rsidRPr="002E680A" w:rsidRDefault="00CA59A2" w:rsidP="00931414">
      <w:pPr>
        <w:spacing w:after="0" w:line="240" w:lineRule="auto"/>
        <w:contextualSpacing/>
        <w:jc w:val="both"/>
        <w:rPr>
          <w:rFonts w:ascii="Arial Narrow" w:eastAsia="Arial Narrow" w:hAnsi="Arial Narrow" w:cs="Arial Narrow"/>
          <w:b/>
          <w:color w:val="000000"/>
          <w:kern w:val="0"/>
          <w:lang w:eastAsia="es-PE"/>
          <ns2:ligatures ns2:val="none"/>
        </w:rPr>
      </w:pPr>
    </w:p>
    <w:p ns2:paraId="2239F53F" ns2:textId="77777777" w:rsidR="00CA59A2" w:rsidRPr="002E680A" w:rsidRDefault="00CA59A2" w:rsidP="009314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E680A">
        <w:rPr>
          <w:rFonts w:ascii="Arial Narrow" w:eastAsia="Arial Narrow" w:hAnsi="Arial Narrow" w:cs="Arial Narrow"/>
          <w:b/>
          <w:color w:val="000000"/>
          <w:kern w:val="0"/>
          <w:lang w:eastAsia="es-PE"/>
          <ns2:ligatures ns2:val="none"/>
        </w:rPr>
        <w:t>DE LA ADMISIÓN A TRÁMITE DE LA DENUNCIA</w:t>
      </w:r>
    </w:p>
    <w:p ns2:paraId="248238B2" ns2:textId="77777777" w:rsidR="00CA59A2" w:rsidRPr="002E680A" w:rsidRDefault="00CA59A2" w:rsidP="00931414">
      <w:pPr>
        <w:spacing w:after="0" w:line="240" w:lineRule="auto"/>
        <w:contextualSpacing/>
        <w:jc w:val="both"/>
        <w:rPr>
          <w:rFonts w:ascii="Arial Narrow" w:eastAsia="Arial Narrow" w:hAnsi="Arial Narrow" w:cs="Arial Narrow"/>
          <w:b/>
          <w:color w:val="000000"/>
          <w:kern w:val="0"/>
          <w:lang w:eastAsia="es-PE"/>
          <ns2:ligatures ns2:val="none"/>
        </w:rPr>
      </w:pPr>
      <w:bookmarkStart w:id="0" w:name="_Hlk212795168"/>
      <w:bookmarkStart w:id="1" w:name="_Hlk218848146"/>
    </w:p>
    <w:p ns2:paraId="29A2220B" ns2:textId="6152ABE5" w:rsidR="002D49B0" w:rsidRPr="00233674" w:rsidRDefault="00CA59A2" w:rsidP="002D49B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E680A">
        <w:rPr>
          <w:rFonts w:ascii="Arial Narrow" w:eastAsia="Arial Narrow" w:hAnsi="Arial Narrow"/>
          <w:color w:val="000000"/>
        </w:rPr>
        <w:t xml:space="preserve">La Secretaría </w:t>
      </w:r>
      <w:bookmarkStart w:id="2" w:name="_Hlk236737717"/>
      <w:r w:rsidR="002D49B0" w:rsidRPr="002E680A">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002D49B0" w:rsidRPr="002E680A">
        <w:rPr>
          <w:rStyle w:val="Refdenotaalpie"/>
          <w:rFonts w:ascii="Arial Narrow" w:eastAsia="Arial Narrow" w:hAnsi="Arial Narrow" w:cs="Arial Narrow"/>
          <w:kern w:val="0"/>
          <w:vertAlign w:val="superscript"/>
          <ns2:ligatures ns2:val="none"/>
        </w:rPr>
        <w:footnoteReference w:id="3"/>
      </w:r>
      <w:r w:rsidR="002D49B0" w:rsidRPr="002E680A">
        <w:rPr>
          <w:rFonts w:ascii="Arial Narrow" w:eastAsia="Times New Roman" w:hAnsi="Arial Narrow" w:cs="Segoe UI"/>
          <w:color w:val="000000"/>
          <w:kern w:val="0"/>
          <w:lang w:eastAsia="es-PE"/>
          <ns2:ligatures ns2:val="none"/>
        </w:rPr>
        <w:t xml:space="preserve">, considera </w:t>
      </w:r>
      <w:r w:rsidR="002D49B0" w:rsidRPr="002E680A">
        <w:rPr>
          <w:rFonts w:ascii="Arial Narrow" w:eastAsia="Arial Narrow" w:hAnsi="Arial Narrow" w:cs="Arial Narrow"/>
          <w:kern w:val="0"/>
          <ns2:ligatures ns2:val="none"/>
        </w:rPr>
        <w:t xml:space="preserve">que el hecho denunciado, consistente en que </w:t>
      </w:r>
      <w:r w:rsidR="002E680A" w:rsidRPr="002E680A">
        <w:rPr>
          <w:rFonts w:ascii="Arial Narrow" w:eastAsia="Times New Roman" w:hAnsi="Arial Narrow" w:cs="Times New Roman"/>
          <w:color w:val="000000"/>
          <w:kern w:val="0"/>
          <w:shd w:val="clear" w:color="auto" w:fill="FFFFFF"/>
          <w:lang w:eastAsia="es-PE"/>
          <ns2:ligatures ns2:val="none"/>
        </w:rPr>
        <w:t>el personal de Scotiabank Perú S.A.A. habría llenado de forma unilateral los formularios del seguro de desgravamen del crédito hipotecario 94****</w:t>
      </w:r>
      <w:r w:rsidR="002D49B0" w:rsidRPr="002E680A">
        <w:rPr>
          <w:rFonts w:ascii="Arial Narrow" w:eastAsia="Arial Narrow" w:hAnsi="Arial Narrow" w:cs="Arial Narrow"/>
          <w:kern w:val="0"/>
          <ns2:ligatures ns2:val="none"/>
        </w:rPr>
        <w:t xml:space="preserve">; </w:t>
      </w:r>
      <w:r w:rsidR="002D49B0" w:rsidRPr="00233674">
        <w:rPr>
          <w:rFonts w:ascii="Arial Narrow" w:eastAsia="Arial Narrow" w:hAnsi="Arial Narrow" w:cs="Arial Narrow"/>
          <w:kern w:val="0"/>
          <ns2:ligatures ns2:val="none"/>
        </w:rPr>
        <w:t xml:space="preserve">involucraría una presunta afectación a sus expectativas, quien no habría encontrado una correspondencia entre lo que esperaba recibir de parte del proveedor y lo que realmente recibió. </w:t>
      </w:r>
      <w:r w:rsidR="00233674" w:rsidRPr="00233674">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00233674" w:rsidRPr="00233674">
        <w:rPr>
          <w:rFonts w:ascii="Arial Narrow" w:eastAsia="Times New Roman" w:hAnsi="Arial Narrow" w:cs="Times New Roman"/>
          <w:color w:val="000000"/>
          <w:kern w:val="0"/>
          <w:shd w:val="clear" w:color="auto" w:fill="FFFFFF"/>
          <w:lang w:eastAsia="es-PE"/>
          <ns2:ligatures ns2:val="none"/>
        </w:rPr>
        <w:t xml:space="preserve">literal </w:t>
      </w:r>
      <w:r w:rsidR="00233674">
        <w:rPr>
          <w:rFonts w:ascii="Arial Narrow" w:eastAsia="Times New Roman" w:hAnsi="Arial Narrow" w:cs="Times New Roman"/>
          <w:color w:val="000000"/>
          <w:kern w:val="0"/>
          <w:shd w:val="clear" w:color="auto" w:fill="FFFFFF"/>
          <w:lang w:eastAsia="es-PE"/>
          <ns2:ligatures ns2:val="none"/>
        </w:rPr>
        <w:t>d</w:t>
      </w:r>
      <w:r w:rsidR="00233674" w:rsidRPr="00233674">
        <w:rPr>
          <w:rFonts w:ascii="Arial Narrow" w:eastAsia="Times New Roman" w:hAnsi="Arial Narrow" w:cs="Times New Roman"/>
          <w:color w:val="000000"/>
          <w:kern w:val="0"/>
          <w:shd w:val="clear" w:color="auto" w:fill="FFFFFF"/>
          <w:lang w:eastAsia="es-PE"/>
          <ns2:ligatures ns2:val="none"/>
        </w:rPr>
        <w:t xml:space="preserve">) del artículo 56 </w:t>
      </w:r>
      <w:r w:rsidR="00233674" w:rsidRPr="00233674">
        <w:rPr>
          <w:rFonts w:ascii="Arial Narrow" w:eastAsia="Arial Narrow" w:hAnsi="Arial Narrow" w:cs="Arial"/>
          <w:bCs/>
          <w:color w:val="000000"/>
          <w:kern w:val="0"/>
          <w:lang w:eastAsia="es-PE"/>
          <ns2:ligatures ns2:val="none"/>
        </w:rPr>
        <w:t>del Código</w:t>
      </w:r>
      <w:r w:rsidR="00233674" w:rsidRPr="00233674">
        <w:rPr>
          <w:rStyle w:val="Refdenotaalpie"/>
          <w:vertAlign w:val="superscript"/>
          <w:lang w:eastAsia="es-PE"/>
        </w:rPr>
        <w:footnoteReference w:id="4"/>
      </w:r>
      <w:r w:rsidR="00233674" w:rsidRPr="00233674">
        <w:rPr>
          <w:rFonts w:ascii="Arial Narrow" w:eastAsia="Arial Narrow" w:hAnsi="Arial Narrow" w:cs="Arial"/>
          <w:bCs/>
          <w:color w:val="000000"/>
          <w:kern w:val="0"/>
          <w:lang w:eastAsia="es-PE"/>
          <ns2:ligatures ns2:val="none"/>
        </w:rPr>
        <w:t xml:space="preserve">. </w:t>
      </w:r>
    </w:p>
    <w:p ns2:paraId="4C00C53B" ns2:textId="77777777" w:rsidR="002D49B0" w:rsidRPr="00233674" w:rsidRDefault="002D49B0" w:rsidP="002D49B0">
      <w:pPr>
        <w:pStyle w:val="Prrafodelista"/>
        <w:spacing w:after="0" w:line="240" w:lineRule="auto"/>
        <w:ind w:left="567"/>
        <w:jc w:val="both"/>
        <w:rPr>
          <w:rFonts w:ascii="Arial Narrow" w:eastAsia="Arial Narrow" w:hAnsi="Arial Narrow" w:cs="Arial Narrow"/>
          <w:kern w:val="0"/>
          <ns2:ligatures ns2:val="none"/>
        </w:rPr>
      </w:pPr>
    </w:p>
    <w:p ns2:paraId="549B3BFA" ns2:textId="40A5E570" w:rsidR="002D49B0" w:rsidRPr="002E680A" w:rsidRDefault="002D49B0" w:rsidP="002D49B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33674">
        <w:rPr>
          <w:rFonts w:ascii="Arial Narrow" w:eastAsia="Arial Narrow" w:hAnsi="Arial Narrow" w:cs="Arial Narrow"/>
          <w:kern w:val="0"/>
          <ns2:ligatures ns2:val="none"/>
        </w:rPr>
        <w:t>Así también, la Secretaría Técnica, en ejercicio</w:t>
      </w:r>
      <w:r w:rsidRPr="002E680A">
        <w:rPr>
          <w:rFonts w:ascii="Arial Narrow" w:eastAsia="Arial Narrow" w:hAnsi="Arial Narrow" w:cs="Arial Narrow"/>
          <w:kern w:val="0"/>
          <ns2:ligatures ns2:val="none"/>
        </w:rPr>
        <w:t xml:space="preserve"> de sus facultades, </w:t>
      </w:r>
      <w:bookmarkStart w:id="3" w:name="_Hlk211599239"/>
      <w:r w:rsidRPr="002E680A">
        <w:rPr>
          <w:rFonts w:ascii="Arial Narrow" w:eastAsia="Times New Roman" w:hAnsi="Arial Narrow" w:cs="Segoe UI"/>
          <w:color w:val="000000"/>
          <w:kern w:val="0"/>
          <w:lang w:eastAsia="es-PE"/>
          <ns2:ligatures ns2:val="none"/>
        </w:rPr>
        <w:t xml:space="preserve">considera </w:t>
      </w:r>
      <w:r w:rsidRPr="002E680A">
        <w:rPr>
          <w:rFonts w:ascii="Arial Narrow" w:eastAsia="Arial Narrow" w:hAnsi="Arial Narrow" w:cs="Arial Narrow"/>
          <w:kern w:val="0"/>
          <ns2:ligatures ns2:val="none"/>
        </w:rPr>
        <w:t xml:space="preserve">que el hecho denunciado, consistente en que </w:t>
      </w:r>
      <w:r w:rsidR="002E680A" w:rsidRPr="002E680A">
        <w:rPr>
          <w:rFonts w:ascii="Arial Narrow" w:eastAsia="Times New Roman" w:hAnsi="Arial Narrow" w:cs="Times New Roman"/>
          <w:color w:val="000000"/>
          <w:kern w:val="0"/>
          <w:shd w:val="clear" w:color="auto" w:fill="FFFFFF"/>
          <w:lang w:eastAsia="es-PE"/>
          <ns2:ligatures ns2:val="none"/>
        </w:rPr>
        <w:t>Scotiabank Perú S.A.A. habría restringido el acceso del denunciante a los documentos del seguro de desgravamen del crédito hipotecario 94****26, pese a que luego reconoció que estos estaban disponibles digitalmente</w:t>
      </w:r>
      <w:r w:rsidR="0033020C" w:rsidRPr="002E680A">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w:t>
      </w:r>
      <w:r w:rsidR="00AB7684" w:rsidRPr="002E680A">
        <w:rPr>
          <w:rFonts w:ascii="Arial Narrow" w:eastAsia="Arial Narrow" w:hAnsi="Arial Narrow" w:cs="Arial Narrow"/>
          <w:kern w:val="0"/>
          <ns2:ligatures ns2:val="none"/>
        </w:rPr>
        <w:t>tipificado en los artículos 18 y 19 del Código</w:t>
      </w:r>
      <w:r w:rsidR="00AB7684" w:rsidRPr="002E680A">
        <w:rPr>
          <w:rStyle w:val="Refdenotaalpie"/>
          <w:rFonts w:ascii="Arial Narrow" w:eastAsia="Arial Narrow" w:hAnsi="Arial Narrow" w:cs="Arial"/>
          <w:kern w:val="0"/>
          <w:vertAlign w:val="superscript"/>
          <ns2:ligatures ns2:val="none"/>
        </w:rPr>
        <w:footnoteReference w:id="5"/>
      </w:r>
      <w:r w:rsidR="00AB7684" w:rsidRPr="002E680A">
        <w:rPr>
          <w:rFonts w:ascii="Arial Narrow" w:eastAsia="Arial Narrow" w:hAnsi="Arial Narrow" w:cs="Arial Narrow"/>
          <w:kern w:val="0"/>
          <ns2:ligatures ns2:val="none"/>
        </w:rPr>
        <w:t>.</w:t>
      </w:r>
    </w:p>
    <w:bookmarkEnd w:id="3"/>
    <w:p ns2:paraId="6258D3F7" ns2:textId="77777777" w:rsidR="002D49B0" w:rsidRPr="002E680A" w:rsidRDefault="002D49B0" w:rsidP="002D49B0">
      <w:pPr>
        <w:spacing w:after="0" w:line="240" w:lineRule="auto"/>
        <w:jc w:val="both"/>
        <w:rPr>
          <w:rFonts w:ascii="Arial Narrow" w:eastAsia="Arial Narrow" w:hAnsi="Arial Narrow" w:cs="Arial Narrow"/>
          <w:kern w:val="0"/>
          <ns2:ligatures ns2:val="none"/>
        </w:rPr>
      </w:pPr>
    </w:p>
    <w:p ns2:paraId="04C88506" ns2:textId="6C17B5D7" w:rsidR="002D49B0" w:rsidRPr="002E680A" w:rsidRDefault="002D49B0" w:rsidP="002D49B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E680A">
        <w:rPr>
          <w:rFonts w:ascii="Arial Narrow" w:eastAsia="Arial Narrow" w:hAnsi="Arial Narrow" w:cs="Arial Narrow"/>
          <w:kern w:val="0"/>
          <ns2:ligatures ns2:val="none"/>
        </w:rPr>
        <w:t xml:space="preserve">Asimismo, </w:t>
      </w:r>
      <w:r w:rsidRPr="002E680A">
        <w:rPr>
          <w:rFonts w:ascii="Arial Narrow" w:eastAsia="Times New Roman" w:hAnsi="Arial Narrow" w:cs="Arial"/>
          <w:color w:val="000000"/>
          <w:kern w:val="0"/>
          <w:lang w:eastAsia="es-PE"/>
          <ns2:ligatures ns2:val="none"/>
        </w:rPr>
        <w:t xml:space="preserve">la Secretaría Técnica, en ejercicio de sus facultades, considera </w:t>
      </w:r>
      <w:r w:rsidRPr="002E680A">
        <w:rPr>
          <w:rFonts w:ascii="Arial Narrow" w:eastAsia="Arial Narrow" w:hAnsi="Arial Narrow" w:cs="Arial"/>
          <w:kern w:val="0"/>
          <ns2:ligatures ns2:val="none"/>
        </w:rPr>
        <w:t xml:space="preserve">que el hecho denunciado, consistente en que </w:t>
      </w:r>
      <w:r w:rsidR="00E34315" w:rsidRPr="00931414">
        <w:rPr>
          <w:rFonts w:ascii="Arial Narrow" w:eastAsia="Arial Narrow" w:hAnsi="Arial Narrow"/>
          <w:color w:val="000000"/>
        </w:rPr>
        <w:t xml:space="preserve">BNP Paribas </w:t>
      </w:r>
      <w:proofErr w:type="spellStart"/>
      <w:r w:rsidR="00E34315" w:rsidRPr="00931414">
        <w:rPr>
          <w:rFonts w:ascii="Arial Narrow" w:eastAsia="Arial Narrow" w:hAnsi="Arial Narrow"/>
          <w:color w:val="000000"/>
        </w:rPr>
        <w:t>Cardif</w:t>
      </w:r>
      <w:proofErr w:type="spellEnd"/>
      <w:r w:rsidR="00E34315" w:rsidRPr="00931414">
        <w:rPr>
          <w:rFonts w:ascii="Arial Narrow" w:eastAsia="Arial Narrow" w:hAnsi="Arial Narrow"/>
          <w:color w:val="000000"/>
        </w:rPr>
        <w:t xml:space="preserve"> S.A. Compañía de Seguros y Reaseguros denegó</w:t>
      </w:r>
      <w:r w:rsidR="00E34315">
        <w:rPr>
          <w:rFonts w:ascii="Arial Narrow" w:eastAsia="Arial Narrow" w:hAnsi="Arial Narrow"/>
          <w:color w:val="000000"/>
        </w:rPr>
        <w:t xml:space="preserve"> al denunciante</w:t>
      </w:r>
      <w:r w:rsidR="00E34315" w:rsidRPr="00931414">
        <w:rPr>
          <w:rFonts w:ascii="Arial Narrow" w:eastAsia="Arial Narrow" w:hAnsi="Arial Narrow"/>
          <w:color w:val="000000"/>
        </w:rPr>
        <w:t xml:space="preserve"> la cobertura del seguro de desgravamen del crédito hipotecario 94****26</w:t>
      </w:r>
      <w:r w:rsidR="00E34315">
        <w:rPr>
          <w:rFonts w:ascii="Arial Narrow" w:eastAsia="Arial Narrow" w:hAnsi="Arial Narrow"/>
          <w:color w:val="000000"/>
        </w:rPr>
        <w:t xml:space="preserve">, pese a que previamente le </w:t>
      </w:r>
      <w:r w:rsidR="00E34315" w:rsidRPr="00931414">
        <w:rPr>
          <w:rFonts w:ascii="Arial Narrow" w:eastAsia="Arial Narrow" w:hAnsi="Arial Narrow"/>
          <w:color w:val="000000"/>
        </w:rPr>
        <w:t>requirió la historia clínica e información médica de su cónyug</w:t>
      </w:r>
      <w:r w:rsidR="00E34315">
        <w:rPr>
          <w:rFonts w:ascii="Arial Narrow" w:eastAsia="Arial Narrow" w:hAnsi="Arial Narrow"/>
          <w:color w:val="000000"/>
        </w:rPr>
        <w:t>e</w:t>
      </w:r>
      <w:r w:rsidR="0033020C" w:rsidRPr="002E680A">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33020C" w:rsidRPr="002E680A">
        <w:rPr>
          <w:rFonts w:ascii="Arial Narrow" w:eastAsia="Arial Narrow" w:hAnsi="Arial Narrow" w:cs="Arial"/>
          <w:kern w:val="0"/>
          <ns2:ligatures ns2:val="none"/>
        </w:rPr>
        <w:t>.</w:t>
      </w:r>
    </w:p>
    <w:p ns2:paraId="4AACC7FF" ns2:textId="77777777" w:rsidR="0033020C" w:rsidRPr="002E680A" w:rsidRDefault="0033020C" w:rsidP="0033020C">
      <w:pPr>
        <w:pStyle w:val="Prrafodelista"/>
        <w:spacing w:after="0" w:line="240" w:lineRule="auto"/>
        <w:ind w:left="567"/>
        <w:jc w:val="both"/>
        <w:rPr>
          <w:rFonts w:ascii="Arial Narrow" w:eastAsia="Arial Narrow" w:hAnsi="Arial Narrow" w:cs="Arial Narrow"/>
          <w:kern w:val="0"/>
          <ns2:ligatures ns2:val="none"/>
        </w:rPr>
      </w:pPr>
    </w:p>
    <w:p ns2:paraId="1261F1FC" ns2:textId="5642333B" w:rsidR="0033020C" w:rsidRPr="00320F5C" w:rsidRDefault="0033020C" w:rsidP="002D49B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E680A">
        <w:rPr>
          <w:rFonts w:ascii="Arial Narrow" w:eastAsia="Arial Narrow" w:hAnsi="Arial Narrow" w:cs="Arial"/>
          <w:kern w:val="0"/>
          <ns2:ligatures ns2:val="none"/>
        </w:rPr>
        <w:t xml:space="preserve">Asimismo, </w:t>
      </w:r>
      <w:r w:rsidRPr="002E680A">
        <w:rPr>
          <w:rFonts w:ascii="Arial Narrow" w:eastAsia="Times New Roman" w:hAnsi="Arial Narrow" w:cs="Arial"/>
          <w:color w:val="000000"/>
          <w:kern w:val="0"/>
          <w:lang w:eastAsia="es-PE"/>
          <ns2:ligatures ns2:val="none"/>
        </w:rPr>
        <w:t xml:space="preserve">la Secretaría Técnica, en ejercicio de sus facultades, considera </w:t>
      </w:r>
      <w:r w:rsidRPr="002E680A">
        <w:rPr>
          <w:rFonts w:ascii="Arial Narrow" w:eastAsia="Arial Narrow" w:hAnsi="Arial Narrow" w:cs="Arial"/>
          <w:kern w:val="0"/>
          <ns2:ligatures ns2:val="none"/>
        </w:rPr>
        <w:t xml:space="preserve">que el hecho denunciado, consistente en que </w:t>
      </w:r>
      <w:r w:rsidR="002E680A" w:rsidRPr="002E680A">
        <w:rPr>
          <w:rFonts w:ascii="Arial Narrow" w:eastAsia="Times New Roman" w:hAnsi="Arial Narrow" w:cs="Times New Roman"/>
          <w:color w:val="000000"/>
          <w:kern w:val="0"/>
          <w:shd w:val="clear" w:color="auto" w:fill="FFFFFF"/>
          <w:lang w:eastAsia="es-PE"/>
          <ns2:ligatures ns2:val="none"/>
        </w:rPr>
        <w:t>Scotiabank Perú S.A.A. denegó la solicitud del denunciante de cambio de asesor para el asesoramiento de las modalidades de cobertura del seguro de desgravamen del crédito hipotecario 94****26, alcances o implicancias de exclusión de asegurados</w:t>
      </w:r>
      <w:r w:rsidRPr="002E680A">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w:t>
      </w:r>
      <w:r w:rsidRPr="00320F5C">
        <w:rPr>
          <w:rFonts w:ascii="Arial Narrow" w:eastAsia="Arial Narrow" w:hAnsi="Arial Narrow" w:cs="Arial Narrow"/>
          <w:kern w:val="0"/>
          <ns2:ligatures ns2:val="none"/>
        </w:rPr>
        <w:t>recibió. Por consiguiente, corresponde calificar el hecho materia de denuncia como una presunta infracción al deber de idoneidad, tipificado en los artículos 18 y 19 del Código</w:t>
      </w:r>
      <w:r w:rsidRPr="00320F5C">
        <w:rPr>
          <w:rFonts w:ascii="Arial Narrow" w:eastAsia="Arial Narrow" w:hAnsi="Arial Narrow" w:cs="Arial"/>
          <w:kern w:val="0"/>
          <ns2:ligatures ns2:val="none"/>
        </w:rPr>
        <w:t>.</w:t>
      </w:r>
    </w:p>
    <w:p ns2:paraId="1BA3E5F0" ns2:textId="77777777" w:rsidR="002D49B0" w:rsidRPr="00320F5C" w:rsidRDefault="002D49B0" w:rsidP="002D49B0">
      <w:pPr>
        <w:spacing w:after="0" w:line="240" w:lineRule="auto"/>
        <w:jc w:val="both"/>
        <w:rPr>
          <w:rFonts w:ascii="Arial Narrow" w:eastAsia="Arial Narrow" w:hAnsi="Arial Narrow" w:cs="Arial Narrow"/>
          <w:kern w:val="0"/>
          <ns2:ligatures ns2:val="none"/>
        </w:rPr>
      </w:pPr>
    </w:p>
    <w:p ns2:paraId="0BD647D4" ns2:textId="792C2B20" w:rsidR="00121544" w:rsidRPr="00E34315" w:rsidRDefault="002D49B0" w:rsidP="002D49B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320F5C">
        <w:rPr>
          <w:rFonts w:ascii="Arial Narrow" w:eastAsia="Times New Roman" w:hAnsi="Arial Narrow" w:cs="Arial"/>
          <w:color w:val="000000"/>
          <w:kern w:val="0"/>
          <w:lang w:eastAsia="es-PE"/>
          <ns2:ligatures ns2:val="none"/>
        </w:rPr>
        <w:t xml:space="preserve">Además, la Secretaría Técnica, en ejercicio de sus facultades, considera </w:t>
      </w:r>
      <w:r w:rsidRPr="00320F5C">
        <w:rPr>
          <w:rFonts w:ascii="Arial Narrow" w:eastAsia="Arial Narrow" w:hAnsi="Arial Narrow" w:cs="Arial"/>
          <w:kern w:val="0"/>
          <ns2:ligatures ns2:val="none"/>
        </w:rPr>
        <w:t xml:space="preserve">que el hecho denunciado, consistente en que </w:t>
      </w:r>
      <w:r w:rsidR="00320F5C" w:rsidRPr="00320F5C">
        <w:rPr>
          <w:rFonts w:ascii="Arial Narrow" w:eastAsia="Arial Narrow" w:hAnsi="Arial Narrow" w:cs="Arial Narrow"/>
          <w:kern w:val="0"/>
          <ns2:ligatures ns2:val="none"/>
        </w:rPr>
        <w:t>Scotiabank Perú S.A.A. no habría informado al denunciante sobre la existencia de un seguro de desgravamen mancomunado, pese a que el crédito hipotecario 94****26 fue contratado por la sociedad conyugal</w:t>
      </w:r>
      <w:r w:rsidRPr="00320F5C">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4" w:name="_Hlk195611851"/>
      <w:r w:rsidRPr="00320F5C">
        <w:rPr>
          <w:rFonts w:ascii="Arial Narrow" w:eastAsia="Arial Narrow" w:hAnsi="Arial Narrow" w:cs="Arial"/>
          <w:bCs/>
          <w:color w:val="000000"/>
          <w:kern w:val="0"/>
          <w:lang w:eastAsia="es-PE"/>
          <ns2:ligatures ns2:val="none"/>
        </w:rPr>
        <w:t xml:space="preserve">artículo 1, numeral 1, literal b) </w:t>
      </w:r>
      <w:bookmarkEnd w:id="4"/>
      <w:r w:rsidRPr="00320F5C">
        <w:rPr>
          <w:rFonts w:ascii="Arial Narrow" w:eastAsia="Arial Narrow" w:hAnsi="Arial Narrow" w:cs="Arial"/>
          <w:bCs/>
          <w:color w:val="000000"/>
          <w:kern w:val="0"/>
          <w:lang w:eastAsia="es-PE"/>
          <ns2:ligatures ns2:val="none"/>
        </w:rPr>
        <w:t>y al artículo 2 del Código</w:t>
      </w:r>
      <w:r w:rsidRPr="00320F5C">
        <w:rPr>
          <w:rStyle w:val="Refdenotaalpie"/>
          <w:rFonts w:ascii="Arial Narrow" w:eastAsia="Arial Narrow" w:hAnsi="Arial Narrow" w:cs="Arial"/>
          <w:bCs/>
          <w:color w:val="000000"/>
          <w:kern w:val="0"/>
          <w:vertAlign w:val="superscript"/>
          <w:lang w:eastAsia="es-PE"/>
          <ns2:ligatures ns2:val="none"/>
        </w:rPr>
        <w:footnoteReference w:id="6"/>
      </w:r>
      <w:r w:rsidRPr="00320F5C">
        <w:rPr>
          <w:rFonts w:ascii="Arial Narrow" w:eastAsia="Arial Narrow" w:hAnsi="Arial Narrow" w:cs="Arial"/>
          <w:bCs/>
          <w:color w:val="000000"/>
          <w:kern w:val="0"/>
          <w:lang w:eastAsia="es-PE"/>
          <ns2:ligatures ns2:val="none"/>
        </w:rPr>
        <w:t xml:space="preserve">. </w:t>
      </w:r>
      <w:bookmarkEnd w:id="2"/>
    </w:p>
    <w:p ns2:paraId="59EC291D" ns2:textId="77777777" w:rsidR="00E34315" w:rsidRPr="00E34315" w:rsidRDefault="00E34315" w:rsidP="00E34315">
      <w:pPr>
        <w:spacing w:after="0" w:line="240" w:lineRule="auto"/>
        <w:jc w:val="both"/>
        <w:rPr>
          <w:rFonts w:ascii="Arial Narrow" w:eastAsia="Arial Narrow" w:hAnsi="Arial Narrow" w:cs="Arial Narrow"/>
          <w:kern w:val="0"/>
          <ns2:ligatures ns2:val="none"/>
        </w:rPr>
      </w:pPr>
    </w:p>
    <w:bookmarkEnd w:id="0"/>
    <w:bookmarkEnd w:id="1"/>
    <w:p ns2:paraId="368E45F7" ns2:textId="77777777" w:rsidR="00CA59A2" w:rsidRPr="00931414" w:rsidRDefault="00CA59A2" w:rsidP="00931414">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931414">
        <w:rPr>
          <w:rFonts w:ascii="Arial Narrow" w:eastAsia="Arial Narrow" w:hAnsi="Arial Narrow" w:cs="Arial"/>
          <w:color w:val="000000"/>
          <w:kern w:val="0"/>
          <w:lang w:eastAsia="es-PE"/>
          <ns2:ligatures ns2:val="none"/>
        </w:rPr>
        <w:t>En tanto la denuncia reúne los requisitos establecidos por la norma citada, corresponde admitirla a trámite</w:t>
      </w:r>
      <w:r w:rsidRPr="00931414">
        <w:rPr>
          <w:rStyle w:val="Refdenotaalpie"/>
          <w:rFonts w:ascii="Arial Narrow" w:eastAsia="Arial Narrow" w:hAnsi="Arial Narrow" w:cs="Arial Narrow"/>
          <w:color w:val="000000"/>
          <w:kern w:val="0"/>
          <w:vertAlign w:val="superscript"/>
          <ns2:ligatures ns2:val="none"/>
        </w:rPr>
        <w:footnoteReference w:id="7"/>
      </w:r>
      <w:r w:rsidRPr="00931414">
        <w:rPr>
          <w:rFonts w:ascii="Arial Narrow" w:eastAsia="Arial Narrow" w:hAnsi="Arial Narrow" w:cs="Arial"/>
          <w:color w:val="000000"/>
          <w:kern w:val="0"/>
          <w:lang w:eastAsia="es-PE"/>
          <ns2:ligatures ns2:val="none"/>
        </w:rPr>
        <w:t>.</w:t>
      </w:r>
    </w:p>
    <w:p ns2:paraId="0B1EE62E" ns2:textId="77777777" w:rsidR="00CA59A2" w:rsidRPr="00931414" w:rsidRDefault="00CA59A2" w:rsidP="00931414">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5" w:name="_Hlk214963071"/>
    </w:p>
    <w:p ns2:paraId="3B713732" ns2:textId="77777777" w:rsidR="00CA59A2" w:rsidRPr="00931414" w:rsidRDefault="00CA59A2" w:rsidP="009314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31414">
        <w:rPr>
          <w:rFonts w:ascii="Arial Narrow" w:eastAsia="Arial Narrow" w:hAnsi="Arial Narrow" w:cs="Arial Narrow"/>
          <w:b/>
          <w:color w:val="000000"/>
          <w:kern w:val="0"/>
          <w:lang w:eastAsia="es-PE"/>
          <ns2:ligatures ns2:val="none"/>
        </w:rPr>
        <w:t>REQUERIMIENTO DE INFORMACIÓN</w:t>
      </w:r>
    </w:p>
    <w:p ns2:paraId="015F53C2" ns2:textId="77777777" w:rsidR="00CA59A2" w:rsidRPr="00931414" w:rsidRDefault="00CA59A2" w:rsidP="00931414">
      <w:pPr>
        <w:spacing w:after="0" w:line="240" w:lineRule="auto"/>
        <w:jc w:val="both"/>
        <w:rPr>
          <w:rFonts w:ascii="Arial Narrow" w:eastAsia="Times New Roman" w:hAnsi="Arial Narrow" w:cs="Arial"/>
          <w:color w:val="000000"/>
          <w:kern w:val="0"/>
          <w:lang w:val="es-ES" w:eastAsia="es-ES"/>
          <ns2:ligatures ns2:val="none"/>
        </w:rPr>
      </w:pPr>
    </w:p>
    <w:p ns2:paraId="2280E608" ns2:textId="77777777" w:rsidR="002D49B0" w:rsidRPr="003B2D61" w:rsidRDefault="00CA59A2" w:rsidP="002D49B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931414">
        <w:rPr>
          <w:rFonts w:ascii="Arial Narrow" w:eastAsia="Arial Narrow" w:hAnsi="Arial Narrow"/>
          <w:color w:val="000000"/>
        </w:rPr>
        <w:t xml:space="preserve">A </w:t>
      </w:r>
      <w:r w:rsidR="002D49B0" w:rsidRPr="00CB59BB">
        <w:rPr>
          <w:rFonts w:ascii="Arial Narrow" w:eastAsia="Times New Roman" w:hAnsi="Arial Narrow" w:cs="Arial"/>
          <w:color w:val="000000"/>
          <w:kern w:val="0"/>
          <w:lang w:val="es-ES" w:eastAsia="es-ES"/>
          <ns2:ligatures ns2:val="none"/>
        </w:rPr>
        <w:t xml:space="preserve">efectos de tener mayores elementos que sirvan para la resolución </w:t>
      </w:r>
      <w:r w:rsidR="002D49B0" w:rsidRPr="00D9346B">
        <w:rPr>
          <w:rFonts w:ascii="Arial Narrow" w:eastAsia="Times New Roman" w:hAnsi="Arial Narrow" w:cs="Arial"/>
          <w:color w:val="000000"/>
          <w:kern w:val="0"/>
          <w:lang w:val="es-ES" w:eastAsia="es-ES"/>
          <ns2:ligatures ns2:val="none"/>
        </w:rPr>
        <w:t xml:space="preserve">definitiva del presente caso, la Secretaría Técnica, en ejercicio de las facultades que la ley le confiere, </w:t>
      </w:r>
      <w:bookmarkStart w:id="6" w:name="_Hlk211510697"/>
      <w:r w:rsidR="002D49B0" w:rsidRPr="00D9346B">
        <w:rPr>
          <w:rFonts w:ascii="Arial Narrow" w:eastAsia="Times New Roman" w:hAnsi="Arial Narrow" w:cs="Arial"/>
          <w:color w:val="000000"/>
          <w:kern w:val="0"/>
          <w:lang w:val="es-ES" w:eastAsia="es-ES"/>
          <ns2:ligatures ns2:val="none"/>
        </w:rPr>
        <w:t xml:space="preserve">conviene requerir a los proveedores denunciados </w:t>
      </w:r>
      <w:bookmarkEnd w:id="6"/>
      <w:r w:rsidR="002D49B0" w:rsidRPr="00D9346B">
        <w:rPr>
          <w:rFonts w:ascii="Arial Narrow" w:eastAsia="Times New Roman" w:hAnsi="Arial Narrow" w:cs="Arial"/>
          <w:color w:val="000000"/>
          <w:kern w:val="0"/>
          <w:lang w:val="es-ES" w:eastAsia="es-ES"/>
          <ns2:ligatures ns2:val="none"/>
        </w:rPr>
        <w:t>que, en un plazo no mayor de cinco (5) días hábiles</w:t>
      </w:r>
      <w:r w:rsidR="002D49B0" w:rsidRPr="00CB59BB">
        <w:rPr>
          <w:rFonts w:ascii="Arial Narrow" w:eastAsia="Times New Roman" w:hAnsi="Arial Narrow" w:cs="Arial"/>
          <w:color w:val="000000"/>
          <w:kern w:val="0"/>
          <w:lang w:val="es-ES" w:eastAsia="es-ES"/>
          <ns2:ligatures ns2:val="none"/>
        </w:rPr>
        <w:t xml:space="preserve"> contado a partir del día siguiente de la notificación d</w:t>
      </w:r>
      <w:r w:rsidR="002D49B0" w:rsidRPr="003B2D61">
        <w:rPr>
          <w:rFonts w:ascii="Arial Narrow" w:eastAsia="Times New Roman" w:hAnsi="Arial Narrow" w:cs="Arial"/>
          <w:color w:val="000000"/>
          <w:kern w:val="0"/>
          <w:lang w:val="es-ES" w:eastAsia="es-ES"/>
          <ns2:ligatures ns2:val="none"/>
        </w:rPr>
        <w:t xml:space="preserve">e la presente resolución, </w:t>
      </w:r>
      <w:bookmarkStart w:id="7" w:name="_Hlk211510673"/>
      <w:r w:rsidR="002D49B0" w:rsidRPr="003B2D61">
        <w:rPr>
          <w:rFonts w:ascii="Arial Narrow" w:eastAsia="Times New Roman" w:hAnsi="Arial Narrow" w:cs="Arial"/>
          <w:color w:val="000000"/>
          <w:kern w:val="0"/>
          <w:lang w:val="es-ES" w:eastAsia="es-ES"/>
          <ns2:ligatures ns2:val="none"/>
        </w:rPr>
        <w:t>cumplan con lo siguiente:</w:t>
      </w:r>
    </w:p>
    <w:p ns2:paraId="46057B93" ns2:textId="77777777" w:rsidR="002D49B0" w:rsidRPr="003B2D61" w:rsidRDefault="002D49B0" w:rsidP="002D49B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5B6298DB" ns2:textId="3EE2C706" w:rsidR="002D49B0" w:rsidRPr="003B2D61" w:rsidRDefault="002D49B0" w:rsidP="002D49B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3B2D61">
        <w:rPr>
          <w:rFonts w:ascii="Arial Narrow" w:eastAsia="Times New Roman" w:hAnsi="Arial Narrow" w:cs="Arial"/>
          <w:color w:val="000000"/>
          <w:kern w:val="0"/>
          <w:u w:val="single"/>
          <w:lang w:val="es-ES" w:eastAsia="es-ES"/>
          <ns2:ligatures ns2:val="none"/>
        </w:rPr>
        <w:t xml:space="preserve">A </w:t>
      </w:r>
      <w:r w:rsidR="00D9346B" w:rsidRPr="003B2D61">
        <w:rPr>
          <w:rFonts w:ascii="Arial Narrow" w:eastAsia="Times New Roman" w:hAnsi="Arial Narrow" w:cs="Arial"/>
          <w:color w:val="000000"/>
          <w:kern w:val="0"/>
          <w:u w:val="single"/>
          <w:lang w:val="es-ES" w:eastAsia="es-ES"/>
          <ns2:ligatures ns2:val="none"/>
        </w:rPr>
        <w:t>BNP Paribas</w:t>
      </w:r>
      <w:r w:rsidRPr="003B2D61">
        <w:rPr>
          <w:rFonts w:ascii="Arial Narrow" w:eastAsia="Times New Roman" w:hAnsi="Arial Narrow" w:cs="Arial"/>
          <w:color w:val="000000"/>
          <w:kern w:val="0"/>
          <w:lang w:val="es-ES" w:eastAsia="es-ES"/>
          <ns2:ligatures ns2:val="none"/>
        </w:rPr>
        <w:t xml:space="preserve">: (i) presentar una copia debidamente suscrita </w:t>
      </w:r>
      <w:r w:rsidR="00D43506" w:rsidRPr="003B2D61">
        <w:rPr>
          <w:rFonts w:ascii="Arial Narrow" w:eastAsia="Times New Roman" w:hAnsi="Arial Narrow" w:cs="Arial"/>
          <w:color w:val="000000"/>
          <w:kern w:val="0"/>
          <w:lang w:val="es-ES" w:eastAsia="es-ES"/>
          <ns2:ligatures ns2:val="none"/>
        </w:rPr>
        <w:t>del seguro de desgravamen del crédito hipotecario 94****26</w:t>
      </w:r>
      <w:r w:rsidRPr="003B2D61">
        <w:rPr>
          <w:rFonts w:ascii="Arial Narrow" w:eastAsia="Times New Roman" w:hAnsi="Arial Narrow" w:cs="Arial"/>
          <w:color w:val="000000"/>
          <w:kern w:val="0"/>
          <w:lang w:val="es-ES" w:eastAsia="es-ES"/>
          <ns2:ligatures ns2:val="none"/>
        </w:rPr>
        <w:t xml:space="preserve"> materia de denuncia</w:t>
      </w:r>
      <w:r w:rsidR="00A5428B" w:rsidRPr="003B2D61">
        <w:rPr>
          <w:rFonts w:ascii="Arial Narrow" w:eastAsia="Times New Roman" w:hAnsi="Arial Narrow" w:cs="Arial"/>
          <w:color w:val="000000"/>
          <w:kern w:val="0"/>
          <w:lang w:val="es-ES" w:eastAsia="es-ES"/>
          <ns2:ligatures ns2:val="none"/>
        </w:rPr>
        <w:t xml:space="preserve">; </w:t>
      </w:r>
      <w:r w:rsidRPr="003B2D61">
        <w:rPr>
          <w:rFonts w:ascii="Arial Narrow" w:eastAsia="Times New Roman" w:hAnsi="Arial Narrow" w:cs="Arial"/>
          <w:color w:val="000000"/>
          <w:kern w:val="0"/>
          <w:lang w:val="es-ES" w:eastAsia="es-ES"/>
          <ns2:ligatures ns2:val="none"/>
        </w:rPr>
        <w:t>y, (</w:t>
      </w:r>
      <w:proofErr w:type="spellStart"/>
      <w:r w:rsidRPr="003B2D61">
        <w:rPr>
          <w:rFonts w:ascii="Arial Narrow" w:eastAsia="Times New Roman" w:hAnsi="Arial Narrow" w:cs="Arial"/>
          <w:color w:val="000000"/>
          <w:kern w:val="0"/>
          <w:lang w:val="es-ES" w:eastAsia="es-ES"/>
          <ns2:ligatures ns2:val="none"/>
        </w:rPr>
        <w:t>ii</w:t>
      </w:r>
      <w:proofErr w:type="spellEnd"/>
      <w:r w:rsidRPr="003B2D61">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708EFD52" ns2:textId="77777777" w:rsidR="002D49B0" w:rsidRPr="003B2D61" w:rsidRDefault="002D49B0" w:rsidP="002D49B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11CDDBE" ns2:textId="1D6F6560" w:rsidR="00CA59A2" w:rsidRPr="003B2D61" w:rsidRDefault="002D49B0" w:rsidP="002D49B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3B2D61">
        <w:rPr>
          <w:rFonts w:ascii="Arial Narrow" w:eastAsia="Times New Roman" w:hAnsi="Arial Narrow" w:cs="Arial"/>
          <w:color w:val="000000"/>
          <w:kern w:val="0"/>
          <w:u w:val="single"/>
          <w:lang w:val="es-ES" w:eastAsia="es-ES"/>
          <ns2:ligatures ns2:val="none"/>
        </w:rPr>
        <w:t xml:space="preserve">A </w:t>
      </w:r>
      <w:r w:rsidR="00D9346B" w:rsidRPr="003B2D61">
        <w:rPr>
          <w:rFonts w:ascii="Arial Narrow" w:eastAsia="Times New Roman" w:hAnsi="Arial Narrow" w:cs="Arial"/>
          <w:color w:val="000000"/>
          <w:kern w:val="0"/>
          <w:u w:val="single"/>
          <w:lang w:val="es-ES" w:eastAsia="es-ES"/>
          <ns2:ligatures ns2:val="none"/>
        </w:rPr>
        <w:t>Scotiabank</w:t>
      </w:r>
      <w:r w:rsidRPr="003B2D61">
        <w:rPr>
          <w:rFonts w:ascii="Arial Narrow" w:eastAsia="Times New Roman" w:hAnsi="Arial Narrow" w:cs="Arial"/>
          <w:color w:val="000000"/>
          <w:kern w:val="0"/>
          <w:lang w:val="es-ES" w:eastAsia="es-ES"/>
          <ns2:ligatures ns2:val="none"/>
        </w:rPr>
        <w:t>:</w:t>
      </w:r>
      <w:r w:rsidRPr="003B2D61">
        <w:rPr>
          <w:rFonts w:ascii="Arial Narrow" w:eastAsia="Times New Roman" w:hAnsi="Arial Narrow" w:cs="Arial"/>
          <w:color w:val="000000"/>
          <w:kern w:val="0"/>
          <w:lang w:eastAsia="es-ES"/>
          <ns2:ligatures ns2:val="none"/>
        </w:rPr>
        <w:t xml:space="preserve"> </w:t>
      </w:r>
      <w:r w:rsidR="003B2D61" w:rsidRPr="003B2D61">
        <w:rPr>
          <w:rFonts w:ascii="Arial Narrow" w:eastAsia="Times New Roman" w:hAnsi="Arial Narrow" w:cs="Arial"/>
          <w:color w:val="000000"/>
          <w:kern w:val="0"/>
          <w:lang w:val="es-ES" w:eastAsia="es-ES"/>
          <ns2:ligatures ns2:val="none"/>
        </w:rPr>
        <w:t>(i) presentar una copia debidamente suscrita del seguro de desgravamen del crédito hipotecario 94****26 materia de denuncia; (</w:t>
      </w:r>
      <w:proofErr w:type="spellStart"/>
      <w:r w:rsidR="003B2D61" w:rsidRPr="003B2D61">
        <w:rPr>
          <w:rFonts w:ascii="Arial Narrow" w:eastAsia="Times New Roman" w:hAnsi="Arial Narrow" w:cs="Arial"/>
          <w:color w:val="000000"/>
          <w:kern w:val="0"/>
          <w:lang w:val="es-ES" w:eastAsia="es-ES"/>
          <ns2:ligatures ns2:val="none"/>
        </w:rPr>
        <w:t>ii</w:t>
      </w:r>
      <w:proofErr w:type="spellEnd"/>
      <w:r w:rsidR="003B2D61" w:rsidRPr="003B2D61">
        <w:rPr>
          <w:rFonts w:ascii="Arial Narrow" w:eastAsia="Times New Roman" w:hAnsi="Arial Narrow" w:cs="Arial"/>
          <w:color w:val="000000"/>
          <w:kern w:val="0"/>
          <w:lang w:val="es-ES" w:eastAsia="es-ES"/>
          <ns2:ligatures ns2:val="none"/>
        </w:rPr>
        <w:t xml:space="preserve">) presentar los medios probatorios que acrediten que </w:t>
      </w:r>
      <w:proofErr w:type="spellStart"/>
      <w:r w:rsidR="003B2D61" w:rsidRPr="003B2D61">
        <w:rPr>
          <w:rFonts w:ascii="Arial Narrow" w:eastAsia="Times New Roman" w:hAnsi="Arial Narrow" w:cs="Arial"/>
          <w:color w:val="000000"/>
          <w:kern w:val="0"/>
          <w:lang w:val="es-ES" w:eastAsia="es-ES"/>
          <ns2:ligatures ns2:val="none"/>
        </w:rPr>
        <w:t>dutante</w:t>
      </w:r>
      <w:proofErr w:type="spellEnd"/>
      <w:r w:rsidR="003B2D61" w:rsidRPr="003B2D61">
        <w:rPr>
          <w:rFonts w:ascii="Arial Narrow" w:eastAsia="Times New Roman" w:hAnsi="Arial Narrow" w:cs="Arial"/>
          <w:color w:val="000000"/>
          <w:kern w:val="0"/>
          <w:lang w:val="es-ES" w:eastAsia="es-ES"/>
          <ns2:ligatures ns2:val="none"/>
        </w:rPr>
        <w:t xml:space="preserve"> la contratación del crédito hipotecario 94****26 se informó al denunciante de la existencia de un seguro de desgravamen mancomunado; y, (</w:t>
      </w:r>
      <w:proofErr w:type="spellStart"/>
      <w:r w:rsidR="003B2D61" w:rsidRPr="003B2D61">
        <w:rPr>
          <w:rFonts w:ascii="Arial Narrow" w:eastAsia="Times New Roman" w:hAnsi="Arial Narrow" w:cs="Arial"/>
          <w:color w:val="000000"/>
          <w:kern w:val="0"/>
          <w:lang w:val="es-ES" w:eastAsia="es-ES"/>
          <ns2:ligatures ns2:val="none"/>
        </w:rPr>
        <w:t>iii</w:t>
      </w:r>
      <w:proofErr w:type="spellEnd"/>
      <w:r w:rsidR="003B2D61" w:rsidRPr="003B2D61">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3B2D61">
        <w:rPr>
          <w:rFonts w:ascii="Arial Narrow" w:eastAsia="Times New Roman" w:hAnsi="Arial Narrow" w:cs="Arial"/>
          <w:color w:val="000000"/>
          <w:kern w:val="0"/>
          <w:lang w:val="es-ES" w:eastAsia="es-ES"/>
          <ns2:ligatures ns2:val="none"/>
        </w:rPr>
        <w:t>.</w:t>
      </w:r>
      <w:bookmarkEnd w:id="7"/>
    </w:p>
    <w:bookmarkEnd w:id="5"/>
    <w:p ns2:paraId="0B739892" ns2:textId="77777777" w:rsidR="00CA59A2" w:rsidRPr="003B2D61" w:rsidRDefault="00CA59A2" w:rsidP="00931414">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6CB0D01C" ns2:textId="20B824CE" w:rsidR="00CA59A2" w:rsidRPr="003B2D61" w:rsidRDefault="00CA59A2" w:rsidP="009314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3B2D61">
        <w:rPr>
          <w:rFonts w:ascii="Arial Narrow" w:eastAsia="Arial Narrow" w:hAnsi="Arial Narrow" w:cs="Arial Narrow"/>
          <w:b/>
          <w:color w:val="000000"/>
          <w:kern w:val="0"/>
          <w:lang w:eastAsia="es-PE"/>
          <ns2:ligatures ns2:val="none"/>
        </w:rPr>
        <w:t>RESOLUCIÓN DE LA SECRETARÍA TÉCNICA</w:t>
      </w:r>
      <w:r w:rsidR="00931414" w:rsidRPr="003B2D61">
        <w:rPr>
          <w:rFonts w:ascii="Arial Narrow" w:eastAsia="Arial Narrow" w:hAnsi="Arial Narrow" w:cs="Arial Narrow"/>
          <w:b/>
          <w:color w:val="000000"/>
          <w:kern w:val="0"/>
          <w:lang w:eastAsia="es-PE"/>
          <ns2:ligatures ns2:val="none"/>
        </w:rPr>
        <w:t xml:space="preserve"> </w:t>
      </w:r>
    </w:p>
    <w:p ns2:paraId="562CAF6B" ns2:textId="77777777" w:rsidR="00CA59A2" w:rsidRPr="003B2D61" w:rsidRDefault="00CA59A2" w:rsidP="00931414">
      <w:pPr>
        <w:spacing w:after="0" w:line="240" w:lineRule="auto"/>
        <w:jc w:val="both"/>
        <w:rPr>
          <w:rFonts w:ascii="Arial Narrow" w:eastAsia="Arial Narrow" w:hAnsi="Arial Narrow" w:cs="Arial Narrow"/>
          <w:b/>
          <w:color w:val="000000"/>
          <w:kern w:val="0"/>
          <w:lang w:eastAsia="es-PE"/>
          <ns2:ligatures ns2:val="none"/>
        </w:rPr>
      </w:pPr>
    </w:p>
    <w:p ns2:paraId="0B526F6B" ns2:textId="52AFA4D3" w:rsidR="00121544" w:rsidRPr="00931414" w:rsidRDefault="00CA59A2" w:rsidP="00931414">
      <w:pPr>
        <w:spacing w:after="0" w:line="240" w:lineRule="auto"/>
        <w:jc w:val="both"/>
        <w:rPr>
          <w:rFonts w:ascii="Arial Narrow" w:eastAsia="Calibri" w:hAnsi="Arial Narrow" w:cs="Arial Narrow"/>
          <w:color w:val="000000"/>
          <w:kern w:val="0"/>
          <w:lang w:eastAsia="es-PE"/>
          <ns2:ligatures ns2:val="none"/>
        </w:rPr>
      </w:pPr>
      <w:r w:rsidRPr="003B2D61">
        <w:rPr>
          <w:rFonts w:ascii="Arial Narrow" w:eastAsia="Arial Narrow" w:hAnsi="Arial Narrow"/>
          <w:b/>
          <w:color w:val="000000"/>
        </w:rPr>
        <w:t xml:space="preserve">PRIMERO: admitir a trámite la denuncia del 25 de mayo de 2026 interpuesta por [DENUNCIANTE] contra Scotiabank Perú S.A.A. y BNP Paribas Cardif S.A. Compañía de Seguros y Reaseguros, por lo siguiente:</w:t>
      </w:r>
      <w:r w:rsidRPr="003B2D61">
        <w:rPr>
          <w:rFonts w:ascii="Arial Narrow" w:eastAsia="Arial Narrow" w:hAnsi="Arial Narrow"/>
          <w:color w:val="000000"/>
        </w:rPr>
        <w:t/>
      </w:r>
      <w:r w:rsidR="00D9346B" w:rsidRPr="003B2D61">
        <w:rPr>
          <w:rFonts w:ascii="Arial Narrow" w:eastAsia="Arial Narrow" w:hAnsi="Arial Narrow"/>
          <w:color w:val="000000"/>
        </w:rPr>
        <w:t xml:space="preserve"/>
      </w:r>
      <w:r w:rsidR="00D9346B" w:rsidRPr="003B2D61">
        <w:rPr>
          <w:rFonts w:ascii="Arial Narrow" w:eastAsia="Arial Narrow" w:hAnsi="Arial Narrow" w:cs="Arial Narrow"/>
          <w:bCs/>
          <w:color w:val="000000"/>
        </w:rPr>
        <w:t/>
      </w:r>
      <w:r w:rsidR="00D9346B" w:rsidRPr="00BE43BF">
        <w:rPr>
          <w:rFonts w:ascii="Arial Narrow" w:eastAsia="Arial Narrow" w:hAnsi="Arial Narrow" w:cs="Arial Narrow"/>
          <w:bCs/>
          <w:color w:val="000000"/>
        </w:rPr>
        <w:t xml:space="preserve"/>
      </w:r>
      <w:proofErr w:type="spellStart"/>
      <w:r w:rsidR="00D9346B" w:rsidRPr="00BE43BF">
        <w:rPr>
          <w:rFonts w:ascii="Arial Narrow" w:eastAsia="Arial Narrow" w:hAnsi="Arial Narrow" w:cs="Arial Narrow"/>
          <w:bCs/>
          <w:color w:val="000000"/>
        </w:rPr>
        <w:t/>
      </w:r>
      <w:proofErr w:type="spellEnd"/>
      <w:r w:rsidR="00D9346B" w:rsidRPr="00BE43BF">
        <w:rPr>
          <w:rFonts w:ascii="Arial Narrow" w:eastAsia="Arial Narrow" w:hAnsi="Arial Narrow" w:cs="Arial Narrow"/>
          <w:bCs/>
          <w:color w:val="000000"/>
        </w:rPr>
        <w:t xml:space="preserve"/>
      </w:r>
      <w:r w:rsidRPr="00931414">
        <w:rPr>
          <w:rFonts w:ascii="Arial Narrow" w:eastAsia="Arial Narrow" w:hAnsi="Arial Narrow"/>
          <w:color w:val="000000"/>
        </w:rPr>
        <w:t/>
      </w:r>
    </w:p>
    <w:p ns2:paraId="72B76732" ns2:textId="77777777" w:rsidR="0030477B" w:rsidRPr="00931414" w:rsidRDefault="0030477B" w:rsidP="00931414">
      <w:pPr>
        <w:spacing w:after="0" w:line="240" w:lineRule="auto"/>
        <w:jc w:val="both"/>
        <w:rPr>
          <w:rFonts w:ascii="Arial Narrow" w:hAnsi="Arial Narrow"/>
        </w:rPr>
      </w:pPr>
    </w:p>
    <w:p ns2:paraId="00FED72A" ns2:textId="5A5D0F6E" w:rsidR="00121544" w:rsidRPr="00931414" w:rsidRDefault="00711750" w:rsidP="0093141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31414">
        <w:rPr>
          <w:rFonts w:ascii="Arial Narrow" w:eastAsia="Arial Narrow" w:hAnsi="Arial Narrow"/>
          <w:color w:val="000000"/>
        </w:rPr>
        <w:t xml:space="preserve">Presunta </w:t>
      </w:r>
      <w:r w:rsidR="00AB7684" w:rsidRPr="00AB7684">
        <w:rPr>
          <w:rFonts w:ascii="Arial Narrow" w:eastAsia="Arial Narrow" w:hAnsi="Arial Narrow"/>
          <w:color w:val="000000"/>
        </w:rPr>
        <w:t xml:space="preserve">infracción al literal </w:t>
      </w:r>
      <w:r w:rsidR="00AB7684">
        <w:rPr>
          <w:rFonts w:ascii="Arial Narrow" w:eastAsia="Arial Narrow" w:hAnsi="Arial Narrow"/>
          <w:color w:val="000000"/>
        </w:rPr>
        <w:t>d</w:t>
      </w:r>
      <w:r w:rsidR="00AB7684" w:rsidRPr="00AB7684">
        <w:rPr>
          <w:rFonts w:ascii="Arial Narrow" w:eastAsia="Arial Narrow" w:hAnsi="Arial Narrow"/>
          <w:color w:val="000000"/>
        </w:rPr>
        <w:t>) del artículo 56 de la Ley 29571, Código de Protección y Defensa del Consumidor</w:t>
      </w:r>
      <w:r w:rsidRPr="00931414">
        <w:rPr>
          <w:rFonts w:ascii="Arial Narrow" w:eastAsia="Arial Narrow" w:hAnsi="Arial Narrow"/>
          <w:color w:val="000000"/>
        </w:rPr>
        <w:t>, en tanto el personal de Scotiabank Perú S.A.A. habría llenado de forma unilateral los formularios del seguro de desgravamen del crédito hipotecario 94****26.</w:t>
      </w:r>
    </w:p>
    <w:p ns2:paraId="4B910C3F" ns2:textId="77777777" w:rsidR="0030477B" w:rsidRPr="00931414" w:rsidRDefault="0030477B" w:rsidP="00931414">
      <w:pPr>
        <w:spacing w:after="0" w:line="240" w:lineRule="auto"/>
        <w:jc w:val="both"/>
        <w:rPr>
          <w:rFonts w:ascii="Arial Narrow" w:hAnsi="Arial Narrow"/>
        </w:rPr>
      </w:pPr>
    </w:p>
    <w:p ns2:paraId="168FAA40" ns2:textId="1C619091" w:rsidR="00121544" w:rsidRPr="00931414" w:rsidRDefault="00711750" w:rsidP="0093141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31414">
        <w:rPr>
          <w:rFonts w:ascii="Arial Narrow" w:eastAsia="Arial Narrow" w:hAnsi="Arial Narrow"/>
          <w:color w:val="000000"/>
        </w:rPr>
        <w:t xml:space="preserve">Presunta </w:t>
      </w:r>
      <w:r w:rsidR="005A0DB4" w:rsidRPr="005A0DB4">
        <w:rPr>
          <w:rFonts w:ascii="Arial Narrow" w:eastAsia="Arial Narrow" w:hAnsi="Arial Narrow"/>
          <w:color w:val="000000"/>
        </w:rPr>
        <w:t>infracción a los artículos 18 y 19 de la Ley 29571, Código de Protección y Defensa del Consumidor</w:t>
      </w:r>
      <w:r w:rsidRPr="00931414">
        <w:rPr>
          <w:rFonts w:ascii="Arial Narrow" w:eastAsia="Arial Narrow" w:hAnsi="Arial Narrow"/>
          <w:color w:val="000000"/>
        </w:rPr>
        <w:t>, en tanto Scotiabank Perú S.A.A. habría restringido el acceso del denunciante a los documentos del seguro de desgravamen del crédito hipotecario 94****26, pese a que luego reconoció que estos estaban disponibles digitalmente.</w:t>
      </w:r>
    </w:p>
    <w:p ns2:paraId="208324A1" ns2:textId="77777777" w:rsidR="0030477B" w:rsidRPr="00931414" w:rsidRDefault="0030477B" w:rsidP="00931414">
      <w:pPr>
        <w:spacing w:after="0" w:line="240" w:lineRule="auto"/>
        <w:jc w:val="both"/>
        <w:rPr>
          <w:rFonts w:ascii="Arial Narrow" w:hAnsi="Arial Narrow"/>
        </w:rPr>
      </w:pPr>
    </w:p>
    <w:p ns2:paraId="622103FC" ns2:textId="4A2EA6C8" w:rsidR="00121544" w:rsidRPr="00931414" w:rsidRDefault="00711750" w:rsidP="0093141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31414">
        <w:rPr>
          <w:rFonts w:ascii="Arial Narrow" w:eastAsia="Arial Narrow" w:hAnsi="Arial Narrow"/>
          <w:color w:val="000000"/>
        </w:rPr>
        <w:t xml:space="preserve">Presunta </w:t>
      </w:r>
      <w:r w:rsidR="005A0DB4" w:rsidRPr="005A0DB4">
        <w:rPr>
          <w:rFonts w:ascii="Arial Narrow" w:eastAsia="Arial Narrow" w:hAnsi="Arial Narrow"/>
          <w:color w:val="000000"/>
        </w:rPr>
        <w:t>infracción a los artículos 18 y 19 de la Ley 29571, Código de Protección y Defensa del Consumidor</w:t>
      </w:r>
      <w:r w:rsidRPr="00931414">
        <w:rPr>
          <w:rFonts w:ascii="Arial Narrow" w:eastAsia="Arial Narrow" w:hAnsi="Arial Narrow"/>
          <w:color w:val="000000"/>
        </w:rPr>
        <w:t xml:space="preserve">, en tanto BNP Paribas </w:t>
      </w:r>
      <w:proofErr w:type="spellStart"/>
      <w:r w:rsidRPr="00931414">
        <w:rPr>
          <w:rFonts w:ascii="Arial Narrow" w:eastAsia="Arial Narrow" w:hAnsi="Arial Narrow"/>
          <w:color w:val="000000"/>
        </w:rPr>
        <w:t>Cardif</w:t>
      </w:r>
      <w:proofErr w:type="spellEnd"/>
      <w:r w:rsidRPr="00931414">
        <w:rPr>
          <w:rFonts w:ascii="Arial Narrow" w:eastAsia="Arial Narrow" w:hAnsi="Arial Narrow"/>
          <w:color w:val="000000"/>
        </w:rPr>
        <w:t xml:space="preserve"> S.A. Compañía de Seguros y Reaseguros denegó</w:t>
      </w:r>
      <w:r w:rsidR="00E34315">
        <w:rPr>
          <w:rFonts w:ascii="Arial Narrow" w:eastAsia="Arial Narrow" w:hAnsi="Arial Narrow"/>
          <w:color w:val="000000"/>
        </w:rPr>
        <w:t xml:space="preserve"> al denunciante</w:t>
      </w:r>
      <w:r w:rsidRPr="00931414">
        <w:rPr>
          <w:rFonts w:ascii="Arial Narrow" w:eastAsia="Arial Narrow" w:hAnsi="Arial Narrow"/>
          <w:color w:val="000000"/>
        </w:rPr>
        <w:t xml:space="preserve"> la cobertura del seguro de desgravamen del crédito hipotecario 94****26</w:t>
      </w:r>
      <w:r w:rsidR="00E34315">
        <w:rPr>
          <w:rFonts w:ascii="Arial Narrow" w:eastAsia="Arial Narrow" w:hAnsi="Arial Narrow"/>
          <w:color w:val="000000"/>
        </w:rPr>
        <w:t xml:space="preserve">, pese a que previamente le </w:t>
      </w:r>
      <w:r w:rsidR="00E34315" w:rsidRPr="00931414">
        <w:rPr>
          <w:rFonts w:ascii="Arial Narrow" w:eastAsia="Arial Narrow" w:hAnsi="Arial Narrow"/>
          <w:color w:val="000000"/>
        </w:rPr>
        <w:t>requirió la historia clínica e información médica de su cónyug</w:t>
      </w:r>
      <w:r w:rsidR="00E34315">
        <w:rPr>
          <w:rFonts w:ascii="Arial Narrow" w:eastAsia="Arial Narrow" w:hAnsi="Arial Narrow"/>
          <w:color w:val="000000"/>
        </w:rPr>
        <w:t>e</w:t>
      </w:r>
      <w:r w:rsidRPr="00931414">
        <w:rPr>
          <w:rFonts w:ascii="Arial Narrow" w:eastAsia="Arial Narrow" w:hAnsi="Arial Narrow"/>
          <w:color w:val="000000"/>
        </w:rPr>
        <w:t>.</w:t>
      </w:r>
    </w:p>
    <w:p ns2:paraId="27A2D009" ns2:textId="77777777" w:rsidR="0030477B" w:rsidRPr="00931414" w:rsidRDefault="0030477B" w:rsidP="00931414">
      <w:pPr>
        <w:spacing w:after="0" w:line="240" w:lineRule="auto"/>
        <w:jc w:val="both"/>
        <w:rPr>
          <w:rFonts w:ascii="Arial Narrow" w:hAnsi="Arial Narrow"/>
        </w:rPr>
      </w:pPr>
    </w:p>
    <w:p ns2:paraId="2C13BBEB" ns2:textId="097F43DB" w:rsidR="00121544" w:rsidRPr="00227B60" w:rsidRDefault="00711750" w:rsidP="0093141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31414">
        <w:rPr>
          <w:rFonts w:ascii="Arial Narrow" w:eastAsia="Arial Narrow" w:hAnsi="Arial Narrow"/>
          <w:color w:val="000000"/>
        </w:rPr>
        <w:t xml:space="preserve">Presunta </w:t>
      </w:r>
      <w:r w:rsidR="005A0DB4" w:rsidRPr="005A0DB4">
        <w:rPr>
          <w:rFonts w:ascii="Arial Narrow" w:eastAsia="Arial Narrow" w:hAnsi="Arial Narrow"/>
          <w:color w:val="000000"/>
        </w:rPr>
        <w:t>infracción a los artículos 18 y 19 de la Ley 29571, Código de Protección y Defensa del Consumidor</w:t>
      </w:r>
      <w:r w:rsidRPr="00931414">
        <w:rPr>
          <w:rFonts w:ascii="Arial Narrow" w:eastAsia="Arial Narrow" w:hAnsi="Arial Narrow"/>
          <w:color w:val="000000"/>
        </w:rPr>
        <w:t>, en tanto Scotiabank Perú S.A.A. denegó la solicitud del denunciante de cambio de asesor para el asesoramiento de las modalidades de cobertura del seguro de desgravamen del crédito hipotecario 94****26, alcances o implicancias de exclusión de asegurados.</w:t>
      </w:r>
    </w:p>
    <w:p ns2:paraId="6BDAE987" ns2:textId="77777777" w:rsidR="00227B60" w:rsidRPr="00227B60" w:rsidRDefault="00227B60" w:rsidP="00227B60">
      <w:pPr>
        <w:pStyle w:val="Prrafodelista"/>
        <w:spacing w:after="0" w:line="240" w:lineRule="auto"/>
        <w:ind w:left="567"/>
        <w:jc w:val="both"/>
        <w:rPr>
          <w:rFonts w:ascii="Arial Narrow" w:eastAsia="Calibri" w:hAnsi="Arial Narrow" w:cs="Arial Narrow"/>
          <w:kern w:val="0"/>
          <w:lang w:eastAsia="es-PE"/>
          <ns2:ligatures ns2:val="none"/>
        </w:rPr>
      </w:pPr>
    </w:p>
    <w:p ns2:paraId="0A20E405" ns2:textId="190F35DC" w:rsidR="00227B60" w:rsidRPr="00227B60" w:rsidRDefault="00227B60" w:rsidP="00227B6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31414">
        <w:rPr>
          <w:rFonts w:ascii="Arial Narrow" w:eastAsia="Arial Narrow" w:hAnsi="Arial Narrow"/>
          <w:color w:val="000000"/>
        </w:rPr>
        <w:lastRenderedPageBreak/>
        <w:t xml:space="preserve">Presunta </w:t>
      </w:r>
      <w:r w:rsidR="005A0DB4" w:rsidRPr="005A0DB4">
        <w:rPr>
          <w:rFonts w:ascii="Arial Narrow" w:eastAsia="Arial Narrow" w:hAnsi="Arial Narrow"/>
          <w:color w:val="000000"/>
        </w:rPr>
        <w:t>infracción al artículo 1, numeral 1, literal b) y al artículo 2 de la Ley 29571, Código de Protección y Defensa del Consumidor</w:t>
      </w:r>
      <w:r w:rsidRPr="00931414">
        <w:rPr>
          <w:rFonts w:ascii="Arial Narrow" w:eastAsia="Arial Narrow" w:hAnsi="Arial Narrow"/>
          <w:color w:val="000000"/>
        </w:rPr>
        <w:t>, en tanto Scotiabank Perú S.A.A. no habría informado al denunciante sobre la existencia de un seguro de desgravamen mancomunado, pese a que el crédito hipotecario 94****26 fue contratado por la sociedad conyugal.</w:t>
      </w:r>
      <w:r w:rsidR="00D27001">
        <w:rPr>
          <w:rFonts w:ascii="Arial Narrow" w:eastAsia="Arial Narrow" w:hAnsi="Arial Narrow"/>
          <w:color w:val="000000"/>
        </w:rPr>
        <w:t xml:space="preserve"> </w:t>
      </w:r>
    </w:p>
    <w:p ns2:paraId="0C1CE743" ns2:textId="77777777" w:rsidR="0030477B" w:rsidRPr="00931414" w:rsidRDefault="0030477B" w:rsidP="00931414">
      <w:pPr>
        <w:spacing w:after="0" w:line="240" w:lineRule="auto"/>
        <w:jc w:val="both"/>
        <w:rPr>
          <w:rFonts w:ascii="Arial Narrow" w:hAnsi="Arial Narrow"/>
        </w:rPr>
      </w:pPr>
    </w:p>
    <w:p ns2:paraId="4BE0B45B" ns2:textId="77777777" w:rsidR="00CA59A2" w:rsidRPr="00931414" w:rsidRDefault="00CA59A2" w:rsidP="00931414">
      <w:pPr>
        <w:spacing w:after="0" w:line="240" w:lineRule="auto"/>
        <w:contextualSpacing/>
        <w:jc w:val="both"/>
        <w:rPr>
          <w:rFonts w:ascii="Arial Narrow" w:eastAsia="Calibri" w:hAnsi="Arial Narrow" w:cs="Arial"/>
          <w:kern w:val="0"/>
          <ns2:ligatures ns2:val="none"/>
        </w:rPr>
      </w:pPr>
      <w:r w:rsidRPr="00931414">
        <w:rPr>
          <w:rFonts w:ascii="Arial Narrow" w:eastAsia="Arial Narrow" w:hAnsi="Arial Narrow"/>
          <w:b/>
          <w:color w:val="000000"/>
        </w:rPr>
        <w:t xml:space="preserve">SEGUNDO: </w:t>
      </w:r>
      <w:r w:rsidRPr="00931414">
        <w:rPr>
          <w:rFonts w:ascii="Arial Narrow" w:eastAsia="Arial Narrow" w:hAnsi="Arial Narrow"/>
          <w:color w:val="000000"/>
        </w:rPr>
        <w:t>tener por ofrecidos los medios probatorios presentados en el escrito de denuncia del 25 de mayo de 2026.</w:t>
      </w:r>
    </w:p>
    <w:p ns2:paraId="0673D7AF" ns2:textId="77777777" w:rsidR="00CA59A2" w:rsidRPr="00931414" w:rsidRDefault="00CA59A2" w:rsidP="00931414">
      <w:pPr>
        <w:spacing w:after="0" w:line="240" w:lineRule="auto"/>
        <w:contextualSpacing/>
        <w:jc w:val="both"/>
        <w:rPr>
          <w:rFonts w:ascii="Arial Narrow" w:eastAsia="Times New Roman" w:hAnsi="Arial Narrow" w:cs="Times New Roman"/>
          <w:color w:val="000000"/>
          <w:kern w:val="0"/>
          <w:lang w:eastAsia="es-PE"/>
          <ns2:ligatures ns2:val="none"/>
        </w:rPr>
      </w:pPr>
    </w:p>
    <w:p ns2:paraId="25261923" ns2:textId="31F44A77" w:rsidR="00CA59A2" w:rsidRPr="00931414" w:rsidRDefault="00CA59A2" w:rsidP="00931414">
      <w:pPr>
        <w:spacing w:after="0" w:line="240" w:lineRule="auto"/>
        <w:jc w:val="both"/>
        <w:rPr>
          <w:rFonts w:ascii="Arial Narrow" w:eastAsia="Arial Narrow" w:hAnsi="Arial Narrow" w:cs="Arial Narrow"/>
          <w:color w:val="000000"/>
          <w:kern w:val="0"/>
          <w:lang w:eastAsia="es-PE"/>
          <ns2:ligatures ns2:val="none"/>
        </w:rPr>
      </w:pPr>
      <w:r w:rsidRPr="00931414">
        <w:rPr>
          <w:rFonts w:ascii="Arial Narrow" w:eastAsia="Arial Narrow" w:hAnsi="Arial Narrow"/>
          <w:b/>
          <w:color w:val="000000"/>
        </w:rPr>
        <w:t xml:space="preserve">TERCERO: </w:t>
      </w:r>
      <w:r w:rsidRPr="00931414">
        <w:rPr>
          <w:rFonts w:ascii="Arial Narrow" w:eastAsia="Arial Narrow" w:hAnsi="Arial Narrow"/>
          <w:color w:val="000000"/>
        </w:rPr>
        <w:t>requerir a Scotiabank Perú S.A.A.</w:t>
      </w:r>
      <w:r w:rsidR="00D9346B">
        <w:rPr>
          <w:rFonts w:ascii="Arial Narrow" w:eastAsia="Arial Narrow" w:hAnsi="Arial Narrow"/>
          <w:color w:val="000000"/>
        </w:rPr>
        <w:t xml:space="preserve"> y a </w:t>
      </w:r>
      <w:r w:rsidR="00D9346B" w:rsidRPr="00BE43BF">
        <w:rPr>
          <w:rFonts w:ascii="Arial Narrow" w:eastAsia="Arial Narrow" w:hAnsi="Arial Narrow" w:cs="Arial Narrow"/>
          <w:bCs/>
          <w:color w:val="000000"/>
        </w:rPr>
        <w:t xml:space="preserve">BNP Paribas </w:t>
      </w:r>
      <w:proofErr w:type="spellStart"/>
      <w:r w:rsidR="00D9346B" w:rsidRPr="00BE43BF">
        <w:rPr>
          <w:rFonts w:ascii="Arial Narrow" w:eastAsia="Arial Narrow" w:hAnsi="Arial Narrow" w:cs="Arial Narrow"/>
          <w:bCs/>
          <w:color w:val="000000"/>
        </w:rPr>
        <w:t>Cardif</w:t>
      </w:r>
      <w:proofErr w:type="spellEnd"/>
      <w:r w:rsidR="00D9346B" w:rsidRPr="00BE43BF">
        <w:rPr>
          <w:rFonts w:ascii="Arial Narrow" w:eastAsia="Arial Narrow" w:hAnsi="Arial Narrow" w:cs="Arial Narrow"/>
          <w:bCs/>
          <w:color w:val="000000"/>
        </w:rPr>
        <w:t xml:space="preserve"> S.A. Compañía de Seguros y Reaseguros</w:t>
      </w:r>
      <w:r w:rsidRPr="00931414">
        <w:rPr>
          <w:rFonts w:ascii="Arial Narrow" w:eastAsia="Arial Narrow" w:hAnsi="Arial Narrow"/>
          <w:color w:val="000000"/>
        </w:rPr>
        <w:t xml:space="preserve"> que cumpla</w:t>
      </w:r>
      <w:r w:rsidR="00D9346B">
        <w:rPr>
          <w:rFonts w:ascii="Arial Narrow" w:eastAsia="Arial Narrow" w:hAnsi="Arial Narrow"/>
          <w:color w:val="000000"/>
        </w:rPr>
        <w:t>n</w:t>
      </w:r>
      <w:r w:rsidRPr="00931414">
        <w:rPr>
          <w:rFonts w:ascii="Arial Narrow" w:eastAsia="Arial Narrow" w:hAnsi="Arial Narrow"/>
          <w:color w:val="000000"/>
        </w:rPr>
        <w:t xml:space="preserve"> con lo siguiente:</w:t>
      </w:r>
    </w:p>
    <w:p ns2:paraId="419F0EE9" ns2:textId="77777777" w:rsidR="00CA59A2" w:rsidRPr="00931414" w:rsidRDefault="00CA59A2" w:rsidP="00931414">
      <w:pPr>
        <w:spacing w:after="0" w:line="240" w:lineRule="auto"/>
        <w:jc w:val="both"/>
        <w:rPr>
          <w:rFonts w:ascii="Arial Narrow" w:eastAsia="Times New Roman" w:hAnsi="Arial Narrow" w:cs="Times New Roman"/>
          <w:color w:val="000000"/>
          <w:kern w:val="0"/>
          <w:lang w:eastAsia="es-PE"/>
          <ns2:ligatures ns2:val="none"/>
        </w:rPr>
      </w:pPr>
    </w:p>
    <w:p ns2:paraId="0E0BC728" ns2:textId="77777777" w:rsidR="00CA59A2" w:rsidRPr="00931414" w:rsidRDefault="00CA59A2" w:rsidP="0093141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931414">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4E3FA15" ns2:textId="77777777" w:rsidR="00CA59A2" w:rsidRPr="00931414" w:rsidRDefault="00CA59A2" w:rsidP="0093141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931414">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68FDEC71" ns2:textId="77777777" w:rsidR="00CA59A2" w:rsidRPr="00931414" w:rsidRDefault="00CA59A2" w:rsidP="0093141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931414">
        <w:rPr>
          <w:rFonts w:ascii="Arial Narrow" w:eastAsia="Arial Narrow" w:hAnsi="Arial Narrow" w:cs="Arial Narrow"/>
          <w:color w:val="000000"/>
          <w:kern w:val="0"/>
          <w:lang w:eastAsia="es-PE"/>
          <ns2:ligatures ns2:val="none"/>
        </w:rPr>
        <w:t>consignar el Número de Registro Único de Contribuyentes (RUC); y,</w:t>
      </w:r>
    </w:p>
    <w:p ns2:paraId="70648BC8" ns2:textId="77777777" w:rsidR="00CA59A2" w:rsidRPr="00931414" w:rsidRDefault="00CA59A2" w:rsidP="00931414">
      <w:pPr>
        <w:numPr>
          <w:ilvl w:val="0"/>
          <w:numId w:val="3"/>
        </w:numPr>
        <w:spacing w:after="0" w:line="240" w:lineRule="auto"/>
        <w:ind w:left="567" w:hanging="567"/>
        <w:jc w:val="both"/>
        <w:rPr>
          <w:rFonts w:ascii="Arial Narrow" w:eastAsia="Calibri" w:hAnsi="Arial Narrow" w:cs="Arial"/>
          <w:kern w:val="0"/>
          <ns2:ligatures ns2:val="none"/>
        </w:rPr>
      </w:pPr>
      <w:r w:rsidRPr="00931414">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931414">
        <w:rPr>
          <w:rFonts w:ascii="Arial Narrow" w:eastAsia="Arial Narrow" w:hAnsi="Arial Narrow" w:cs="Arial"/>
          <w:color w:val="000000"/>
          <w:kern w:val="0"/>
          <ns2:ligatures ns2:val="none"/>
        </w:rPr>
        <w:t>Para ello podrá señalar domicilio físico o una dirección electrónica a la que pueda remitirse las notificaciones</w:t>
      </w:r>
      <w:r w:rsidRPr="00931414">
        <w:rPr>
          <w:rFonts w:ascii="Arial Narrow" w:eastAsia="Arial Narrow" w:hAnsi="Arial Narrow" w:cs="Arial"/>
          <w:color w:val="000000"/>
          <w:kern w:val="0"/>
          <w:lang w:val="es"/>
          <ns2:ligatures ns2:val="none"/>
        </w:rPr>
        <w:t>;</w:t>
      </w:r>
    </w:p>
    <w:p ns2:paraId="5C53649A" ns2:textId="77777777" w:rsidR="00CA59A2" w:rsidRPr="00931414" w:rsidRDefault="00CA59A2" w:rsidP="00931414">
      <w:pPr>
        <w:numPr>
          <w:ilvl w:val="0"/>
          <w:numId w:val="3"/>
        </w:numPr>
        <w:spacing w:after="0" w:line="240" w:lineRule="auto"/>
        <w:ind w:left="567" w:hanging="567"/>
        <w:jc w:val="both"/>
        <w:rPr>
          <w:rFonts w:ascii="Arial Narrow" w:eastAsia="Calibri" w:hAnsi="Arial Narrow" w:cs="Arial"/>
          <w:kern w:val="0"/>
          <ns2:ligatures ns2:val="none"/>
        </w:rPr>
      </w:pPr>
      <w:r w:rsidRPr="00931414">
        <w:rPr>
          <w:rFonts w:ascii="Arial Narrow" w:eastAsia="Arial Narrow" w:hAnsi="Arial Narrow" w:cs="Arial"/>
          <w:color w:val="000000"/>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931414">
        <w:rPr>
          <w:rStyle w:val="Refdenotaalpie"/>
          <w:rFonts w:ascii="Arial Narrow" w:eastAsia="Arial Narrow" w:hAnsi="Arial Narrow" w:cs="Arial"/>
          <w:color w:val="000000"/>
          <w:kern w:val="0"/>
          <w:vertAlign w:val="superscript"/>
          <ns2:ligatures ns2:val="none"/>
        </w:rPr>
        <w:footnoteReference w:id="8"/>
      </w:r>
      <w:r w:rsidRPr="00931414">
        <w:rPr>
          <w:rFonts w:ascii="Arial Narrow" w:eastAsia="Arial Narrow" w:hAnsi="Arial Narrow" w:cs="Arial"/>
          <w:color w:val="000000"/>
          <w:kern w:val="0"/>
          <ns2:ligatures ns2:val="none"/>
        </w:rPr>
        <w:t xml:space="preserve">. Ello, a fin de que la Comisión pueda meritar dicha documentación, conforme lo establece el artículo 110 del </w:t>
      </w:r>
      <w:r w:rsidRPr="00931414">
        <w:rPr>
          <w:rFonts w:ascii="Arial Narrow" w:eastAsia="Arial Narrow" w:hAnsi="Arial Narrow" w:cs="Arial"/>
          <w:color w:val="000000"/>
          <w:spacing w:val="-2"/>
          <w:kern w:val="0"/>
          <ns2:ligatures ns2:val="none"/>
        </w:rPr>
        <w:t>Código</w:t>
      </w:r>
      <w:r w:rsidRPr="00931414">
        <w:rPr>
          <w:rStyle w:val="Refdenotaalpie"/>
          <w:rFonts w:ascii="Arial Narrow" w:eastAsia="Arial Narrow" w:hAnsi="Arial Narrow" w:cs="Arial"/>
          <w:color w:val="000000"/>
          <w:spacing w:val="-2"/>
          <w:kern w:val="0"/>
          <w:vertAlign w:val="superscript"/>
          <ns2:ligatures ns2:val="none"/>
        </w:rPr>
        <w:footnoteReference w:id="9"/>
      </w:r>
      <w:r w:rsidRPr="00931414">
        <w:rPr>
          <w:rFonts w:ascii="Arial Narrow" w:eastAsia="Arial Narrow" w:hAnsi="Arial Narrow" w:cs="Arial"/>
          <w:color w:val="000000"/>
          <w:spacing w:val="-2"/>
          <w:kern w:val="0"/>
          <ns2:ligatures ns2:val="none"/>
        </w:rPr>
        <w:t>.</w:t>
      </w:r>
    </w:p>
    <w:p ns2:paraId="064745FC" ns2:textId="77777777" w:rsidR="00CA59A2" w:rsidRPr="00931414" w:rsidRDefault="00CA59A2" w:rsidP="00931414">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Scotiabank Perú S.A.A. y a BNP Paribas Cardif S.A. Compañía de Seguros y Reaseguros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00B6C292" ns2:textId="77777777" w:rsidR="00CA59A2" w:rsidRPr="00931414" w:rsidRDefault="00CA59A2" w:rsidP="00931414">
      <w:pPr>
        <w:spacing w:after="0" w:line="240" w:lineRule="auto"/>
        <w:jc w:val="both"/>
        <w:rPr>
          <w:rFonts w:ascii="Arial Narrow" w:eastAsia="Arial Narrow" w:hAnsi="Arial Narrow" w:cs="Arial Narrow"/>
          <w:color w:val="000000"/>
          <w:kern w:val="0"/>
          <w:lang w:eastAsia="es-PE"/>
          <ns2:ligatures ns2:val="none"/>
        </w:rPr>
      </w:pPr>
    </w:p>
    <w:p ns2:paraId="3F27DE61" ns2:textId="0DFC8D9A" w:rsidR="00BE43BF" w:rsidRPr="00CB59BB" w:rsidRDefault="00BE43BF" w:rsidP="00BE43BF">
      <w:pPr>
        <w:spacing w:after="0" w:line="240" w:lineRule="auto"/>
        <w:jc w:val="both"/>
        <w:rPr>
          <w:rFonts w:ascii="Arial Narrow" w:eastAsia="Times New Roman" w:hAnsi="Arial Narrow" w:cs="Arial"/>
          <w:color w:val="000000"/>
          <w:kern w:val="0"/>
          <w:lang w:val="es-ES" w:eastAsia="es-ES"/>
          <ns2:ligatures ns2:val="none"/>
        </w:rPr>
      </w:pPr>
      <w:r w:rsidRPr="00CB59BB">
        <w:rPr>
          <w:rFonts w:ascii="Arial Narrow" w:eastAsia="Arial Narrow" w:hAnsi="Arial Narrow" w:cs="Arial Narrow"/>
          <w:b/>
          <w:color w:val="000000"/>
          <w:kern w:val="0"/>
          <w:lang w:eastAsia="es-PE"/>
          <ns2:ligatures ns2:val="none"/>
        </w:rPr>
        <w:t xml:space="preserve">QUINTO: </w:t>
      </w:r>
      <w:bookmarkStart w:id="8" w:name="_Hlk188286813"/>
      <w:r w:rsidRPr="00CB59BB">
        <w:rPr>
          <w:rFonts w:ascii="Arial Narrow" w:eastAsia="Times New Roman" w:hAnsi="Arial Narrow" w:cs="Arial"/>
          <w:color w:val="000000"/>
          <w:kern w:val="0"/>
          <w:lang w:eastAsia="es-ES"/>
          <ns2:ligatures ns2:val="none"/>
        </w:rPr>
        <w:t xml:space="preserve">requerir </w:t>
      </w:r>
      <w:r w:rsidRPr="00CB59BB">
        <w:rPr>
          <w:rFonts w:ascii="Arial Narrow" w:eastAsia="Times New Roman" w:hAnsi="Arial Narrow" w:cs="Arial"/>
          <w:color w:val="000000"/>
          <w:kern w:val="0"/>
          <w:lang w:val="es-ES" w:eastAsia="es-ES"/>
          <ns2:ligatures ns2:val="none"/>
        </w:rPr>
        <w:t xml:space="preserve">que, en un </w:t>
      </w:r>
      <w:r w:rsidRPr="00CB59BB">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8"/>
      <w:r w:rsidRPr="00CB59BB">
        <w:rPr>
          <w:rFonts w:ascii="Arial Narrow" w:eastAsia="Times New Roman" w:hAnsi="Arial Narrow" w:cs="Arial"/>
          <w:color w:val="000000"/>
          <w:kern w:val="0"/>
          <w:lang w:eastAsia="es-ES"/>
          <ns2:ligatures ns2:val="none"/>
        </w:rPr>
        <w:t xml:space="preserve">, </w:t>
      </w:r>
      <w:bookmarkStart w:id="9" w:name="_Hlk188286828"/>
      <w:r w:rsidR="00D9346B" w:rsidRPr="00931414">
        <w:rPr>
          <w:rFonts w:ascii="Arial Narrow" w:eastAsia="Arial Narrow" w:hAnsi="Arial Narrow"/>
          <w:color w:val="000000"/>
        </w:rPr>
        <w:t>Scotiabank Perú S.A.A.</w:t>
      </w:r>
      <w:r w:rsidRPr="00CB59BB">
        <w:rPr>
          <w:rFonts w:ascii="Arial Narrow" w:eastAsia="Times New Roman" w:hAnsi="Arial Narrow" w:cs="Arial"/>
          <w:color w:val="000000"/>
          <w:kern w:val="0"/>
          <w:lang w:eastAsia="es-ES"/>
          <ns2:ligatures ns2:val="none"/>
        </w:rPr>
        <w:t xml:space="preserve">, </w:t>
      </w:r>
      <w:bookmarkEnd w:id="9"/>
      <w:r w:rsidRPr="00CB59BB">
        <w:rPr>
          <w:rFonts w:ascii="Arial Narrow" w:eastAsia="Times New Roman" w:hAnsi="Arial Narrow" w:cs="Arial"/>
          <w:color w:val="000000"/>
          <w:kern w:val="0"/>
          <w:lang w:val="es-ES" w:eastAsia="es-ES"/>
          <ns2:ligatures ns2:val="none"/>
        </w:rPr>
        <w:t xml:space="preserve">cumpla con: </w:t>
      </w:r>
      <w:r w:rsidR="003B2D61" w:rsidRPr="003B2D61">
        <w:rPr>
          <w:rFonts w:ascii="Arial Narrow" w:eastAsia="Times New Roman" w:hAnsi="Arial Narrow" w:cs="Arial"/>
          <w:color w:val="000000"/>
          <w:kern w:val="0"/>
          <w:lang w:val="es-ES" w:eastAsia="es-ES"/>
          <ns2:ligatures ns2:val="none"/>
        </w:rPr>
        <w:t>(i) presentar una copia debidamente suscrita del seguro de desgravamen del crédito hipotecario 94****26 materia de denuncia; (</w:t>
      </w:r>
      <w:proofErr w:type="spellStart"/>
      <w:r w:rsidR="003B2D61" w:rsidRPr="003B2D61">
        <w:rPr>
          <w:rFonts w:ascii="Arial Narrow" w:eastAsia="Times New Roman" w:hAnsi="Arial Narrow" w:cs="Arial"/>
          <w:color w:val="000000"/>
          <w:kern w:val="0"/>
          <w:lang w:val="es-ES" w:eastAsia="es-ES"/>
          <ns2:ligatures ns2:val="none"/>
        </w:rPr>
        <w:t>ii</w:t>
      </w:r>
      <w:proofErr w:type="spellEnd"/>
      <w:r w:rsidR="003B2D61" w:rsidRPr="003B2D61">
        <w:rPr>
          <w:rFonts w:ascii="Arial Narrow" w:eastAsia="Times New Roman" w:hAnsi="Arial Narrow" w:cs="Arial"/>
          <w:color w:val="000000"/>
          <w:kern w:val="0"/>
          <w:lang w:val="es-ES" w:eastAsia="es-ES"/>
          <ns2:ligatures ns2:val="none"/>
        </w:rPr>
        <w:t xml:space="preserve">) presentar los medios probatorios que acrediten que </w:t>
      </w:r>
      <w:proofErr w:type="spellStart"/>
      <w:r w:rsidR="003B2D61" w:rsidRPr="003B2D61">
        <w:rPr>
          <w:rFonts w:ascii="Arial Narrow" w:eastAsia="Times New Roman" w:hAnsi="Arial Narrow" w:cs="Arial"/>
          <w:color w:val="000000"/>
          <w:kern w:val="0"/>
          <w:lang w:val="es-ES" w:eastAsia="es-ES"/>
          <ns2:ligatures ns2:val="none"/>
        </w:rPr>
        <w:t>dutante</w:t>
      </w:r>
      <w:proofErr w:type="spellEnd"/>
      <w:r w:rsidR="003B2D61" w:rsidRPr="003B2D61">
        <w:rPr>
          <w:rFonts w:ascii="Arial Narrow" w:eastAsia="Times New Roman" w:hAnsi="Arial Narrow" w:cs="Arial"/>
          <w:color w:val="000000"/>
          <w:kern w:val="0"/>
          <w:lang w:val="es-ES" w:eastAsia="es-ES"/>
          <ns2:ligatures ns2:val="none"/>
        </w:rPr>
        <w:t xml:space="preserve"> la contratación del crédito hipotecario 94****26 se informó al denunciante de la existencia de un seguro de desgravamen mancomunado; y, (</w:t>
      </w:r>
      <w:proofErr w:type="spellStart"/>
      <w:r w:rsidR="003B2D61" w:rsidRPr="003B2D61">
        <w:rPr>
          <w:rFonts w:ascii="Arial Narrow" w:eastAsia="Times New Roman" w:hAnsi="Arial Narrow" w:cs="Arial"/>
          <w:color w:val="000000"/>
          <w:kern w:val="0"/>
          <w:lang w:val="es-ES" w:eastAsia="es-ES"/>
          <ns2:ligatures ns2:val="none"/>
        </w:rPr>
        <w:t>iii</w:t>
      </w:r>
      <w:proofErr w:type="spellEnd"/>
      <w:r w:rsidR="003B2D61" w:rsidRPr="003B2D61">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ns2:ligatures ns2:val="none"/>
        </w:rPr>
        <w:t>.</w:t>
      </w:r>
    </w:p>
    <w:p ns2:paraId="778B04F4" ns2:textId="77777777" w:rsidR="00BE43BF" w:rsidRPr="00CB59BB" w:rsidRDefault="00BE43BF" w:rsidP="00BE43BF">
      <w:pPr>
        <w:spacing w:after="0" w:line="240" w:lineRule="auto"/>
        <w:jc w:val="both"/>
        <w:rPr>
          <w:rFonts w:ascii="Arial Narrow" w:eastAsia="Times New Roman" w:hAnsi="Arial Narrow" w:cs="Arial"/>
          <w:color w:val="000000"/>
          <w:kern w:val="0"/>
          <w:lang w:val="es-ES" w:eastAsia="es-ES"/>
          <ns2:ligatures ns2:val="none"/>
        </w:rPr>
      </w:pPr>
    </w:p>
    <w:p ns2:paraId="2B49FD0D" ns2:textId="6D83B2F3" w:rsidR="00BE43BF" w:rsidRPr="00CB59BB" w:rsidRDefault="00BE43BF" w:rsidP="00BE43BF">
      <w:pPr>
        <w:spacing w:after="0" w:line="240" w:lineRule="auto"/>
        <w:jc w:val="both"/>
        <w:rPr>
          <w:rFonts w:ascii="Arial Narrow" w:eastAsia="Times New Roman" w:hAnsi="Arial Narrow" w:cs="Arial"/>
          <w:color w:val="000000"/>
          <w:kern w:val="0"/>
          <w:lang w:val="es-ES" w:eastAsia="es-ES"/>
          <ns2:ligatures ns2:val="none"/>
        </w:rPr>
      </w:pPr>
      <w:r w:rsidRPr="00CB59BB">
        <w:rPr>
          <w:rFonts w:ascii="Arial Narrow" w:eastAsia="Arial Narrow" w:hAnsi="Arial Narrow" w:cs="Arial Narrow"/>
          <w:b/>
          <w:color w:val="000000"/>
          <w:kern w:val="0"/>
          <w:lang w:eastAsia="es-PE"/>
          <ns2:ligatures ns2:val="none"/>
        </w:rPr>
        <w:t xml:space="preserve">SEXTO: </w:t>
      </w:r>
      <w:r w:rsidRPr="00CB59BB">
        <w:rPr>
          <w:rFonts w:ascii="Arial Narrow" w:eastAsia="Times New Roman" w:hAnsi="Arial Narrow" w:cs="Arial"/>
          <w:color w:val="000000"/>
          <w:kern w:val="0"/>
          <w:lang w:eastAsia="es-ES"/>
          <ns2:ligatures ns2:val="none"/>
        </w:rPr>
        <w:t xml:space="preserve">requerir </w:t>
      </w:r>
      <w:r w:rsidRPr="00CB59BB">
        <w:rPr>
          <w:rFonts w:ascii="Arial Narrow" w:eastAsia="Times New Roman" w:hAnsi="Arial Narrow" w:cs="Arial"/>
          <w:color w:val="000000"/>
          <w:kern w:val="0"/>
          <w:lang w:val="es-ES" w:eastAsia="es-ES"/>
          <ns2:ligatures ns2:val="none"/>
        </w:rPr>
        <w:t xml:space="preserve">que, en un </w:t>
      </w:r>
      <w:r w:rsidRPr="00CB59BB">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D9346B" w:rsidRPr="00BE43BF">
        <w:rPr>
          <w:rFonts w:ascii="Arial Narrow" w:eastAsia="Arial Narrow" w:hAnsi="Arial Narrow" w:cs="Arial Narrow"/>
          <w:bCs/>
          <w:color w:val="000000"/>
        </w:rPr>
        <w:t xml:space="preserve">BNP Paribas </w:t>
      </w:r>
      <w:proofErr w:type="spellStart"/>
      <w:r w:rsidR="00D9346B" w:rsidRPr="00BE43BF">
        <w:rPr>
          <w:rFonts w:ascii="Arial Narrow" w:eastAsia="Arial Narrow" w:hAnsi="Arial Narrow" w:cs="Arial Narrow"/>
          <w:bCs/>
          <w:color w:val="000000"/>
        </w:rPr>
        <w:t>Cardif</w:t>
      </w:r>
      <w:proofErr w:type="spellEnd"/>
      <w:r w:rsidR="00D9346B" w:rsidRPr="00BE43BF">
        <w:rPr>
          <w:rFonts w:ascii="Arial Narrow" w:eastAsia="Arial Narrow" w:hAnsi="Arial Narrow" w:cs="Arial Narrow"/>
          <w:bCs/>
          <w:color w:val="000000"/>
        </w:rPr>
        <w:t xml:space="preserve"> S.A. Compañía de Seguros y Reaseguros</w:t>
      </w:r>
      <w:r w:rsidRPr="00CB59BB">
        <w:rPr>
          <w:rFonts w:ascii="Arial Narrow" w:eastAsia="Times New Roman" w:hAnsi="Arial Narrow" w:cs="Arial"/>
          <w:color w:val="000000"/>
          <w:kern w:val="0"/>
          <w:lang w:eastAsia="es-ES"/>
          <ns2:ligatures ns2:val="none"/>
        </w:rPr>
        <w:t xml:space="preserve">, </w:t>
      </w:r>
      <w:r w:rsidRPr="00CB59BB">
        <w:rPr>
          <w:rFonts w:ascii="Arial Narrow" w:eastAsia="Times New Roman" w:hAnsi="Arial Narrow" w:cs="Arial"/>
          <w:color w:val="000000"/>
          <w:kern w:val="0"/>
          <w:lang w:val="es-ES" w:eastAsia="es-ES"/>
          <ns2:ligatures ns2:val="none"/>
        </w:rPr>
        <w:t xml:space="preserve">cumpla con: </w:t>
      </w:r>
      <w:r w:rsidR="003B2D61" w:rsidRPr="003B2D61">
        <w:rPr>
          <w:rFonts w:ascii="Arial Narrow" w:eastAsia="Times New Roman" w:hAnsi="Arial Narrow" w:cs="Arial"/>
          <w:color w:val="000000"/>
          <w:kern w:val="0"/>
          <w:lang w:val="es-ES" w:eastAsia="es-ES"/>
          <ns2:ligatures ns2:val="none"/>
        </w:rPr>
        <w:t>(i) presentar una copia debidamente suscrita del seguro de desgravamen del crédito hipotecario 94****26 materia de denuncia; y, (</w:t>
      </w:r>
      <w:proofErr w:type="spellStart"/>
      <w:r w:rsidR="003B2D61" w:rsidRPr="003B2D61">
        <w:rPr>
          <w:rFonts w:ascii="Arial Narrow" w:eastAsia="Times New Roman" w:hAnsi="Arial Narrow" w:cs="Arial"/>
          <w:color w:val="000000"/>
          <w:kern w:val="0"/>
          <w:lang w:val="es-ES" w:eastAsia="es-ES"/>
          <ns2:ligatures ns2:val="none"/>
        </w:rPr>
        <w:t>ii</w:t>
      </w:r>
      <w:proofErr w:type="spellEnd"/>
      <w:r w:rsidR="003B2D61" w:rsidRPr="003B2D61">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ns2:ligatures ns2:val="none"/>
        </w:rPr>
        <w:t>.</w:t>
      </w:r>
    </w:p>
    <w:p ns2:paraId="54CADF55" ns2:textId="77777777" w:rsidR="00CA59A2" w:rsidRPr="00931414" w:rsidRDefault="00CA59A2" w:rsidP="00931414">
      <w:pPr>
        <w:spacing w:after="0" w:line="240" w:lineRule="auto"/>
        <w:jc w:val="both"/>
        <w:rPr>
          <w:rFonts w:ascii="Arial Narrow" w:eastAsia="Arial Narrow" w:hAnsi="Arial Narrow" w:cs="Arial Narrow"/>
          <w:b/>
          <w:color w:val="000000"/>
          <w:kern w:val="0"/>
          <w:lang w:val="es-ES" w:eastAsia="es-PE"/>
          <ns2:ligatures ns2:val="none"/>
        </w:rPr>
      </w:pPr>
    </w:p>
    <w:p ns2:paraId="05E69048" ns2:textId="30A33DB3" w:rsidR="00CA59A2" w:rsidRPr="00931414" w:rsidRDefault="00BE43BF" w:rsidP="00931414">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SÉTIMO</w:t>
      </w:r>
      <w:r w:rsidR="00CA59A2" w:rsidRPr="00931414">
        <w:rPr>
          <w:rFonts w:ascii="Arial Narrow" w:eastAsia="Arial Narrow" w:hAnsi="Arial Narrow" w:cs="Arial Narrow"/>
          <w:b/>
          <w:color w:val="000000"/>
          <w:kern w:val="0"/>
          <w:lang w:eastAsia="es-PE"/>
          <ns2:ligatures ns2:val="none"/>
        </w:rPr>
        <w:t>:</w:t>
      </w:r>
      <w:r w:rsidR="00CA59A2" w:rsidRPr="00931414">
        <w:rPr>
          <w:rFonts w:ascii="Arial Narrow" w:eastAsia="Arial Narrow" w:hAnsi="Arial Narrow" w:cs="Arial Narrow"/>
          <w:color w:val="000000"/>
          <w:kern w:val="0"/>
          <w:lang w:eastAsia="es-PE"/>
          <ns2:ligatures ns2:val="none"/>
        </w:rPr>
        <w:t xml:space="preserve"> </w:t>
      </w:r>
      <w:bookmarkStart w:id="10" w:name="_Hlk188286915"/>
      <w:r w:rsidR="00CA59A2" w:rsidRPr="00931414">
        <w:rPr>
          <w:rFonts w:ascii="Arial Narrow" w:eastAsia="Arial Narrow" w:hAnsi="Arial Narrow" w:cs="Arial Narrow"/>
          <w:color w:val="000000"/>
          <w:kern w:val="0"/>
          <w:lang w:eastAsia="es-PE"/>
          <ns2:ligatures ns2:val="none"/>
        </w:rPr>
        <w:t xml:space="preserve">informar a las partes que el artículo 110 de la Ley </w:t>
      </w:r>
      <w:r w:rsidR="003A71B1" w:rsidRPr="00931414">
        <w:rPr>
          <w:rFonts w:ascii="Arial Narrow" w:eastAsia="Arial Narrow" w:hAnsi="Arial Narrow" w:cs="Times New Roman"/>
          <w:color w:val="000000"/>
          <w:kern w:val="0"/>
          <w:lang w:eastAsia="es-PE"/>
          <ns2:ligatures ns2:val="none"/>
        </w:rPr>
        <w:t>29571</w:t>
      </w:r>
      <w:r w:rsidR="00CA59A2" w:rsidRPr="00931414">
        <w:rPr>
          <w:rFonts w:ascii="Arial Narrow" w:eastAsia="Arial Narrow" w:hAnsi="Arial Narrow" w:cs="Arial Narrow"/>
          <w:color w:val="000000"/>
          <w:kern w:val="0"/>
          <w:lang w:eastAsia="es-PE"/>
          <ns2:ligatures ns2:val="none"/>
        </w:rPr>
        <w:t>, Código de Protección y Defensa del Consumidor</w:t>
      </w:r>
      <w:r w:rsidR="00CA59A2" w:rsidRPr="00931414">
        <w:rPr>
          <w:rStyle w:val="Refdenotaalpie"/>
          <w:rFonts w:ascii="Arial Narrow" w:eastAsia="Arial Narrow" w:hAnsi="Arial Narrow" w:cs="Times New Roman"/>
          <w:color w:val="000000"/>
          <w:kern w:val="0"/>
          <w:vertAlign w:val="superscript"/>
          <w:lang w:eastAsia="es-PE"/>
          <ns2:ligatures ns2:val="none"/>
        </w:rPr>
        <w:footnoteReference w:id="10"/>
      </w:r>
      <w:r w:rsidR="00CA59A2" w:rsidRPr="00931414">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931414">
        <w:rPr>
          <w:rStyle w:val="Refdenotaalpie"/>
          <w:rFonts w:ascii="Arial Narrow" w:eastAsia="Arial Narrow" w:hAnsi="Arial Narrow" w:cs="Times New Roman"/>
          <w:color w:val="000000"/>
          <w:kern w:val="0"/>
          <w:vertAlign w:val="superscript"/>
          <w:lang w:eastAsia="es-PE"/>
          <ns2:ligatures ns2:val="none"/>
        </w:rPr>
        <w:footnoteReference w:id="11"/>
      </w:r>
      <w:r w:rsidR="00CA59A2" w:rsidRPr="00931414">
        <w:rPr>
          <w:rFonts w:ascii="Arial Narrow" w:eastAsia="Arial Narrow" w:hAnsi="Arial Narrow" w:cs="Arial Narrow"/>
          <w:color w:val="000000"/>
          <w:kern w:val="0"/>
          <w:lang w:eastAsia="es-PE"/>
          <ns2:ligatures ns2:val="none"/>
        </w:rPr>
        <w:t xml:space="preserve">. </w:t>
      </w:r>
      <w:bookmarkEnd w:id="10"/>
      <w:r w:rsidR="00CA59A2" w:rsidRPr="00931414">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931414">
        <w:rPr>
          <w:rStyle w:val="Refdenotaalpie"/>
          <w:rFonts w:ascii="Arial Narrow" w:eastAsia="Arial Narrow" w:hAnsi="Arial Narrow" w:cs="Times New Roman"/>
          <w:color w:val="000000"/>
          <w:kern w:val="0"/>
          <w:vertAlign w:val="superscript"/>
          <w:lang w:eastAsia="es-PE"/>
          <ns2:ligatures ns2:val="none"/>
        </w:rPr>
        <w:footnoteReference w:id="12"/>
      </w:r>
      <w:r w:rsidR="00CA59A2" w:rsidRPr="00931414">
        <w:rPr>
          <w:rFonts w:ascii="Arial Narrow" w:eastAsia="Arial Narrow" w:hAnsi="Arial Narrow" w:cs="Arial Narrow"/>
          <w:color w:val="000000"/>
          <w:kern w:val="0"/>
          <w:lang w:eastAsia="es-PE"/>
          <ns2:ligatures ns2:val="none"/>
        </w:rPr>
        <w:t>.</w:t>
      </w:r>
    </w:p>
    <w:p ns2:paraId="7939C9CF" ns2:textId="77777777" w:rsidR="00CA59A2" w:rsidRPr="00931414" w:rsidRDefault="00CA59A2" w:rsidP="00931414">
      <w:pPr>
        <w:spacing w:after="0" w:line="240" w:lineRule="auto"/>
        <w:jc w:val="both"/>
        <w:rPr>
          <w:rFonts w:ascii="Arial Narrow" w:eastAsia="Arial Narrow" w:hAnsi="Arial Narrow" w:cs="Arial Narrow"/>
          <w:b/>
          <w:color w:val="000000"/>
          <w:kern w:val="0"/>
          <w:lang w:eastAsia="es-PE"/>
          <ns2:ligatures ns2:val="none"/>
        </w:rPr>
      </w:pPr>
    </w:p>
    <w:p ns2:paraId="38FFF81F" ns2:textId="4D3587BA" w:rsidR="00CA59A2" w:rsidRPr="00931414" w:rsidRDefault="00BE43BF" w:rsidP="00931414">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OCTAVO</w:t>
      </w:r>
      <w:r w:rsidR="00CA59A2" w:rsidRPr="00931414">
        <w:rPr>
          <w:rFonts w:ascii="Arial Narrow" w:eastAsia="Arial Narrow" w:hAnsi="Arial Narrow" w:cs="Arial Narrow"/>
          <w:b/>
          <w:color w:val="000000"/>
          <w:kern w:val="0"/>
          <w:lang w:eastAsia="es-PE"/>
          <ns2:ligatures ns2:val="none"/>
        </w:rPr>
        <w:t>:</w:t>
      </w:r>
      <w:r w:rsidR="00CA59A2" w:rsidRPr="00931414">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4EDE82B8" ns2:textId="77777777" w:rsidR="00CA59A2" w:rsidRPr="00931414" w:rsidRDefault="00CA59A2" w:rsidP="00931414">
      <w:pPr>
        <w:spacing w:after="0" w:line="240" w:lineRule="auto"/>
        <w:jc w:val="both"/>
        <w:rPr>
          <w:rFonts w:ascii="Arial Narrow" w:eastAsia="Arial Narrow" w:hAnsi="Arial Narrow" w:cs="Arial Narrow"/>
          <w:color w:val="000000"/>
          <w:kern w:val="0"/>
          <w:lang w:eastAsia="es-PE"/>
          <ns2:ligatures ns2:val="none"/>
        </w:rPr>
      </w:pPr>
    </w:p>
    <w:p ns2:paraId="4949B54B" ns2:textId="5666F9D5" w:rsidR="00CA59A2" w:rsidRPr="00931414" w:rsidRDefault="00BE43BF" w:rsidP="00931414">
      <w:pPr>
        <w:suppressAutoHyphens/>
        <w:spacing w:after="0" w:line="240" w:lineRule="auto"/>
        <w:jc w:val="both"/>
        <w:rPr>
          <w:rFonts w:ascii="Arial Narrow" w:eastAsia="Calibri" w:hAnsi="Arial Narrow" w:cs="Arial"/>
          <w:kern w:val="0"/>
          <w:u w:val="single"/>
          <ns2:ligatures ns2:val="none"/>
        </w:rPr>
      </w:pPr>
      <w:r>
        <w:rPr>
          <w:rFonts w:ascii="Arial Narrow" w:eastAsia="Arial Narrow" w:hAnsi="Arial Narrow" w:cs="Arial"/>
          <w:b/>
          <w:bCs/>
          <w:color w:val="000000"/>
          <w:kern w:val="0"/>
          <ns2:ligatures ns2:val="none"/>
        </w:rPr>
        <w:t>NOVENO</w:t>
      </w:r>
      <w:r w:rsidR="00CA59A2" w:rsidRPr="00931414">
        <w:rPr>
          <w:rFonts w:ascii="Arial Narrow" w:eastAsia="Arial Narrow" w:hAnsi="Arial Narrow" w:cs="Arial"/>
          <w:b/>
          <w:color w:val="000000"/>
          <w:kern w:val="0"/>
          <ns2:ligatures ns2:val="none"/>
        </w:rPr>
        <w:t>:</w:t>
      </w:r>
      <w:r w:rsidR="00CA59A2" w:rsidRPr="00931414">
        <w:rPr>
          <w:rFonts w:ascii="Arial Narrow" w:eastAsia="Arial Narrow" w:hAnsi="Arial Narrow" w:cs="Arial"/>
          <w:color w:val="000000"/>
          <w:kern w:val="0"/>
          <ns2:ligatures ns2:val="none"/>
        </w:rPr>
        <w:t xml:space="preserve"> comunicar a las partes que, de acuerdo a lo señalado por el artículo 29 del Decreto Legislativo</w:t>
      </w:r>
      <w:r w:rsidR="00931414" w:rsidRPr="00931414">
        <w:rPr>
          <w:rFonts w:ascii="Arial Narrow" w:eastAsia="Arial Narrow" w:hAnsi="Arial Narrow" w:cs="Arial"/>
          <w:color w:val="000000"/>
          <w:kern w:val="0"/>
          <ns2:ligatures ns2:val="none"/>
        </w:rPr>
        <w:t xml:space="preserve"> </w:t>
      </w:r>
      <w:r w:rsidR="00CA59A2" w:rsidRPr="00931414">
        <w:rPr>
          <w:rFonts w:ascii="Arial Narrow" w:eastAsia="Arial Narrow" w:hAnsi="Arial Narrow" w:cs="Arial"/>
          <w:color w:val="000000"/>
          <w:kern w:val="0"/>
          <ns2:ligatures ns2:val="none"/>
        </w:rPr>
        <w:t>807</w:t>
      </w:r>
      <w:r w:rsidR="00CA59A2" w:rsidRPr="00931414">
        <w:rPr>
          <w:rStyle w:val="Refdenotaalpie"/>
          <w:rFonts w:ascii="Arial Narrow" w:eastAsia="Arial Narrow" w:hAnsi="Arial Narrow" w:cs="Arial"/>
          <w:color w:val="000000"/>
          <w:kern w:val="0"/>
          <w:vertAlign w:val="superscript"/>
          <ns2:ligatures ns2:val="none"/>
        </w:rPr>
        <w:footnoteReference w:id="13"/>
      </w:r>
      <w:r w:rsidR="00CA59A2" w:rsidRPr="00931414">
        <w:rPr>
          <w:rFonts w:ascii="Arial Narrow" w:eastAsia="Arial Narrow" w:hAnsi="Arial Narrow" w:cs="Arial"/>
          <w:color w:val="000000"/>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931414">
        <w:rPr>
          <w:rFonts w:ascii="Arial Narrow" w:eastAsia="Arial Narrow" w:hAnsi="Arial Narrow" w:cs="Arial"/>
          <w:color w:val="000000"/>
          <w:kern w:val="0"/>
          <w:u w:val="single"/>
          <ns2:ligatures ns2:val="none"/>
        </w:rPr>
        <w:t>expresamente su facultad para asistir y conciliar en su representación</w:t>
      </w:r>
      <w:r w:rsidR="00CA59A2" w:rsidRPr="00931414">
        <w:rPr>
          <w:rFonts w:ascii="Arial Narrow" w:eastAsia="Arial Narrow" w:hAnsi="Arial Narrow" w:cs="Arial"/>
          <w:bCs/>
          <w:color w:val="000000"/>
          <w:kern w:val="0"/>
          <ns2:ligatures ns2:val="none"/>
        </w:rPr>
        <w:t>.</w:t>
      </w:r>
      <w:r w:rsidR="00CA59A2" w:rsidRPr="00931414">
        <w:rPr>
          <w:rFonts w:ascii="Arial Narrow" w:eastAsia="Arial Narrow" w:hAnsi="Arial Narrow" w:cs="Arial"/>
          <w:b/>
          <w:bCs/>
          <w:color w:val="000000"/>
          <w:kern w:val="0"/>
          <ns2:ligatures ns2:val="none"/>
        </w:rPr>
        <w:t xml:space="preserve"> </w:t>
      </w:r>
      <w:r w:rsidR="00CA59A2" w:rsidRPr="00931414">
        <w:rPr>
          <w:rFonts w:ascii="Arial Narrow" w:eastAsia="Arial Narrow" w:hAnsi="Arial Narrow" w:cs="Arial"/>
          <w:color w:val="000000"/>
          <w:kern w:val="0"/>
          <w:u w:val="single"/>
          <ns2:ligatures ns2:val="none"/>
        </w:rPr>
        <w:t xml:space="preserve">Ello bajo apercibimiento de no realizar la audiencia de conciliación y levantar el acta de inasistencia correspondiente. </w:t>
      </w:r>
    </w:p>
    <w:p ns2:paraId="2BBCE007" ns2:textId="77777777" w:rsidR="00CA59A2" w:rsidRPr="00931414" w:rsidRDefault="00CA59A2" w:rsidP="00931414">
      <w:pPr>
        <w:suppressAutoHyphens/>
        <w:spacing w:after="0" w:line="240" w:lineRule="auto"/>
        <w:jc w:val="both"/>
        <w:rPr>
          <w:rFonts w:ascii="Arial Narrow" w:eastAsia="Calibri" w:hAnsi="Arial Narrow" w:cs="Arial"/>
          <w:kern w:val="0"/>
          <w:u w:val="single"/>
          <ns2:ligatures ns2:val="none"/>
        </w:rPr>
      </w:pPr>
    </w:p>
    <w:p ns2:paraId="07EB47F6" ns2:textId="2C0C14F7" w:rsidR="00CA59A2" w:rsidRPr="00931414" w:rsidRDefault="00BE43BF" w:rsidP="00931414">
      <w:pPr>
        <w:suppressAutoHyphens/>
        <w:spacing w:after="0" w:line="240" w:lineRule="auto"/>
        <w:jc w:val="both"/>
        <w:rPr>
          <w:rFonts w:ascii="Arial Narrow" w:eastAsia="Times New Roman" w:hAnsi="Arial Narrow" w:cs="Times New Roman"/>
          <w:color w:val="000000"/>
          <w:kern w:val="0"/>
          <w:lang w:eastAsia="es-PE"/>
          <ns2:ligatures ns2:val="none"/>
        </w:rPr>
      </w:pPr>
      <w:r w:rsidRPr="00931414">
        <w:rPr>
          <w:rFonts w:ascii="Arial Narrow" w:eastAsia="Arial Narrow" w:hAnsi="Arial Narrow"/>
          <w:b/>
          <w:color w:val="000000"/>
        </w:rPr>
        <w:t>DÉCIMO</w:t>
      </w:r>
      <w:r w:rsidR="00CA59A2" w:rsidRPr="00931414">
        <w:rPr>
          <w:rFonts w:ascii="Arial Narrow" w:eastAsia="Arial Narrow" w:hAnsi="Arial Narrow" w:cs="Times New Roman"/>
          <w:b/>
          <w:color w:val="000000"/>
          <w:kern w:val="0"/>
          <w:lang w:eastAsia="es-PE"/>
          <ns2:ligatures ns2:val="none"/>
        </w:rPr>
        <w:t>:</w:t>
      </w:r>
      <w:r w:rsidR="00CA59A2" w:rsidRPr="00931414">
        <w:rPr>
          <w:rFonts w:ascii="Arial Narrow" w:eastAsia="Arial Narrow"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ns2:paraId="68344C8E" ns2:textId="77777777" w:rsidR="00CA59A2" w:rsidRPr="00931414" w:rsidRDefault="00CA59A2" w:rsidP="00931414">
      <w:pPr>
        <w:suppressAutoHyphens/>
        <w:spacing w:after="0" w:line="240" w:lineRule="auto"/>
        <w:jc w:val="both"/>
        <w:rPr>
          <w:rFonts w:ascii="Arial Narrow" w:eastAsia="Times New Roman" w:hAnsi="Arial Narrow" w:cs="Times New Roman"/>
          <w:color w:val="000000"/>
          <w:kern w:val="0"/>
          <w:lang w:eastAsia="es-PE"/>
          <ns2:ligatures ns2:val="none"/>
        </w:rPr>
      </w:pPr>
    </w:p>
    <w:p ns2:paraId="3969D986" ns2:textId="298E45B2" w:rsidR="005B4857" w:rsidRPr="00931414" w:rsidRDefault="00CA59A2" w:rsidP="00931414">
      <w:pPr>
        <w:suppressAutoHyphens/>
        <w:spacing w:after="0" w:line="240" w:lineRule="auto"/>
        <w:jc w:val="both"/>
        <w:rPr>
          <w:rFonts w:ascii="Arial Narrow" w:hAnsi="Arial Narrow" w:cs="Arial"/>
        </w:rPr>
      </w:pPr>
      <w:r w:rsidRPr="00931414">
        <w:rPr>
          <w:rFonts w:ascii="Arial Narrow" w:eastAsia="Arial Narrow" w:hAnsi="Arial Narrow"/>
          <w:b/>
          <w:color w:val="000000"/>
        </w:rPr>
        <w:t xml:space="preserve">DÉCIMO PRIMERO: requerir al señor [DENUNCIANTE] y a Scotiabank Perú S.A.A.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BE43BF">
        <w:rPr>
          <w:rFonts w:ascii="Arial Narrow" w:eastAsia="Arial Narrow" w:hAnsi="Arial Narrow"/>
          <w:b/>
          <w:color w:val="000000"/>
        </w:rPr>
        <w:t xml:space="preserve"/>
      </w:r>
      <w:r w:rsidRPr="00931414">
        <w:rPr>
          <w:rFonts w:ascii="Arial Narrow" w:eastAsia="Arial Narrow" w:hAnsi="Arial Narrow"/>
          <w:b/>
          <w:color w:val="000000"/>
        </w:rPr>
        <w:t xml:space="preserve"/>
      </w:r>
      <w:r w:rsidRPr="00931414">
        <w:rPr>
          <w:rFonts w:ascii="Arial Narrow" w:eastAsia="Arial Narrow" w:hAnsi="Arial Narrow"/>
          <w:color w:val="000000"/>
        </w:rPr>
        <w:t xml:space="preserve"/>
      </w:r>
      <w:r w:rsidR="00BE43BF" w:rsidRPr="00931414">
        <w:rPr>
          <w:rFonts w:ascii="Arial Narrow" w:eastAsia="Arial Narrow" w:hAnsi="Arial Narrow"/>
          <w:color w:val="000000"/>
        </w:rPr>
        <w:t xml:space="preserve"/>
      </w:r>
      <w:r w:rsidRPr="00931414">
        <w:rPr>
          <w:rFonts w:ascii="Arial Narrow" w:eastAsia="Arial Narrow" w:hAnsi="Arial Narrow"/>
          <w:color w:val="000000"/>
        </w:rPr>
        <w:t xml:space="preserve"/>
      </w:r>
      <w:r w:rsidR="00BE43BF" w:rsidRPr="00931414">
        <w:rPr>
          <w:rFonts w:ascii="Arial Narrow" w:eastAsia="Arial Narrow" w:hAnsi="Arial Narrow"/>
          <w:color w:val="000000"/>
        </w:rPr>
        <w:t xml:space="preserve"/>
      </w:r>
      <w:r w:rsidRPr="00931414">
        <w:rPr>
          <w:rFonts w:ascii="Arial Narrow" w:eastAsia="Arial Narrow" w:hAnsi="Arial Narrow"/>
          <w:color w:val="000000"/>
        </w:rPr>
        <w:t xml:space="preserve"/>
      </w:r>
      <w:r w:rsidRPr="00931414">
        <w:rPr>
          <w:rFonts w:ascii="Arial Narrow" w:eastAsia="Arial Narrow" w:hAnsi="Arial Narrow"/>
          <w:color w:val="000000"/>
        </w:rPr>
        <w:lastRenderedPageBreak/>
        <w:t/>
      </w:r>
      <w:r w:rsidR="00931414" w:rsidRPr="00931414">
        <w:rPr>
          <w:rStyle w:val="Refdenotaalpie"/>
          <w:rFonts w:ascii="Arial Narrow" w:eastAsia="Arial Narrow" w:hAnsi="Arial Narrow"/>
          <w:color w:val="000000"/>
          <w:vertAlign w:val="superscript"/>
        </w:rPr>
        <w:footnoteReference w:id="14"/>
      </w:r>
      <w:r w:rsidRPr="00931414">
        <w:rPr>
          <w:rFonts w:ascii="Arial Narrow" w:eastAsia="Arial Narrow" w:hAnsi="Arial Narrow"/>
          <w:color w:val="000000"/>
        </w:rPr>
        <w:t/>
      </w:r>
    </w:p>
    <w:p ns2:paraId="2CCABFC6" ns2:textId="77777777" w:rsidR="005B4857" w:rsidRPr="00931414" w:rsidRDefault="005B4857" w:rsidP="00931414">
      <w:pPr>
        <w:suppressAutoHyphens/>
        <w:spacing w:after="0" w:line="240" w:lineRule="auto"/>
        <w:jc w:val="both"/>
        <w:rPr>
          <w:rFonts w:ascii="Arial Narrow" w:hAnsi="Arial Narrow" w:cs="Arial"/>
        </w:rPr>
      </w:pPr>
    </w:p>
    <w:p ns2:paraId="792BDD74" ns2:textId="5A40C729" w:rsidR="00CA59A2" w:rsidRDefault="00CA59A2" w:rsidP="00931414">
      <w:pPr>
        <w:suppressAutoHyphens/>
        <w:spacing w:after="0" w:line="240" w:lineRule="auto"/>
        <w:jc w:val="both"/>
        <w:rPr>
          <w:rFonts w:ascii="Arial Narrow" w:eastAsia="Arial Narrow" w:hAnsi="Arial Narrow"/>
          <w:color w:val="000000"/>
        </w:rPr>
      </w:pPr>
      <w:r w:rsidRPr="00931414">
        <w:rPr>
          <w:rFonts w:ascii="Arial Narrow" w:eastAsia="Arial Narrow" w:hAnsi="Arial Narrow" w:cs="Arial Narrow"/>
          <w:b/>
          <w:bCs/>
          <w:color w:val="000000"/>
        </w:rPr>
        <w:t xml:space="preserve">DÉCIMO </w:t>
      </w:r>
      <w:r w:rsidR="00BE43BF">
        <w:rPr>
          <w:rFonts w:ascii="Arial Narrow" w:eastAsia="Arial Narrow" w:hAnsi="Arial Narrow" w:cs="Arial Narrow"/>
          <w:b/>
          <w:bCs/>
          <w:color w:val="000000"/>
        </w:rPr>
        <w:t>SEGUNDO</w:t>
      </w:r>
      <w:r w:rsidRPr="00931414">
        <w:rPr>
          <w:rFonts w:ascii="Arial Narrow" w:eastAsia="Arial Narrow" w:hAnsi="Arial Narrow" w:cs="Arial Narrow"/>
          <w:b/>
          <w:bCs/>
          <w:color w:val="000000"/>
        </w:rPr>
        <w:t>:</w:t>
      </w:r>
      <w:r w:rsidRPr="00931414">
        <w:rPr>
          <w:rFonts w:ascii="Arial Narrow" w:eastAsia="Arial Narrow" w:hAnsi="Arial Narrow" w:cs="Arial Narrow"/>
          <w:color w:val="000000"/>
        </w:rPr>
        <w:t xml:space="preserve"> </w:t>
      </w:r>
      <w:r w:rsidRPr="00931414">
        <w:rPr>
          <w:rFonts w:ascii="Arial Narrow" w:eastAsia="Arial Narrow" w:hAnsi="Arial Narrow"/>
          <w:color w:val="000000"/>
        </w:rPr>
        <w:t xml:space="preserve">requerir a </w:t>
      </w:r>
      <w:r w:rsidR="00BE43BF" w:rsidRPr="00BE43BF">
        <w:rPr>
          <w:rFonts w:ascii="Arial Narrow" w:eastAsia="Arial Narrow" w:hAnsi="Arial Narrow" w:cs="Arial Narrow"/>
          <w:bCs/>
          <w:color w:val="000000"/>
        </w:rPr>
        <w:t xml:space="preserve">BNP Paribas </w:t>
      </w:r>
      <w:proofErr w:type="spellStart"/>
      <w:r w:rsidR="00BE43BF" w:rsidRPr="00BE43BF">
        <w:rPr>
          <w:rFonts w:ascii="Arial Narrow" w:eastAsia="Arial Narrow" w:hAnsi="Arial Narrow" w:cs="Arial Narrow"/>
          <w:bCs/>
          <w:color w:val="000000"/>
        </w:rPr>
        <w:t>Cardif</w:t>
      </w:r>
      <w:proofErr w:type="spellEnd"/>
      <w:r w:rsidR="00BE43BF" w:rsidRPr="00BE43BF">
        <w:rPr>
          <w:rFonts w:ascii="Arial Narrow" w:eastAsia="Arial Narrow" w:hAnsi="Arial Narrow" w:cs="Arial Narrow"/>
          <w:bCs/>
          <w:color w:val="000000"/>
        </w:rPr>
        <w:t xml:space="preserve"> S.A. Compañía de Seguros y Reaseguros </w:t>
      </w:r>
      <w:r w:rsidRPr="00931414">
        <w:rPr>
          <w:rFonts w:ascii="Arial Narrow" w:eastAsia="Arial Narrow" w:hAnsi="Arial Narrow"/>
          <w:color w:val="000000"/>
        </w:rPr>
        <w:t>para que efectúe</w:t>
      </w:r>
      <w:r w:rsidR="00BE43BF">
        <w:rPr>
          <w:rFonts w:ascii="Arial Narrow" w:eastAsia="Arial Narrow" w:hAnsi="Arial Narrow"/>
          <w:color w:val="000000"/>
        </w:rPr>
        <w:t xml:space="preserve"> </w:t>
      </w:r>
      <w:r w:rsidRPr="00931414">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12" w:name="_Hlk198890962"/>
    </w:p>
    <w:p ns2:paraId="7BD6AA3B" ns2:textId="77777777" w:rsidR="00BE43BF" w:rsidRPr="00931414" w:rsidRDefault="00BE43BF" w:rsidP="00931414">
      <w:pPr>
        <w:suppressAutoHyphens/>
        <w:spacing w:after="0" w:line="240" w:lineRule="auto"/>
        <w:jc w:val="both"/>
        <w:rPr>
          <w:rFonts w:ascii="Arial Narrow" w:hAnsi="Arial Narrow" w:cs="Arial"/>
        </w:rPr>
      </w:pPr>
    </w:p>
    <w:bookmarkEnd w:id="12"/>
    <w:p ns2:paraId="5C9A4B22" ns2:textId="77777777" w:rsidR="0030477B" w:rsidRPr="00931414" w:rsidRDefault="0030477B" w:rsidP="00931414">
      <w:pPr>
        <w:spacing w:after="0" w:line="240" w:lineRule="auto"/>
        <w:jc w:val="both"/>
        <w:rPr>
          <w:rFonts w:ascii="Arial Narrow" w:hAnsi="Arial Narrow"/>
        </w:rPr>
      </w:pPr>
    </w:p>
    <w:p ns2:paraId="264140B4" ns2:textId="77777777" w:rsidR="0030477B" w:rsidRPr="00931414" w:rsidRDefault="0030477B" w:rsidP="00931414">
      <w:pPr>
        <w:spacing w:after="0" w:line="240" w:lineRule="auto"/>
        <w:jc w:val="both"/>
        <w:rPr>
          <w:rFonts w:ascii="Arial Narrow" w:hAnsi="Arial Narrow"/>
        </w:rPr>
      </w:pPr>
    </w:p>
    <w:p ns2:paraId="305BFBB4" ns2:textId="77777777" w:rsidR="0030477B" w:rsidRPr="00931414" w:rsidRDefault="0030477B" w:rsidP="00931414">
      <w:pPr>
        <w:spacing w:after="0" w:line="240" w:lineRule="auto"/>
        <w:jc w:val="both"/>
        <w:rPr>
          <w:rFonts w:ascii="Arial Narrow" w:hAnsi="Arial Narrow"/>
        </w:rPr>
      </w:pPr>
    </w:p>
    <w:p ns2:paraId="53D3F8B6" ns2:textId="77777777" w:rsidR="003A00D7" w:rsidRPr="00E34315" w:rsidRDefault="003A00D7" w:rsidP="00931414">
      <w:pPr>
        <w:spacing w:after="0" w:line="240" w:lineRule="auto"/>
        <w:jc w:val="center"/>
        <w:rPr>
          <w:rFonts w:ascii="Arial Narrow" w:eastAsia="Arial Narrow" w:hAnsi="Arial Narrow" w:cs="Arial Narrow"/>
          <w:b/>
          <w:color w:val="000000"/>
          <w:lang w:val="pt-PT" w:eastAsia="es-PE"/>
        </w:rPr>
      </w:pPr>
      <w:r w:rsidRPr="00E34315">
        <w:rPr>
          <w:rFonts w:ascii="Arial Narrow" w:eastAsia="Arial Narrow" w:hAnsi="Arial Narrow" w:cs="Arial Narrow"/>
          <w:b/>
          <w:color w:val="000000"/>
          <w:lang w:val="pt-PT" w:eastAsia="es-PE"/>
        </w:rPr>
        <w:t xml:space="preserve">Firmado digitalmente por </w:t>
      </w:r>
    </w:p>
    <w:p ns2:paraId="05F95389" ns2:textId="6BFD9D09" w:rsidR="00C03E0B" w:rsidRPr="00E34315" w:rsidRDefault="00BE43BF" w:rsidP="00931414">
      <w:pPr>
        <w:spacing w:after="0" w:line="240" w:lineRule="auto"/>
        <w:jc w:val="center"/>
        <w:rPr>
          <w:rFonts w:ascii="Arial Narrow" w:eastAsia="Arial Narrow" w:hAnsi="Arial Narrow" w:cs="Arial Narrow"/>
          <w:b/>
          <w:color w:val="000000"/>
          <w:lang w:val="pt-PT" w:eastAsia="es-PE"/>
        </w:rPr>
      </w:pPr>
      <w:r w:rsidRPr="00E34315">
        <w:rPr>
          <w:rFonts w:ascii="Arial Narrow" w:eastAsia="Arial Narrow" w:hAnsi="Arial Narrow" w:cs="Arial Narrow"/>
          <w:b/>
          <w:color w:val="000000"/>
          <w:lang w:val="pt-PT" w:eastAsia="es-PE"/>
        </w:rPr>
        <w:t>LUIS ANALI SILVA MALPARTIDA</w:t>
      </w:r>
    </w:p>
    <w:p ns2:paraId="49065415" ns2:textId="649A1018" w:rsidR="00C03E0B" w:rsidRPr="00E34315" w:rsidRDefault="00C03E0B" w:rsidP="00931414">
      <w:pPr>
        <w:spacing w:after="0" w:line="240" w:lineRule="auto"/>
        <w:jc w:val="center"/>
        <w:rPr>
          <w:rFonts w:ascii="Arial Narrow" w:eastAsia="Arial Narrow" w:hAnsi="Arial Narrow" w:cs="Arial Narrow"/>
          <w:b/>
          <w:color w:val="000000"/>
          <w:lang w:val="pt-PT" w:eastAsia="es-PE"/>
        </w:rPr>
      </w:pPr>
      <w:r w:rsidRPr="00E34315">
        <w:rPr>
          <w:rFonts w:ascii="Arial Narrow" w:eastAsia="Arial Narrow" w:hAnsi="Arial Narrow" w:cs="Arial Narrow"/>
          <w:b/>
          <w:color w:val="000000"/>
          <w:lang w:val="pt-PT" w:eastAsia="es-PE"/>
        </w:rPr>
        <w:t>Secretaria Técnica</w:t>
      </w:r>
      <w:r w:rsidR="00BE43BF" w:rsidRPr="00E34315">
        <w:rPr>
          <w:rFonts w:ascii="Arial Narrow" w:eastAsia="Arial Narrow" w:hAnsi="Arial Narrow" w:cs="Arial Narrow"/>
          <w:b/>
          <w:color w:val="000000"/>
          <w:lang w:val="pt-PT" w:eastAsia="es-PE"/>
        </w:rPr>
        <w:t xml:space="preserve"> (e)</w:t>
      </w:r>
    </w:p>
    <w:p ns2:paraId="12D49501" ns2:textId="77777777" w:rsidR="003A00D7" w:rsidRPr="00931414" w:rsidRDefault="003A00D7" w:rsidP="00931414">
      <w:pPr>
        <w:spacing w:after="0" w:line="240" w:lineRule="auto"/>
        <w:jc w:val="center"/>
        <w:rPr>
          <w:rFonts w:ascii="Arial Narrow" w:eastAsia="Arial Narrow" w:hAnsi="Arial Narrow" w:cs="Arial Narrow"/>
          <w:b/>
          <w:color w:val="000000"/>
          <w:lang w:eastAsia="es-PE"/>
        </w:rPr>
      </w:pPr>
      <w:r w:rsidRPr="00931414">
        <w:rPr>
          <w:rFonts w:ascii="Arial Narrow" w:eastAsia="Arial Narrow" w:hAnsi="Arial Narrow"/>
          <w:color w:val="000000"/>
        </w:rPr>
        <w:t>Comisión de Protección al Consumidor 1</w:t>
      </w:r>
    </w:p>
    <w:p ns2:paraId="00650602" ns2:textId="3AF60C8F" w:rsidR="003A00D7" w:rsidRPr="00931414" w:rsidRDefault="00BE43BF" w:rsidP="00931414">
      <w:pPr>
        <w:spacing w:after="0" w:line="240" w:lineRule="auto"/>
        <w:rPr>
          <w:rFonts w:ascii="Arial Narrow" w:hAnsi="Arial Narrow"/>
          <w:sz w:val="16"/>
          <w:szCs w:val="18"/>
        </w:rPr>
      </w:pPr>
      <w:r>
        <w:rPr>
          <w:rFonts w:ascii="Arial Narrow" w:eastAsia="Arial Narrow" w:hAnsi="Arial Narrow"/>
          <w:color w:val="000000"/>
          <w:sz w:val="16"/>
          <w:szCs w:val="18"/>
        </w:rPr>
        <w:t>RVS</w:t>
      </w:r>
      <w:r w:rsidR="003A00D7" w:rsidRPr="00931414">
        <w:rPr>
          <w:rFonts w:ascii="Arial Narrow" w:eastAsia="Arial Narrow" w:hAnsi="Arial Narrow"/>
          <w:color w:val="000000"/>
          <w:sz w:val="16"/>
          <w:szCs w:val="18"/>
        </w:rPr>
        <w:t>/JCQ</w:t>
      </w:r>
    </w:p>
    <w:p ns2:paraId="3EA42882" ns2:textId="77777777" w:rsidR="00CA59A2" w:rsidRPr="00931414" w:rsidRDefault="00CA59A2" w:rsidP="00931414">
      <w:pPr>
        <w:spacing w:after="0" w:line="240" w:lineRule="auto"/>
        <w:jc w:val="both"/>
        <w:rPr>
          <w:rFonts w:ascii="Arial Narrow" w:hAnsi="Arial Narrow"/>
        </w:rPr>
      </w:pPr>
    </w:p>
    <w:p ns2:paraId="3AB2DC65" ns2:textId="77777777" w:rsidR="001B5674" w:rsidRPr="00931414" w:rsidRDefault="001B5674" w:rsidP="00931414">
      <w:pPr>
        <w:spacing w:after="0" w:line="240" w:lineRule="auto"/>
        <w:jc w:val="both"/>
        <w:rPr>
          <w:rFonts w:ascii="Arial Narrow" w:hAnsi="Arial Narrow"/>
        </w:rPr>
      </w:pPr>
    </w:p>
    <w:sectPr w:rsidR="001B5674" w:rsidRPr="0093141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53928" w14:textId="77777777" w:rsidR="00EF12A3" w:rsidRDefault="00EF12A3" w:rsidP="00DA79A0">
      <w:pPr>
        <w:spacing w:after="0" w:line="240" w:lineRule="auto"/>
      </w:pPr>
      <w:r>
        <w:separator/>
      </w:r>
    </w:p>
  </w:endnote>
  <w:endnote w:type="continuationSeparator" w:id="0">
    <w:p w14:paraId="0CF6D842" w14:textId="77777777" w:rsidR="00EF12A3" w:rsidRDefault="00EF12A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3E90"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5D4E" w14:textId="337A6EEF" w:rsidR="00B91E42" w:rsidRPr="00931414" w:rsidRDefault="00931414" w:rsidP="00931414">
    <w:pPr>
      <w:pStyle w:val="Piedepgina"/>
      <w:tabs>
        <w:tab w:val="clear" w:pos="4252"/>
        <w:tab w:val="clear" w:pos="8504"/>
        <w:tab w:val="center" w:pos="4678"/>
      </w:tabs>
      <w:rPr>
        <w:rFonts w:ascii="Arial Narrow" w:hAnsi="Arial Narrow" w:cs="Arial"/>
        <w:sz w:val="18"/>
      </w:rPr>
    </w:pPr>
    <w:r w:rsidRPr="00931414">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106A6"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BD4D" w14:textId="77777777" w:rsidR="00EF12A3" w:rsidRDefault="00EF12A3" w:rsidP="00DA79A0">
      <w:pPr>
        <w:spacing w:after="0" w:line="240" w:lineRule="auto"/>
      </w:pPr>
      <w:r>
        <w:separator/>
      </w:r>
    </w:p>
  </w:footnote>
  <w:footnote w:type="continuationSeparator" w:id="0">
    <w:p w14:paraId="3F5583A7" w14:textId="77777777" w:rsidR="00EF12A3" w:rsidRDefault="00EF12A3" w:rsidP="00DA79A0">
      <w:pPr>
        <w:spacing w:after="0" w:line="240" w:lineRule="auto"/>
      </w:pPr>
      <w:r>
        <w:continuationSeparator/>
      </w:r>
    </w:p>
  </w:footnote>
  <w:footnote w:id="1">
    <w:p w14:paraId="13B2B906" w14:textId="3951BBB9" w:rsidR="00931414" w:rsidRPr="00320F5C" w:rsidRDefault="00931414" w:rsidP="00931414">
      <w:pPr>
        <w:pStyle w:val="Textonotapie"/>
        <w:tabs>
          <w:tab w:val="left" w:pos="567"/>
        </w:tabs>
        <w:spacing w:after="200"/>
        <w:ind w:left="567" w:hanging="567"/>
        <w:jc w:val="both"/>
        <w:rPr>
          <w:rFonts w:ascii="Arial Narrow" w:hAnsi="Arial Narrow" w:cs="Arial"/>
          <w:sz w:val="14"/>
          <w:szCs w:val="14"/>
          <w:lang w:val="es-419"/>
        </w:rPr>
      </w:pPr>
      <w:r w:rsidRPr="00320F5C">
        <w:rPr>
          <w:rStyle w:val="Refdenotaalpie"/>
          <w:rFonts w:ascii="Arial Narrow" w:hAnsi="Arial Narrow" w:cs="Arial"/>
          <w:sz w:val="16"/>
          <w:szCs w:val="14"/>
          <w:vertAlign w:val="superscript"/>
        </w:rPr>
        <w:footnoteRef/>
      </w:r>
      <w:r w:rsidRPr="00320F5C">
        <w:rPr>
          <w:rFonts w:ascii="Arial Narrow" w:hAnsi="Arial Narrow" w:cs="Arial"/>
          <w:sz w:val="14"/>
          <w:szCs w:val="14"/>
        </w:rPr>
        <w:t xml:space="preserve"> </w:t>
      </w:r>
      <w:r w:rsidRPr="00320F5C">
        <w:rPr>
          <w:rFonts w:ascii="Arial Narrow" w:hAnsi="Arial Narrow" w:cs="Arial"/>
          <w:sz w:val="14"/>
          <w:szCs w:val="14"/>
          <w:lang w:val="es-419"/>
        </w:rPr>
        <w:tab/>
      </w:r>
      <w:r w:rsidR="00B10C53" w:rsidRPr="00320F5C">
        <w:rPr>
          <w:rFonts w:ascii="Arial Narrow" w:hAnsi="Arial Narrow" w:cs="Arial"/>
          <w:sz w:val="14"/>
          <w:szCs w:val="14"/>
          <w:lang w:val="es-419"/>
        </w:rPr>
        <w:t xml:space="preserve">Denuncia remitida a esta Comisión mediante DOCUMENTO DE TRASLADO 342-2026-CC2/INDECOPI de fecha 17 de junio de 2026, </w:t>
      </w:r>
      <w:proofErr w:type="spellStart"/>
      <w:r w:rsidR="00B10C53" w:rsidRPr="00320F5C">
        <w:rPr>
          <w:rFonts w:ascii="Arial Narrow" w:hAnsi="Arial Narrow" w:cs="Arial"/>
          <w:sz w:val="14"/>
          <w:szCs w:val="14"/>
          <w:lang w:val="es-419"/>
        </w:rPr>
        <w:t>recepcionada</w:t>
      </w:r>
      <w:proofErr w:type="spellEnd"/>
      <w:r w:rsidR="00B10C53" w:rsidRPr="00320F5C">
        <w:rPr>
          <w:rFonts w:ascii="Arial Narrow" w:hAnsi="Arial Narrow" w:cs="Arial"/>
          <w:sz w:val="14"/>
          <w:szCs w:val="14"/>
          <w:lang w:val="es-419"/>
        </w:rPr>
        <w:t xml:space="preserve"> el 23 de junio de 2026.</w:t>
      </w:r>
    </w:p>
  </w:footnote>
  <w:footnote w:id="2">
    <w:p w14:paraId="1BF93CF9" w14:textId="306E2432" w:rsidR="00931414" w:rsidRPr="00320F5C" w:rsidRDefault="00931414" w:rsidP="00931414">
      <w:pPr>
        <w:pStyle w:val="Textonotapie"/>
        <w:tabs>
          <w:tab w:val="left" w:pos="567"/>
        </w:tabs>
        <w:spacing w:after="200"/>
        <w:ind w:left="567" w:hanging="567"/>
        <w:jc w:val="both"/>
        <w:rPr>
          <w:rFonts w:ascii="Arial Narrow" w:hAnsi="Arial Narrow" w:cs="Arial"/>
          <w:sz w:val="14"/>
          <w:szCs w:val="14"/>
          <w:lang w:val="es-419"/>
        </w:rPr>
      </w:pPr>
      <w:r w:rsidRPr="00320F5C">
        <w:rPr>
          <w:rStyle w:val="Refdenotaalpie"/>
          <w:rFonts w:ascii="Arial Narrow" w:hAnsi="Arial Narrow" w:cs="Arial"/>
          <w:sz w:val="16"/>
          <w:szCs w:val="14"/>
          <w:vertAlign w:val="superscript"/>
        </w:rPr>
        <w:footnoteRef/>
      </w:r>
      <w:r w:rsidRPr="00320F5C">
        <w:rPr>
          <w:rFonts w:ascii="Arial Narrow" w:hAnsi="Arial Narrow" w:cs="Arial"/>
          <w:sz w:val="14"/>
          <w:szCs w:val="14"/>
        </w:rPr>
        <w:t xml:space="preserve"> </w:t>
      </w:r>
      <w:r w:rsidRPr="00320F5C">
        <w:rPr>
          <w:rFonts w:ascii="Arial Narrow" w:hAnsi="Arial Narrow" w:cs="Arial"/>
          <w:sz w:val="14"/>
          <w:szCs w:val="14"/>
          <w:lang w:val="es-419"/>
        </w:rPr>
        <w:tab/>
        <w:t>Publicado el 2 de setiembre del 2010 en el Diario Oficial El Peruano, vigente desde el 2 de octubre del 2010 y modificado por Decreto Legislativo 1308.</w:t>
      </w:r>
    </w:p>
  </w:footnote>
  <w:footnote w:id="3">
    <w:p w14:paraId="0601EF37"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b/>
          <w:bCs/>
          <w:sz w:val="14"/>
          <w:szCs w:val="14"/>
        </w:rPr>
      </w:pPr>
      <w:r w:rsidRPr="00320F5C">
        <w:rPr>
          <w:rStyle w:val="Refdenotaalpie"/>
          <w:rFonts w:ascii="Arial Narrow" w:hAnsi="Arial Narrow" w:cs="Arial"/>
          <w:sz w:val="16"/>
          <w:szCs w:val="14"/>
          <w:vertAlign w:val="superscript"/>
        </w:rPr>
        <w:footnoteRef/>
      </w:r>
      <w:r w:rsidRPr="00320F5C">
        <w:rPr>
          <w:rFonts w:ascii="Arial Narrow" w:hAnsi="Arial Narrow" w:cs="Arial"/>
          <w:sz w:val="14"/>
          <w:szCs w:val="14"/>
        </w:rPr>
        <w:t xml:space="preserve"> </w:t>
      </w:r>
      <w:r w:rsidRPr="00320F5C">
        <w:rPr>
          <w:rFonts w:ascii="Arial Narrow" w:hAnsi="Arial Narrow" w:cs="Arial"/>
          <w:sz w:val="14"/>
          <w:szCs w:val="14"/>
        </w:rPr>
        <w:tab/>
      </w:r>
      <w:r w:rsidRPr="00320F5C">
        <w:rPr>
          <w:rFonts w:ascii="Arial Narrow" w:eastAsia="Arial Narrow" w:hAnsi="Arial Narrow" w:cs="Arial"/>
          <w:b/>
          <w:bCs/>
          <w:sz w:val="14"/>
          <w:szCs w:val="14"/>
        </w:rPr>
        <w:t>LEY 29571, CÓDIGO DE PROTECCIÓN Y DEFENSA DEL CONSUMIDOR, publicado el 2 de setiembre de 2010 y modificado por Decreto Legislativo 1308</w:t>
      </w:r>
    </w:p>
    <w:p w14:paraId="1342C968"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b/>
          <w:bCs/>
          <w:sz w:val="14"/>
          <w:szCs w:val="14"/>
        </w:rPr>
      </w:pPr>
      <w:r w:rsidRPr="00320F5C">
        <w:rPr>
          <w:rFonts w:ascii="Arial Narrow" w:eastAsia="Arial Narrow" w:hAnsi="Arial Narrow" w:cs="Arial"/>
          <w:b/>
          <w:bCs/>
          <w:sz w:val="14"/>
          <w:szCs w:val="14"/>
        </w:rPr>
        <w:tab/>
        <w:t>Artículo 105.- Autoridad competente.</w:t>
      </w:r>
    </w:p>
    <w:p w14:paraId="043545A5"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r w:rsidRPr="00320F5C">
        <w:rPr>
          <w:rFonts w:ascii="Arial Narrow" w:eastAsia="Arial Narrow" w:hAnsi="Arial Narrow" w:cs="Arial"/>
          <w:sz w:val="14"/>
          <w:szCs w:val="14"/>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0ABD7A86"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r w:rsidRPr="00320F5C">
        <w:rPr>
          <w:rFonts w:ascii="Arial Narrow" w:eastAsia="Arial Narrow" w:hAnsi="Arial Narrow" w:cs="Arial"/>
          <w:sz w:val="14"/>
          <w:szCs w:val="14"/>
        </w:rPr>
        <w:tab/>
        <w:t>(…).</w:t>
      </w:r>
    </w:p>
    <w:p w14:paraId="22122745"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p>
    <w:p w14:paraId="2D794B93"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b/>
          <w:bCs/>
          <w:sz w:val="14"/>
          <w:szCs w:val="14"/>
        </w:rPr>
      </w:pPr>
      <w:r w:rsidRPr="00320F5C">
        <w:rPr>
          <w:rFonts w:ascii="Arial Narrow" w:eastAsia="Arial Narrow" w:hAnsi="Arial Narrow" w:cs="Arial"/>
          <w:b/>
          <w:bCs/>
          <w:sz w:val="14"/>
          <w:szCs w:val="14"/>
        </w:rPr>
        <w:tab/>
        <w:t>LEY DE ORGANIZACIÓN Y FUNCIONES DEL INDECOPI, APROBADA POR DECRETO LEGISLATIVO 1033</w:t>
      </w:r>
    </w:p>
    <w:p w14:paraId="21550126"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r w:rsidRPr="00320F5C">
        <w:rPr>
          <w:rFonts w:ascii="Arial Narrow" w:eastAsia="Arial Narrow" w:hAnsi="Arial Narrow" w:cs="Arial"/>
          <w:b/>
          <w:bCs/>
          <w:sz w:val="14"/>
          <w:szCs w:val="14"/>
        </w:rPr>
        <w:tab/>
        <w:t>Artículo 27.-</w:t>
      </w:r>
      <w:r w:rsidRPr="00320F5C">
        <w:rPr>
          <w:rFonts w:ascii="Arial Narrow" w:eastAsia="Arial Narrow" w:hAnsi="Arial Narrow" w:cs="Arial"/>
          <w:sz w:val="14"/>
          <w:szCs w:val="14"/>
        </w:rPr>
        <w:t xml:space="preserve"> De la Comisión de Protección al Consumidor.-</w:t>
      </w:r>
    </w:p>
    <w:p w14:paraId="5519D1DD"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r w:rsidRPr="00320F5C">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A94FAED"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p>
  </w:footnote>
  <w:footnote w:id="4">
    <w:p w14:paraId="097E54F8" w14:textId="77777777" w:rsidR="00233674" w:rsidRPr="00320F5C" w:rsidRDefault="00233674" w:rsidP="00233674">
      <w:pPr>
        <w:pStyle w:val="Textonotapie"/>
        <w:tabs>
          <w:tab w:val="left" w:pos="567"/>
        </w:tabs>
        <w:ind w:left="567" w:right="-1" w:hanging="567"/>
        <w:jc w:val="both"/>
        <w:rPr>
          <w:rFonts w:ascii="Arial Narrow" w:eastAsia="Arial Narrow" w:hAnsi="Arial Narrow" w:cs="Arial"/>
          <w:b/>
          <w:bCs/>
          <w:sz w:val="14"/>
          <w:szCs w:val="14"/>
        </w:rPr>
      </w:pPr>
      <w:r w:rsidRPr="00320F5C">
        <w:rPr>
          <w:rStyle w:val="Refdenotaalpie"/>
          <w:rFonts w:ascii="Arial Narrow" w:hAnsi="Arial Narrow"/>
          <w:sz w:val="16"/>
          <w:szCs w:val="14"/>
          <w:vertAlign w:val="superscript"/>
        </w:rPr>
        <w:footnoteRef/>
      </w:r>
      <w:r w:rsidRPr="00320F5C">
        <w:rPr>
          <w:rFonts w:ascii="Arial Narrow" w:hAnsi="Arial Narrow"/>
          <w:sz w:val="14"/>
          <w:szCs w:val="14"/>
        </w:rPr>
        <w:t xml:space="preserve"> </w:t>
      </w:r>
      <w:r w:rsidRPr="00320F5C">
        <w:rPr>
          <w:rFonts w:ascii="Arial Narrow" w:hAnsi="Arial Narrow" w:cs="Arial"/>
          <w:sz w:val="14"/>
          <w:szCs w:val="14"/>
        </w:rPr>
        <w:tab/>
      </w:r>
      <w:r w:rsidRPr="00320F5C">
        <w:rPr>
          <w:rFonts w:ascii="Arial Narrow" w:eastAsia="Arial Narrow" w:hAnsi="Arial Narrow" w:cs="Arial"/>
          <w:b/>
          <w:bCs/>
          <w:sz w:val="14"/>
          <w:szCs w:val="14"/>
        </w:rPr>
        <w:t>LEY 29571, CÓDIGO DE PROTECCIÓN Y DEFENSA DEL CONSUMIDOR, publicado el 2 de setiembre de 2010 y modificado por Decreto Legislativo 1308</w:t>
      </w:r>
    </w:p>
    <w:p w14:paraId="4E8E5FD8" w14:textId="77777777" w:rsidR="00233674" w:rsidRPr="00320F5C" w:rsidRDefault="00233674" w:rsidP="00233674">
      <w:pPr>
        <w:pStyle w:val="Textonotapie"/>
        <w:tabs>
          <w:tab w:val="left" w:pos="567"/>
        </w:tabs>
        <w:jc w:val="both"/>
        <w:rPr>
          <w:rFonts w:ascii="Arial Narrow" w:eastAsia="Arial Narrow" w:hAnsi="Arial Narrow" w:cs="Arial Narrow"/>
          <w:sz w:val="14"/>
          <w:szCs w:val="14"/>
        </w:rPr>
      </w:pPr>
      <w:r w:rsidRPr="00320F5C">
        <w:rPr>
          <w:rFonts w:ascii="Arial Narrow" w:eastAsia="Arial Narrow" w:hAnsi="Arial Narrow" w:cs="Arial"/>
          <w:b/>
          <w:bCs/>
          <w:sz w:val="14"/>
          <w:szCs w:val="14"/>
        </w:rPr>
        <w:tab/>
        <w:t>Artículo 56.- Métodos comerciales coercitivos</w:t>
      </w:r>
    </w:p>
    <w:p w14:paraId="46FFD2AF" w14:textId="77777777" w:rsidR="00233674" w:rsidRPr="00320F5C" w:rsidRDefault="00233674" w:rsidP="00233674">
      <w:pPr>
        <w:pStyle w:val="Textonotapie"/>
        <w:ind w:left="567"/>
        <w:jc w:val="both"/>
        <w:rPr>
          <w:rFonts w:ascii="Arial Narrow" w:eastAsia="Arial Narrow" w:hAnsi="Arial Narrow" w:cs="Arial Narrow"/>
          <w:sz w:val="14"/>
          <w:szCs w:val="14"/>
        </w:rPr>
      </w:pPr>
      <w:r w:rsidRPr="00320F5C">
        <w:rPr>
          <w:rFonts w:ascii="Arial Narrow" w:eastAsia="Arial Narrow" w:hAnsi="Arial Narrow" w:cs="Arial Narrow"/>
          <w:sz w:val="14"/>
          <w:szCs w:val="14"/>
        </w:rPr>
        <w:t>56.1 De manera enunciativa y no limitativa, el derecho de todo consumidor a la protección contra los métodos comerciales coercitivos implica que los proveedores no pueden:</w:t>
      </w:r>
    </w:p>
    <w:p w14:paraId="5F426F05" w14:textId="77777777" w:rsidR="00233674" w:rsidRPr="00320F5C" w:rsidRDefault="00233674" w:rsidP="00233674">
      <w:pPr>
        <w:pStyle w:val="Textonotapie"/>
        <w:ind w:left="567"/>
        <w:jc w:val="both"/>
        <w:rPr>
          <w:rFonts w:ascii="Arial Narrow" w:eastAsia="Arial Narrow" w:hAnsi="Arial Narrow" w:cs="Arial Narrow"/>
          <w:sz w:val="14"/>
          <w:szCs w:val="14"/>
        </w:rPr>
      </w:pPr>
      <w:r w:rsidRPr="00320F5C">
        <w:rPr>
          <w:rFonts w:ascii="Arial Narrow" w:eastAsia="Arial Narrow" w:hAnsi="Arial Narrow" w:cs="Arial Narrow"/>
          <w:sz w:val="14"/>
          <w:szCs w:val="14"/>
        </w:rPr>
        <w:t>(…)</w:t>
      </w:r>
    </w:p>
    <w:p w14:paraId="12A9FECB" w14:textId="148AACF4" w:rsidR="00233674" w:rsidRPr="00320F5C" w:rsidRDefault="00233674" w:rsidP="00233674">
      <w:pPr>
        <w:pStyle w:val="Textonotapie"/>
        <w:ind w:left="567"/>
        <w:jc w:val="both"/>
        <w:rPr>
          <w:rFonts w:ascii="Arial Narrow" w:hAnsi="Arial Narrow"/>
          <w:sz w:val="14"/>
          <w:szCs w:val="14"/>
        </w:rPr>
      </w:pPr>
      <w:r w:rsidRPr="00320F5C">
        <w:rPr>
          <w:rFonts w:ascii="Arial Narrow" w:hAnsi="Arial Narrow"/>
          <w:sz w:val="14"/>
          <w:szCs w:val="14"/>
        </w:rPr>
        <w:t>d. Completar formularios, formatos, títulos valores y otros documentos emitidos incompletos por el consumidor, de manera distinta a la que fue expresamente acordada al momento de su suscripción..</w:t>
      </w:r>
    </w:p>
    <w:p w14:paraId="1EA05B69" w14:textId="77777777" w:rsidR="00233674" w:rsidRPr="00320F5C" w:rsidRDefault="00233674" w:rsidP="00233674">
      <w:pPr>
        <w:pStyle w:val="Textonotapie"/>
        <w:ind w:left="567"/>
        <w:jc w:val="both"/>
        <w:rPr>
          <w:rFonts w:ascii="Arial Narrow" w:hAnsi="Arial Narrow"/>
          <w:sz w:val="14"/>
          <w:szCs w:val="14"/>
        </w:rPr>
      </w:pPr>
    </w:p>
  </w:footnote>
  <w:footnote w:id="5">
    <w:p w14:paraId="375FBFF9" w14:textId="77777777" w:rsidR="00AB7684" w:rsidRPr="00320F5C" w:rsidRDefault="00AB7684" w:rsidP="00AB7684">
      <w:pPr>
        <w:pStyle w:val="Textonotapie"/>
        <w:tabs>
          <w:tab w:val="left" w:pos="567"/>
        </w:tabs>
        <w:ind w:left="567" w:right="-1" w:hanging="567"/>
        <w:jc w:val="both"/>
        <w:rPr>
          <w:rFonts w:ascii="Arial Narrow" w:eastAsia="Arial Narrow" w:hAnsi="Arial Narrow" w:cs="Arial Narrow"/>
          <w:b/>
          <w:bCs/>
          <w:sz w:val="14"/>
          <w:szCs w:val="14"/>
        </w:rPr>
      </w:pPr>
      <w:r w:rsidRPr="00320F5C">
        <w:rPr>
          <w:rStyle w:val="Refdenotaalpie"/>
          <w:rFonts w:ascii="Arial Narrow" w:hAnsi="Arial Narrow"/>
          <w:sz w:val="16"/>
          <w:szCs w:val="14"/>
          <w:vertAlign w:val="superscript"/>
        </w:rPr>
        <w:footnoteRef/>
      </w:r>
      <w:r w:rsidRPr="00320F5C">
        <w:rPr>
          <w:rFonts w:ascii="Arial Narrow" w:hAnsi="Arial Narrow"/>
          <w:sz w:val="14"/>
          <w:szCs w:val="14"/>
        </w:rPr>
        <w:t xml:space="preserve"> </w:t>
      </w:r>
      <w:r w:rsidRPr="00320F5C">
        <w:rPr>
          <w:rFonts w:ascii="Arial Narrow" w:hAnsi="Arial Narrow"/>
          <w:sz w:val="14"/>
          <w:szCs w:val="14"/>
        </w:rPr>
        <w:tab/>
      </w:r>
      <w:r w:rsidRPr="00320F5C">
        <w:rPr>
          <w:rFonts w:ascii="Arial Narrow" w:eastAsia="Arial Narrow" w:hAnsi="Arial Narrow" w:cs="Arial Narrow"/>
          <w:b/>
          <w:bCs/>
          <w:sz w:val="14"/>
          <w:szCs w:val="14"/>
        </w:rPr>
        <w:t>LEY 29571, CÓDIGO DE PROTECCIÓN Y DEFENSA DEL CONSUMIDOR, publicado el 2 de setiembre de 2010 y modificado por Decreto Legislativo 1308</w:t>
      </w:r>
    </w:p>
    <w:p w14:paraId="6F547577" w14:textId="77777777" w:rsidR="00AB7684" w:rsidRPr="00320F5C" w:rsidRDefault="00AB7684" w:rsidP="00AB7684">
      <w:pPr>
        <w:pStyle w:val="Textonotapie"/>
        <w:ind w:left="567" w:right="-1"/>
        <w:jc w:val="both"/>
        <w:rPr>
          <w:rFonts w:ascii="Arial Narrow" w:eastAsia="Arial Narrow" w:hAnsi="Arial Narrow" w:cs="Arial Narrow"/>
          <w:b/>
          <w:bCs/>
          <w:sz w:val="14"/>
          <w:szCs w:val="14"/>
        </w:rPr>
      </w:pPr>
      <w:r w:rsidRPr="00320F5C">
        <w:rPr>
          <w:rFonts w:ascii="Arial Narrow" w:eastAsia="Arial Narrow" w:hAnsi="Arial Narrow" w:cs="Arial Narrow"/>
          <w:b/>
          <w:bCs/>
          <w:sz w:val="14"/>
          <w:szCs w:val="14"/>
        </w:rPr>
        <w:t>Artículo 18.- Idoneidad</w:t>
      </w:r>
    </w:p>
    <w:p w14:paraId="162B5769" w14:textId="77777777" w:rsidR="00AB7684" w:rsidRPr="00320F5C" w:rsidRDefault="00AB7684" w:rsidP="00AB7684">
      <w:pPr>
        <w:pStyle w:val="Textonotapie"/>
        <w:ind w:left="567" w:right="-1"/>
        <w:jc w:val="both"/>
        <w:rPr>
          <w:rFonts w:ascii="Arial Narrow" w:eastAsia="Arial Narrow" w:hAnsi="Arial Narrow" w:cs="Arial Narrow"/>
          <w:sz w:val="14"/>
          <w:szCs w:val="14"/>
        </w:rPr>
      </w:pPr>
      <w:r w:rsidRPr="00320F5C">
        <w:rPr>
          <w:rFonts w:ascii="Arial Narrow" w:eastAsia="Arial Narrow" w:hAnsi="Arial Narrow" w:cs="Arial Narrow"/>
          <w:sz w:val="14"/>
          <w:szCs w:val="14"/>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7C51051" w14:textId="77777777" w:rsidR="00AB7684" w:rsidRPr="00320F5C" w:rsidRDefault="00AB7684" w:rsidP="00AB7684">
      <w:pPr>
        <w:pStyle w:val="Textonotapie"/>
        <w:ind w:left="567" w:right="-1"/>
        <w:jc w:val="both"/>
        <w:rPr>
          <w:rFonts w:ascii="Arial Narrow" w:eastAsia="Arial Narrow" w:hAnsi="Arial Narrow" w:cs="Arial Narrow"/>
          <w:sz w:val="14"/>
          <w:szCs w:val="14"/>
        </w:rPr>
      </w:pPr>
      <w:r w:rsidRPr="00320F5C">
        <w:rPr>
          <w:rFonts w:ascii="Arial Narrow" w:eastAsia="Arial Narrow" w:hAnsi="Arial Narrow" w:cs="Arial Narrow"/>
          <w:sz w:val="14"/>
          <w:szCs w:val="14"/>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7E0FBD9A" w14:textId="77777777" w:rsidR="00AB7684" w:rsidRPr="00320F5C" w:rsidRDefault="00AB7684" w:rsidP="00AB7684">
      <w:pPr>
        <w:pStyle w:val="Textonotapie"/>
        <w:ind w:left="567" w:right="-1"/>
        <w:jc w:val="both"/>
        <w:rPr>
          <w:rFonts w:ascii="Arial Narrow" w:eastAsia="Arial Narrow" w:hAnsi="Arial Narrow" w:cs="Arial Narrow"/>
          <w:sz w:val="14"/>
          <w:szCs w:val="14"/>
        </w:rPr>
      </w:pPr>
    </w:p>
    <w:p w14:paraId="3CE9B668" w14:textId="77777777" w:rsidR="00AB7684" w:rsidRPr="00320F5C" w:rsidRDefault="00AB7684" w:rsidP="00AB7684">
      <w:pPr>
        <w:pStyle w:val="Textonotapie"/>
        <w:ind w:left="567" w:right="-1"/>
        <w:jc w:val="both"/>
        <w:rPr>
          <w:rFonts w:ascii="Arial Narrow" w:eastAsia="Arial Narrow" w:hAnsi="Arial Narrow" w:cs="Arial Narrow"/>
          <w:sz w:val="14"/>
          <w:szCs w:val="14"/>
        </w:rPr>
      </w:pPr>
      <w:r w:rsidRPr="00320F5C">
        <w:rPr>
          <w:rFonts w:ascii="Arial Narrow" w:eastAsia="Arial Narrow" w:hAnsi="Arial Narrow" w:cs="Arial Narrow"/>
          <w:b/>
          <w:bCs/>
          <w:sz w:val="14"/>
          <w:szCs w:val="14"/>
        </w:rPr>
        <w:t>Artículo 19.- Obligación de los proveedores</w:t>
      </w:r>
    </w:p>
    <w:p w14:paraId="6D077830" w14:textId="77777777" w:rsidR="00AB7684" w:rsidRPr="00320F5C" w:rsidRDefault="00AB7684" w:rsidP="00AB7684">
      <w:pPr>
        <w:pStyle w:val="Textonotapie"/>
        <w:ind w:left="567" w:right="-1"/>
        <w:jc w:val="both"/>
        <w:rPr>
          <w:rFonts w:ascii="Arial Narrow" w:eastAsia="Arial Narrow" w:hAnsi="Arial Narrow" w:cs="Arial Narrow"/>
          <w:sz w:val="14"/>
          <w:szCs w:val="14"/>
        </w:rPr>
      </w:pPr>
      <w:r w:rsidRPr="00320F5C">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29AC36C" w14:textId="77777777" w:rsidR="00AB7684" w:rsidRPr="00320F5C" w:rsidRDefault="00AB7684" w:rsidP="00AB7684">
      <w:pPr>
        <w:pStyle w:val="Textonotapie"/>
        <w:jc w:val="both"/>
        <w:rPr>
          <w:rFonts w:ascii="Arial Narrow" w:hAnsi="Arial Narrow"/>
          <w:sz w:val="14"/>
          <w:szCs w:val="14"/>
        </w:rPr>
      </w:pPr>
    </w:p>
  </w:footnote>
  <w:footnote w:id="6">
    <w:p w14:paraId="120D2474"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b/>
          <w:bCs/>
          <w:sz w:val="14"/>
          <w:szCs w:val="14"/>
        </w:rPr>
      </w:pPr>
      <w:r w:rsidRPr="00320F5C">
        <w:rPr>
          <w:rStyle w:val="Refdenotaalpie"/>
          <w:rFonts w:ascii="Arial Narrow" w:hAnsi="Arial Narrow"/>
          <w:sz w:val="16"/>
          <w:szCs w:val="14"/>
          <w:vertAlign w:val="superscript"/>
        </w:rPr>
        <w:footnoteRef/>
      </w:r>
      <w:r w:rsidRPr="00320F5C">
        <w:rPr>
          <w:rFonts w:ascii="Arial Narrow" w:hAnsi="Arial Narrow"/>
          <w:sz w:val="14"/>
          <w:szCs w:val="14"/>
        </w:rPr>
        <w:t xml:space="preserve"> </w:t>
      </w:r>
      <w:r w:rsidRPr="00320F5C">
        <w:rPr>
          <w:rFonts w:ascii="Arial Narrow" w:hAnsi="Arial Narrow" w:cs="Arial"/>
          <w:sz w:val="14"/>
          <w:szCs w:val="14"/>
        </w:rPr>
        <w:tab/>
      </w:r>
      <w:r w:rsidRPr="00320F5C">
        <w:rPr>
          <w:rFonts w:ascii="Arial Narrow" w:eastAsia="Arial Narrow" w:hAnsi="Arial Narrow" w:cs="Arial"/>
          <w:b/>
          <w:bCs/>
          <w:sz w:val="14"/>
          <w:szCs w:val="14"/>
        </w:rPr>
        <w:t>LEY 29571, CÓDIGO DE PROTECCIÓN Y DEFENSA DEL CONSUMIDOR, publicado el 2 de setiembre de 2010 y modificado por Decreto Legislativo 1308</w:t>
      </w:r>
    </w:p>
    <w:p w14:paraId="1D3C3B01" w14:textId="77777777" w:rsidR="002D49B0" w:rsidRPr="00320F5C" w:rsidRDefault="002D49B0" w:rsidP="002D49B0">
      <w:pPr>
        <w:pStyle w:val="Textonotapie"/>
        <w:ind w:firstLine="567"/>
        <w:jc w:val="both"/>
        <w:rPr>
          <w:rFonts w:ascii="Arial Narrow" w:eastAsia="Arial Narrow" w:hAnsi="Arial Narrow" w:cs="Arial"/>
          <w:b/>
          <w:bCs/>
          <w:sz w:val="14"/>
          <w:szCs w:val="14"/>
        </w:rPr>
      </w:pPr>
      <w:r w:rsidRPr="00320F5C">
        <w:rPr>
          <w:rFonts w:ascii="Arial Narrow" w:eastAsia="Arial Narrow" w:hAnsi="Arial Narrow" w:cs="Arial"/>
          <w:b/>
          <w:bCs/>
          <w:sz w:val="14"/>
          <w:szCs w:val="14"/>
        </w:rPr>
        <w:t>Artículo 1.- Derechos de los consumidores</w:t>
      </w:r>
    </w:p>
    <w:p w14:paraId="2AB04611" w14:textId="77777777" w:rsidR="002D49B0" w:rsidRPr="00320F5C" w:rsidRDefault="002D49B0" w:rsidP="002D49B0">
      <w:pPr>
        <w:pStyle w:val="Textonotapie"/>
        <w:tabs>
          <w:tab w:val="left" w:pos="567"/>
        </w:tabs>
        <w:jc w:val="both"/>
        <w:rPr>
          <w:rFonts w:ascii="Arial Narrow" w:eastAsia="Arial Narrow" w:hAnsi="Arial Narrow" w:cs="Arial Narrow"/>
          <w:sz w:val="14"/>
          <w:szCs w:val="14"/>
        </w:rPr>
      </w:pPr>
      <w:r w:rsidRPr="00320F5C">
        <w:rPr>
          <w:rFonts w:ascii="Arial Narrow" w:eastAsia="Arial Narrow" w:hAnsi="Arial Narrow" w:cs="Arial Narrow"/>
          <w:sz w:val="14"/>
          <w:szCs w:val="14"/>
        </w:rPr>
        <w:tab/>
        <w:t>1.1 (…)</w:t>
      </w:r>
    </w:p>
    <w:p w14:paraId="477CD690" w14:textId="77777777" w:rsidR="002D49B0" w:rsidRPr="00320F5C" w:rsidRDefault="002D49B0" w:rsidP="002D49B0">
      <w:pPr>
        <w:pStyle w:val="Textonotapie"/>
        <w:tabs>
          <w:tab w:val="left" w:pos="567"/>
        </w:tabs>
        <w:ind w:left="570"/>
        <w:jc w:val="both"/>
        <w:rPr>
          <w:rFonts w:ascii="Arial Narrow" w:eastAsia="Arial Narrow" w:hAnsi="Arial Narrow" w:cs="Arial"/>
          <w:sz w:val="14"/>
          <w:szCs w:val="14"/>
        </w:rPr>
      </w:pPr>
      <w:r w:rsidRPr="00320F5C">
        <w:rPr>
          <w:rFonts w:ascii="Arial Narrow" w:eastAsia="Arial Narrow" w:hAnsi="Arial Narrow" w:cs="Arial Narrow"/>
          <w:sz w:val="14"/>
          <w:szCs w:val="14"/>
        </w:rPr>
        <w:t xml:space="preserve">b. </w:t>
      </w:r>
      <w:r w:rsidRPr="00320F5C">
        <w:rPr>
          <w:rFonts w:ascii="Arial Narrow" w:eastAsia="Arial Narrow" w:hAnsi="Arial Narrow" w:cs="Arial"/>
          <w:sz w:val="14"/>
          <w:szCs w:val="14"/>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402ABB"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sz w:val="14"/>
          <w:szCs w:val="14"/>
        </w:rPr>
      </w:pPr>
      <w:r w:rsidRPr="00320F5C">
        <w:rPr>
          <w:rFonts w:ascii="Arial Narrow" w:eastAsia="Arial Narrow" w:hAnsi="Arial Narrow" w:cs="Arial"/>
          <w:sz w:val="14"/>
          <w:szCs w:val="14"/>
        </w:rPr>
        <w:tab/>
        <w:t>(…).</w:t>
      </w:r>
    </w:p>
    <w:p w14:paraId="07B4084D" w14:textId="77777777" w:rsidR="002D49B0" w:rsidRPr="00320F5C" w:rsidRDefault="002D49B0" w:rsidP="002D49B0">
      <w:pPr>
        <w:pStyle w:val="Textonotapie"/>
        <w:tabs>
          <w:tab w:val="left" w:pos="567"/>
        </w:tabs>
        <w:ind w:left="567" w:right="-1" w:hanging="567"/>
        <w:jc w:val="both"/>
        <w:rPr>
          <w:rFonts w:ascii="Arial Narrow" w:eastAsia="Arial Narrow" w:hAnsi="Arial Narrow" w:cs="Arial"/>
          <w:b/>
          <w:bCs/>
          <w:sz w:val="14"/>
          <w:szCs w:val="14"/>
        </w:rPr>
      </w:pPr>
    </w:p>
    <w:p w14:paraId="20AF2693" w14:textId="77777777" w:rsidR="002D49B0" w:rsidRPr="00320F5C" w:rsidRDefault="002D49B0" w:rsidP="002D49B0">
      <w:pPr>
        <w:pStyle w:val="Textonotapie"/>
        <w:ind w:firstLine="567"/>
        <w:jc w:val="both"/>
        <w:rPr>
          <w:rFonts w:ascii="Arial Narrow" w:eastAsia="Arial Narrow" w:hAnsi="Arial Narrow" w:cs="Arial"/>
          <w:b/>
          <w:bCs/>
          <w:sz w:val="14"/>
          <w:szCs w:val="14"/>
        </w:rPr>
      </w:pPr>
      <w:r w:rsidRPr="00320F5C">
        <w:rPr>
          <w:rFonts w:ascii="Arial Narrow" w:eastAsia="Arial Narrow" w:hAnsi="Arial Narrow" w:cs="Arial"/>
          <w:b/>
          <w:bCs/>
          <w:sz w:val="14"/>
          <w:szCs w:val="14"/>
        </w:rPr>
        <w:t>Artículo 2.- Información relevante</w:t>
      </w:r>
    </w:p>
    <w:p w14:paraId="7A679C82" w14:textId="77777777" w:rsidR="002D49B0" w:rsidRPr="00320F5C" w:rsidRDefault="002D49B0" w:rsidP="002D49B0">
      <w:pPr>
        <w:pStyle w:val="Textonotapie"/>
        <w:tabs>
          <w:tab w:val="left" w:pos="567"/>
        </w:tabs>
        <w:ind w:left="567"/>
        <w:jc w:val="both"/>
        <w:rPr>
          <w:rFonts w:ascii="Arial Narrow" w:eastAsia="Arial Narrow" w:hAnsi="Arial Narrow" w:cs="Arial Narrow"/>
          <w:sz w:val="14"/>
          <w:szCs w:val="14"/>
        </w:rPr>
      </w:pPr>
      <w:r w:rsidRPr="00320F5C">
        <w:rPr>
          <w:rFonts w:ascii="Arial Narrow" w:eastAsia="Arial Narrow" w:hAnsi="Arial Narrow" w:cs="Arial Narrow"/>
          <w:sz w:val="14"/>
          <w:szCs w:val="14"/>
        </w:rPr>
        <w:t>2.1 El proveedor tiene la obligación de ofrecer al consumidor toda la información relevante para tomar una decisión o realizar una elección adecuada de consumo, así como para efectuar un uso o consumo adecuado de los productos o servicios.</w:t>
      </w:r>
    </w:p>
    <w:p w14:paraId="73EC0F86" w14:textId="77777777" w:rsidR="002D49B0" w:rsidRPr="00320F5C" w:rsidRDefault="002D49B0" w:rsidP="002D49B0">
      <w:pPr>
        <w:pStyle w:val="Textonotapie"/>
        <w:tabs>
          <w:tab w:val="left" w:pos="567"/>
        </w:tabs>
        <w:ind w:left="567"/>
        <w:jc w:val="both"/>
        <w:rPr>
          <w:rFonts w:ascii="Arial Narrow" w:eastAsia="Arial Narrow" w:hAnsi="Arial Narrow" w:cs="Arial Narrow"/>
          <w:sz w:val="14"/>
          <w:szCs w:val="14"/>
        </w:rPr>
      </w:pPr>
      <w:r w:rsidRPr="00320F5C">
        <w:rPr>
          <w:rFonts w:ascii="Arial Narrow" w:eastAsia="Arial Narrow" w:hAnsi="Arial Narrow" w:cs="Arial Narrow"/>
          <w:sz w:val="14"/>
          <w:szCs w:val="14"/>
        </w:rPr>
        <w:t>2.2 La información debe ser veraz, suficiente, de fácil comprensión, apropiada, oportuna y fácilmente accesible, debiendo ser brindada en idioma castellano.</w:t>
      </w:r>
    </w:p>
    <w:p w14:paraId="421C81E3" w14:textId="77777777" w:rsidR="002D49B0" w:rsidRPr="00320F5C" w:rsidRDefault="002D49B0" w:rsidP="002D49B0">
      <w:pPr>
        <w:pStyle w:val="Textonotapie"/>
        <w:tabs>
          <w:tab w:val="left" w:pos="567"/>
        </w:tabs>
        <w:ind w:left="567"/>
        <w:jc w:val="both"/>
        <w:rPr>
          <w:rFonts w:ascii="Arial Narrow" w:eastAsia="Arial Narrow" w:hAnsi="Arial Narrow" w:cs="Arial Narrow"/>
          <w:sz w:val="14"/>
          <w:szCs w:val="14"/>
        </w:rPr>
      </w:pPr>
      <w:r w:rsidRPr="00320F5C">
        <w:rPr>
          <w:rFonts w:ascii="Arial Narrow" w:eastAsia="Arial Narrow" w:hAnsi="Arial Narrow" w:cs="Arial Narrow"/>
          <w:sz w:val="14"/>
          <w:szCs w:val="14"/>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5AAFC531" w14:textId="77777777" w:rsidR="002D49B0" w:rsidRPr="00320F5C" w:rsidRDefault="002D49B0" w:rsidP="002D49B0">
      <w:pPr>
        <w:pStyle w:val="Textonotapie"/>
        <w:tabs>
          <w:tab w:val="left" w:pos="567"/>
        </w:tabs>
        <w:ind w:left="567"/>
        <w:jc w:val="both"/>
        <w:rPr>
          <w:rFonts w:ascii="Arial Narrow" w:eastAsia="Arial Narrow" w:hAnsi="Arial Narrow" w:cs="Arial"/>
          <w:sz w:val="14"/>
          <w:szCs w:val="14"/>
        </w:rPr>
      </w:pPr>
      <w:r w:rsidRPr="00320F5C">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320F5C">
        <w:rPr>
          <w:rFonts w:ascii="Arial Narrow" w:eastAsia="Arial Narrow" w:hAnsi="Arial Narrow" w:cs="Arial"/>
          <w:sz w:val="14"/>
          <w:szCs w:val="14"/>
        </w:rPr>
        <w:t>.</w:t>
      </w:r>
    </w:p>
    <w:p w14:paraId="242CDFF0" w14:textId="77777777" w:rsidR="002D49B0" w:rsidRPr="00320F5C" w:rsidRDefault="002D49B0" w:rsidP="002D49B0">
      <w:pPr>
        <w:pStyle w:val="Textonotapie"/>
        <w:ind w:firstLine="567"/>
        <w:jc w:val="both"/>
        <w:rPr>
          <w:rFonts w:ascii="Arial Narrow" w:hAnsi="Arial Narrow"/>
          <w:sz w:val="14"/>
          <w:szCs w:val="14"/>
        </w:rPr>
      </w:pPr>
    </w:p>
  </w:footnote>
  <w:footnote w:id="7">
    <w:p w14:paraId="0AADA040" w14:textId="52A8DE1B"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sz w:val="16"/>
          <w:szCs w:val="14"/>
          <w:vertAlign w:val="superscript"/>
        </w:rPr>
        <w:footnoteRef/>
      </w:r>
      <w:r w:rsidR="00931414" w:rsidRPr="00320F5C">
        <w:rPr>
          <w:rFonts w:ascii="Arial Narrow" w:hAnsi="Arial Narrow" w:cs="Arial"/>
          <w:b/>
          <w:sz w:val="14"/>
          <w:szCs w:val="14"/>
        </w:rPr>
        <w:t xml:space="preserve"> </w:t>
      </w:r>
      <w:r w:rsidR="0028322F" w:rsidRPr="00320F5C">
        <w:rPr>
          <w:rFonts w:ascii="Arial Narrow" w:hAnsi="Arial Narrow" w:cs="Arial"/>
          <w:b/>
          <w:sz w:val="14"/>
          <w:szCs w:val="14"/>
        </w:rPr>
        <w:tab/>
        <w:t>LEY SOBRE FACULTADES, NORMAS Y ORGANIZACIÓN DEL INDECOPI, APROBADA POR DECRETO LEGISLATIVO 807</w:t>
      </w:r>
    </w:p>
    <w:p w14:paraId="41E974EB" w14:textId="77777777" w:rsidR="0028322F" w:rsidRPr="00320F5C" w:rsidRDefault="0028322F" w:rsidP="00931414">
      <w:pPr>
        <w:pStyle w:val="Textonotapie"/>
        <w:ind w:left="567"/>
        <w:jc w:val="both"/>
        <w:rPr>
          <w:rFonts w:ascii="Arial Narrow" w:hAnsi="Arial Narrow" w:cs="Arial"/>
          <w:b/>
          <w:sz w:val="14"/>
          <w:szCs w:val="14"/>
        </w:rPr>
      </w:pPr>
      <w:r w:rsidRPr="00320F5C">
        <w:rPr>
          <w:rFonts w:ascii="Arial Narrow" w:hAnsi="Arial Narrow" w:cs="Arial"/>
          <w:b/>
          <w:sz w:val="14"/>
          <w:szCs w:val="14"/>
        </w:rPr>
        <w:t>Artículo 24.- El Secretario Técnico se encargará de la tramitación del procedimiento. Para ello, cuenta con las siguientes facultades:</w:t>
      </w:r>
    </w:p>
    <w:p w14:paraId="343721A8" w14:textId="2E0B77C8"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 </w:t>
      </w:r>
    </w:p>
    <w:p w14:paraId="4212EC0B" w14:textId="08FEFCA4"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c) Admitir denuncias a trámite, en aquellos casos en que la Comisión le haya delegado esta facultad. </w:t>
      </w:r>
    </w:p>
    <w:p w14:paraId="6AF63CCF" w14:textId="392EDB69"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w:t>
      </w:r>
    </w:p>
    <w:p w14:paraId="0793E68E" w14:textId="00D6085D" w:rsidR="00CA59A2" w:rsidRPr="00320F5C" w:rsidRDefault="0028322F" w:rsidP="00931414">
      <w:pPr>
        <w:pStyle w:val="Textonotapie"/>
        <w:spacing w:after="200"/>
        <w:ind w:left="567"/>
        <w:jc w:val="both"/>
        <w:rPr>
          <w:rFonts w:ascii="Arial Narrow" w:eastAsia="Arial Narrow" w:hAnsi="Arial Narrow" w:cs="Arial"/>
          <w:sz w:val="14"/>
          <w:szCs w:val="14"/>
        </w:rPr>
      </w:pPr>
      <w:r w:rsidRPr="00320F5C">
        <w:rPr>
          <w:rFonts w:ascii="Arial Narrow" w:hAnsi="Arial Narrow" w:cs="Arial"/>
          <w:sz w:val="14"/>
          <w:szCs w:val="14"/>
        </w:rPr>
        <w:t xml:space="preserve">. </w:t>
      </w:r>
    </w:p>
  </w:footnote>
  <w:footnote w:id="8">
    <w:p w14:paraId="3F9F9C19" w14:textId="55A41356" w:rsidR="00CA59A2" w:rsidRPr="00320F5C" w:rsidRDefault="00CA59A2" w:rsidP="00931414">
      <w:pPr>
        <w:pStyle w:val="Textonotapie"/>
        <w:tabs>
          <w:tab w:val="left" w:pos="567"/>
        </w:tabs>
        <w:spacing w:after="200"/>
        <w:ind w:left="567" w:hanging="567"/>
        <w:jc w:val="both"/>
        <w:rPr>
          <w:rFonts w:ascii="Arial Narrow" w:hAnsi="Arial Narrow" w:cs="Arial"/>
          <w:sz w:val="14"/>
          <w:szCs w:val="14"/>
        </w:rPr>
      </w:pPr>
      <w:r w:rsidRPr="00320F5C">
        <w:rPr>
          <w:rStyle w:val="Refdenotaalpie"/>
          <w:rFonts w:ascii="Arial Narrow" w:hAnsi="Arial Narrow" w:cs="Arial"/>
          <w:sz w:val="16"/>
          <w:szCs w:val="14"/>
          <w:vertAlign w:val="superscript"/>
        </w:rPr>
        <w:footnoteRef/>
      </w:r>
      <w:r w:rsidRPr="00320F5C">
        <w:rPr>
          <w:rFonts w:ascii="Arial Narrow" w:hAnsi="Arial Narrow" w:cs="Arial"/>
          <w:sz w:val="14"/>
          <w:szCs w:val="14"/>
        </w:rPr>
        <w:t xml:space="preserve"> </w:t>
      </w:r>
      <w:r w:rsidRPr="00320F5C">
        <w:rPr>
          <w:rFonts w:ascii="Arial Narrow" w:hAnsi="Arial Narrow" w:cs="Arial"/>
          <w:sz w:val="14"/>
          <w:szCs w:val="14"/>
        </w:rPr>
        <w:tab/>
        <w:t xml:space="preserve">El número de trabajadores se atenderá siempre que la empresa haya sido constituida antes de la vigencia de la </w:t>
      </w:r>
      <w:r w:rsidR="000E6FE2" w:rsidRPr="00320F5C">
        <w:rPr>
          <w:rFonts w:ascii="Arial Narrow" w:hAnsi="Arial Narrow" w:cs="Arial"/>
          <w:sz w:val="14"/>
          <w:szCs w:val="14"/>
        </w:rPr>
        <w:t xml:space="preserve">Ley </w:t>
      </w:r>
      <w:r w:rsidRPr="00320F5C">
        <w:rPr>
          <w:rFonts w:ascii="Arial Narrow" w:hAnsi="Arial Narrow" w:cs="Arial"/>
          <w:sz w:val="14"/>
          <w:szCs w:val="14"/>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9">
    <w:p w14:paraId="6934381B" w14:textId="77777777"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sz w:val="16"/>
          <w:szCs w:val="14"/>
          <w:vertAlign w:val="superscript"/>
        </w:rPr>
        <w:footnoteRef/>
      </w:r>
      <w:r w:rsidRPr="00320F5C">
        <w:rPr>
          <w:rFonts w:ascii="Arial Narrow" w:hAnsi="Arial Narrow" w:cs="Arial"/>
          <w:b/>
          <w:sz w:val="14"/>
          <w:szCs w:val="14"/>
        </w:rPr>
        <w:t xml:space="preserve"> </w:t>
      </w:r>
      <w:r w:rsidR="0028322F" w:rsidRPr="00320F5C">
        <w:rPr>
          <w:rFonts w:ascii="Arial Narrow" w:hAnsi="Arial Narrow" w:cs="Arial"/>
          <w:b/>
          <w:sz w:val="14"/>
          <w:szCs w:val="14"/>
        </w:rPr>
        <w:tab/>
        <w:t>LEY 29571, CÓDIGO DE PROTECCIÓN Y DEFENSA DEL CONSUMIDOR, publicado el 2 de setiembre de 2010 y modificado por DECRETO LEGISLATIVO 1308</w:t>
      </w:r>
    </w:p>
    <w:p w14:paraId="13595986" w14:textId="553FC98C" w:rsidR="0028322F" w:rsidRPr="00320F5C" w:rsidRDefault="0028322F" w:rsidP="00931414">
      <w:pPr>
        <w:pStyle w:val="Textonotapie"/>
        <w:ind w:left="567"/>
        <w:jc w:val="both"/>
        <w:rPr>
          <w:rFonts w:ascii="Arial Narrow" w:hAnsi="Arial Narrow" w:cs="Arial"/>
          <w:b/>
          <w:sz w:val="14"/>
          <w:szCs w:val="14"/>
        </w:rPr>
      </w:pPr>
      <w:r w:rsidRPr="00320F5C">
        <w:rPr>
          <w:rFonts w:ascii="Arial Narrow" w:hAnsi="Arial Narrow" w:cs="Arial"/>
          <w:b/>
          <w:sz w:val="14"/>
          <w:szCs w:val="14"/>
        </w:rPr>
        <w:t>Artículo 110.- sanciones Administrativas</w:t>
      </w:r>
    </w:p>
    <w:p w14:paraId="65CC2ADE"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w:t>
      </w:r>
    </w:p>
    <w:p w14:paraId="64956189"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D76627E" w14:textId="1286B7A4" w:rsidR="00CA59A2" w:rsidRPr="00320F5C" w:rsidRDefault="0028322F" w:rsidP="00931414">
      <w:pPr>
        <w:pStyle w:val="Textonotapie"/>
        <w:spacing w:after="200"/>
        <w:ind w:left="567"/>
        <w:jc w:val="both"/>
        <w:rPr>
          <w:rFonts w:ascii="Arial Narrow" w:hAnsi="Arial Narrow" w:cs="Arial"/>
          <w:bCs/>
          <w:sz w:val="14"/>
          <w:szCs w:val="14"/>
        </w:rPr>
      </w:pPr>
      <w:r w:rsidRPr="00320F5C">
        <w:rPr>
          <w:rFonts w:ascii="Arial Narrow" w:hAnsi="Arial Narrow" w:cs="Arial"/>
          <w:sz w:val="14"/>
          <w:szCs w:val="14"/>
        </w:rPr>
        <w:t>(…).</w:t>
      </w:r>
    </w:p>
  </w:footnote>
  <w:footnote w:id="10">
    <w:p w14:paraId="11AD28E2" w14:textId="1A9D9D84"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sz w:val="16"/>
          <w:szCs w:val="14"/>
          <w:vertAlign w:val="superscript"/>
        </w:rPr>
        <w:footnoteRef/>
      </w:r>
      <w:r w:rsidR="00931414" w:rsidRPr="00320F5C">
        <w:rPr>
          <w:rFonts w:ascii="Arial Narrow" w:hAnsi="Arial Narrow" w:cs="Arial"/>
          <w:b/>
          <w:sz w:val="14"/>
          <w:szCs w:val="14"/>
        </w:rPr>
        <w:t xml:space="preserve"> </w:t>
      </w:r>
      <w:r w:rsidR="0028322F" w:rsidRPr="00320F5C">
        <w:rPr>
          <w:rFonts w:ascii="Arial Narrow" w:hAnsi="Arial Narrow" w:cs="Arial"/>
          <w:b/>
          <w:sz w:val="14"/>
          <w:szCs w:val="14"/>
        </w:rPr>
        <w:tab/>
        <w:t>LEY 29571, CÓDIGO DE PROTECCIÓN Y DEFENSA DEL CONSUMIDOR, publicado el 2 de setiembre de 2010 y modificado por DECRETO LEGISLATIVO 1308</w:t>
      </w:r>
    </w:p>
    <w:p w14:paraId="3B0626EA" w14:textId="0B23D7D4" w:rsidR="0028322F" w:rsidRPr="00320F5C" w:rsidRDefault="0028322F" w:rsidP="00931414">
      <w:pPr>
        <w:pStyle w:val="Textonotapie"/>
        <w:ind w:left="567"/>
        <w:jc w:val="both"/>
        <w:rPr>
          <w:rFonts w:ascii="Arial Narrow" w:hAnsi="Arial Narrow" w:cs="Arial"/>
          <w:b/>
          <w:sz w:val="14"/>
          <w:szCs w:val="14"/>
        </w:rPr>
      </w:pPr>
      <w:r w:rsidRPr="00320F5C">
        <w:rPr>
          <w:rFonts w:ascii="Arial Narrow" w:hAnsi="Arial Narrow" w:cs="Arial"/>
          <w:b/>
          <w:sz w:val="14"/>
          <w:szCs w:val="14"/>
        </w:rPr>
        <w:t>Artículo 110.- sanciones administrativas</w:t>
      </w:r>
    </w:p>
    <w:p w14:paraId="760FBD6A"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4E2869D"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Infracciones leves, con una amonestación o con una multa de hasta cincuenta (50) UIT.</w:t>
      </w:r>
    </w:p>
    <w:p w14:paraId="11531FA9"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Infracciones graves, con una multa de hasta ciento cincuenta (150) UIT.</w:t>
      </w:r>
    </w:p>
    <w:p w14:paraId="3CF25C14"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Infracciones muy graves, con una multa de hasta cuatrocientos cincuenta (450) UIT.</w:t>
      </w:r>
    </w:p>
    <w:p w14:paraId="38C34242" w14:textId="77777777" w:rsidR="00CA59A2" w:rsidRPr="00320F5C" w:rsidRDefault="0028322F" w:rsidP="00931414">
      <w:pPr>
        <w:pStyle w:val="Textonotapie"/>
        <w:spacing w:after="200"/>
        <w:ind w:left="567"/>
        <w:jc w:val="both"/>
        <w:rPr>
          <w:rFonts w:ascii="Arial Narrow" w:eastAsia="Arial Narrow" w:hAnsi="Arial Narrow" w:cs="Arial"/>
          <w:sz w:val="14"/>
          <w:szCs w:val="14"/>
        </w:rPr>
      </w:pPr>
      <w:r w:rsidRPr="00320F5C">
        <w:rPr>
          <w:rFonts w:ascii="Arial Narrow" w:hAnsi="Arial Narrow" w:cs="Arial"/>
          <w:sz w:val="14"/>
          <w:szCs w:val="14"/>
        </w:rPr>
        <w:t>(…).</w:t>
      </w:r>
    </w:p>
  </w:footnote>
  <w:footnote w:id="11">
    <w:p w14:paraId="35D1B365" w14:textId="2D738608"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sz w:val="16"/>
          <w:szCs w:val="14"/>
          <w:vertAlign w:val="superscript"/>
        </w:rPr>
        <w:footnoteRef/>
      </w:r>
      <w:r w:rsidR="00931414" w:rsidRPr="00320F5C">
        <w:rPr>
          <w:rFonts w:ascii="Arial Narrow" w:hAnsi="Arial Narrow" w:cs="Arial"/>
          <w:b/>
          <w:sz w:val="14"/>
          <w:szCs w:val="14"/>
        </w:rPr>
        <w:t xml:space="preserve"> </w:t>
      </w:r>
      <w:r w:rsidR="0028322F" w:rsidRPr="00320F5C">
        <w:rPr>
          <w:rFonts w:ascii="Arial Narrow" w:hAnsi="Arial Narrow" w:cs="Arial"/>
          <w:b/>
          <w:sz w:val="14"/>
          <w:szCs w:val="14"/>
        </w:rPr>
        <w:tab/>
        <w:t>LEY 29571, CÓDIGO DE PROTECCIÓN Y DEFENSA DEL CONSUMIDOR, publicado el 2 de setiembre de 2010 y modificado por DECRETO LEGISLATIVO 1308</w:t>
      </w:r>
    </w:p>
    <w:p w14:paraId="48DC063A" w14:textId="77777777" w:rsidR="0028322F" w:rsidRPr="00320F5C" w:rsidRDefault="0028322F" w:rsidP="00931414">
      <w:pPr>
        <w:pStyle w:val="Textonotapie"/>
        <w:ind w:left="567"/>
        <w:jc w:val="both"/>
        <w:rPr>
          <w:rFonts w:ascii="Arial Narrow" w:hAnsi="Arial Narrow" w:cs="Arial"/>
          <w:b/>
          <w:sz w:val="14"/>
          <w:szCs w:val="14"/>
        </w:rPr>
      </w:pPr>
      <w:r w:rsidRPr="00320F5C">
        <w:rPr>
          <w:rFonts w:ascii="Arial Narrow" w:hAnsi="Arial Narrow" w:cs="Arial"/>
          <w:b/>
          <w:sz w:val="14"/>
          <w:szCs w:val="14"/>
        </w:rPr>
        <w:t>Artículo 114.- medidas correctivas</w:t>
      </w:r>
    </w:p>
    <w:p w14:paraId="3BE7C56C"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58D9EB8" w14:textId="33604A2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650ED48E" w14:textId="10097F08"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Las medidas correctivas complementarias pueden dictarse de oficio o a pedido de parte.</w:t>
      </w:r>
    </w:p>
    <w:p w14:paraId="0074828C" w14:textId="77777777" w:rsidR="0028322F" w:rsidRPr="00320F5C" w:rsidRDefault="0028322F" w:rsidP="00931414">
      <w:pPr>
        <w:spacing w:after="0" w:line="240" w:lineRule="auto"/>
        <w:ind w:left="567"/>
        <w:jc w:val="both"/>
        <w:rPr>
          <w:rFonts w:ascii="Arial Narrow" w:hAnsi="Arial Narrow" w:cs="Arial"/>
          <w:b/>
          <w:sz w:val="14"/>
          <w:szCs w:val="14"/>
        </w:rPr>
      </w:pPr>
      <w:r w:rsidRPr="00320F5C">
        <w:rPr>
          <w:rFonts w:ascii="Arial Narrow" w:hAnsi="Arial Narrow" w:cs="Arial"/>
          <w:b/>
          <w:sz w:val="14"/>
          <w:szCs w:val="14"/>
        </w:rPr>
        <w:tab/>
        <w:t>Artículo 115.- medidas correctivas reparadoras</w:t>
      </w:r>
    </w:p>
    <w:p w14:paraId="10C0E617" w14:textId="575B069C"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347C0CB"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Reparar productos.</w:t>
      </w:r>
    </w:p>
    <w:p w14:paraId="02BC192F"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Cambiar productos por otros de idénticas o similares características, cuando la reparación no sea posible o no resulte razonable según las circunstancias.</w:t>
      </w:r>
    </w:p>
    <w:p w14:paraId="051ECB63"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096D47FF"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Cumplir con ejecutar la prestación u obligación asumida; y si esto no resulte posible o no sea razonable, otra de efectos equivalentes, incluyendo prestaciones dinerarias.</w:t>
      </w:r>
    </w:p>
    <w:p w14:paraId="406FC07E"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Cumplir con ejecutar otras prestaciones u obligaciones legales o convencionales a su cargo.</w:t>
      </w:r>
    </w:p>
    <w:p w14:paraId="1A387B91"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03E93BCD"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En los supuestos de pagos indebidos o en exceso, devolver estos montos, más los intereses correspondientes.</w:t>
      </w:r>
    </w:p>
    <w:p w14:paraId="25A7DDF3"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Pagar los gastos incurridos por el consumidor para mitigar las consecuencias de la infracción administrativa.</w:t>
      </w:r>
    </w:p>
    <w:p w14:paraId="33FA68C7"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Otras medidas reparadoras análogas de efectos equivalentes a las anteriores.</w:t>
      </w:r>
    </w:p>
    <w:p w14:paraId="2892684C"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3B7E276"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0777AD9"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52B0903A"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A99E027"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C392543"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F1D7859" w14:textId="77777777" w:rsidR="0028322F" w:rsidRPr="00320F5C" w:rsidRDefault="0028322F" w:rsidP="00931414">
      <w:pPr>
        <w:spacing w:after="0" w:line="240" w:lineRule="auto"/>
        <w:ind w:left="567"/>
        <w:jc w:val="both"/>
        <w:rPr>
          <w:rFonts w:ascii="Arial Narrow" w:hAnsi="Arial Narrow" w:cs="Arial"/>
          <w:b/>
          <w:sz w:val="14"/>
          <w:szCs w:val="14"/>
        </w:rPr>
      </w:pPr>
      <w:r w:rsidRPr="00320F5C">
        <w:rPr>
          <w:rFonts w:ascii="Arial Narrow" w:hAnsi="Arial Narrow" w:cs="Arial"/>
          <w:b/>
          <w:sz w:val="14"/>
          <w:szCs w:val="14"/>
        </w:rPr>
        <w:t>Artículo 116.- medidas correctivas complementarias</w:t>
      </w:r>
    </w:p>
    <w:p w14:paraId="789EA9BF"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79E30629"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157043D0"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b. Declarar inexigibles las cláusulas que han sido identificadas como abusivas en el procedimiento. </w:t>
      </w:r>
    </w:p>
    <w:p w14:paraId="0EE65237"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c. El decomiso y destrucción de la mercadería, envases, envolturas o etiquetas. </w:t>
      </w:r>
    </w:p>
    <w:p w14:paraId="34ECBEAE"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d. En caso de infracciones muy graves y de reincidencia o </w:t>
      </w:r>
      <w:proofErr w:type="spellStart"/>
      <w:r w:rsidRPr="00320F5C">
        <w:rPr>
          <w:rFonts w:ascii="Arial Narrow" w:hAnsi="Arial Narrow" w:cs="Arial"/>
          <w:sz w:val="14"/>
          <w:szCs w:val="14"/>
        </w:rPr>
        <w:t>reiterancia</w:t>
      </w:r>
      <w:proofErr w:type="spellEnd"/>
      <w:r w:rsidRPr="00320F5C">
        <w:rPr>
          <w:rFonts w:ascii="Arial Narrow" w:hAnsi="Arial Narrow" w:cs="Arial"/>
          <w:sz w:val="14"/>
          <w:szCs w:val="14"/>
        </w:rPr>
        <w:t xml:space="preserve">: </w:t>
      </w:r>
    </w:p>
    <w:p w14:paraId="795BE39D"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(i) Solicitar a la autoridad correspondiente la clausura temporal del establecimiento industrial, comercial o de servicios por un plazo máximo de seis (6) meses. </w:t>
      </w:r>
    </w:p>
    <w:p w14:paraId="5537E609"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w:t>
      </w:r>
      <w:proofErr w:type="spellStart"/>
      <w:r w:rsidRPr="00320F5C">
        <w:rPr>
          <w:rFonts w:ascii="Arial Narrow" w:hAnsi="Arial Narrow" w:cs="Arial"/>
          <w:sz w:val="14"/>
          <w:szCs w:val="14"/>
        </w:rPr>
        <w:t>ii</w:t>
      </w:r>
      <w:proofErr w:type="spellEnd"/>
      <w:r w:rsidRPr="00320F5C">
        <w:rPr>
          <w:rFonts w:ascii="Arial Narrow" w:hAnsi="Arial Narrow" w:cs="Arial"/>
          <w:sz w:val="14"/>
          <w:szCs w:val="14"/>
        </w:rPr>
        <w:t xml:space="preserve">) Solicitar a la autoridad competente la inhabilitación, temporal o permanente, del proveedor en función de los alcances de la infracción sancionada. </w:t>
      </w:r>
    </w:p>
    <w:p w14:paraId="5C80C59A"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e. Publicación de avisos </w:t>
      </w:r>
      <w:proofErr w:type="spellStart"/>
      <w:r w:rsidRPr="00320F5C">
        <w:rPr>
          <w:rFonts w:ascii="Arial Narrow" w:hAnsi="Arial Narrow" w:cs="Arial"/>
          <w:sz w:val="14"/>
          <w:szCs w:val="14"/>
        </w:rPr>
        <w:t>rectificatorios</w:t>
      </w:r>
      <w:proofErr w:type="spellEnd"/>
      <w:r w:rsidRPr="00320F5C">
        <w:rPr>
          <w:rFonts w:ascii="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53299915" w14:textId="77777777"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 xml:space="preserve">f. Cualquier otra medida correctiva que tenga el objeto de revertir los efectos de la conducta infractora o evitar que esta se produzca nuevamente en el futuro. </w:t>
      </w:r>
    </w:p>
    <w:p w14:paraId="7B85AD4F" w14:textId="791B9CEE" w:rsidR="00CA59A2" w:rsidRPr="00320F5C" w:rsidRDefault="0028322F" w:rsidP="00931414">
      <w:pPr>
        <w:pStyle w:val="Textonotapie"/>
        <w:ind w:left="567"/>
        <w:jc w:val="both"/>
        <w:rPr>
          <w:rFonts w:ascii="Arial Narrow" w:eastAsia="Arial Narrow" w:hAnsi="Arial Narrow" w:cs="Arial"/>
          <w:sz w:val="14"/>
          <w:szCs w:val="14"/>
        </w:rPr>
      </w:pPr>
      <w:r w:rsidRPr="00320F5C">
        <w:rPr>
          <w:rFonts w:ascii="Arial Narrow" w:hAnsi="Arial Narrow" w:cs="Arial"/>
          <w:sz w:val="14"/>
          <w:szCs w:val="14"/>
        </w:rPr>
        <w:t>El Indecopi está facultado para solicitar a la autoridad municipal y policial el apoyo respectivo para la ejecución de las medidas correctivas complementarias correspondientes.</w:t>
      </w:r>
    </w:p>
  </w:footnote>
  <w:footnote w:id="12">
    <w:p w14:paraId="5256B4B2" w14:textId="44367419"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sz w:val="16"/>
          <w:szCs w:val="14"/>
          <w:vertAlign w:val="superscript"/>
        </w:rPr>
        <w:footnoteRef/>
      </w:r>
      <w:r w:rsidR="00931414" w:rsidRPr="00320F5C">
        <w:rPr>
          <w:rFonts w:ascii="Arial Narrow" w:hAnsi="Arial Narrow" w:cs="Arial"/>
          <w:b/>
          <w:sz w:val="14"/>
          <w:szCs w:val="14"/>
        </w:rPr>
        <w:t xml:space="preserve"> </w:t>
      </w:r>
      <w:r w:rsidR="0028322F" w:rsidRPr="00320F5C">
        <w:rPr>
          <w:rFonts w:ascii="Arial Narrow" w:hAnsi="Arial Narrow" w:cs="Arial"/>
          <w:b/>
          <w:sz w:val="14"/>
          <w:szCs w:val="14"/>
        </w:rPr>
        <w:tab/>
        <w:t>LEY 29571, CÓDIGO DE PROTECCIÓN Y DEFENSA DEL CONSUMIDOR, publicado el 2 de setiembre de 2010 y modificado por DECRETO LEGISLATIVO 1308</w:t>
      </w:r>
    </w:p>
    <w:p w14:paraId="635EFA63" w14:textId="1C2CF6DE" w:rsidR="0028322F" w:rsidRPr="00320F5C" w:rsidRDefault="0028322F" w:rsidP="00931414">
      <w:pPr>
        <w:pStyle w:val="Textonotapie"/>
        <w:ind w:left="567"/>
        <w:jc w:val="both"/>
        <w:rPr>
          <w:rFonts w:ascii="Arial Narrow" w:hAnsi="Arial Narrow" w:cs="Arial"/>
          <w:b/>
          <w:sz w:val="14"/>
          <w:szCs w:val="14"/>
        </w:rPr>
      </w:pPr>
      <w:r w:rsidRPr="00320F5C">
        <w:rPr>
          <w:rFonts w:ascii="Arial Narrow" w:hAnsi="Arial Narrow" w:cs="Arial"/>
          <w:b/>
          <w:sz w:val="14"/>
          <w:szCs w:val="14"/>
        </w:rPr>
        <w:t>Artículo 112.- criterios de graduación de las sanciones administrativas</w:t>
      </w:r>
    </w:p>
    <w:p w14:paraId="4DB88D1E" w14:textId="04076304"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w:t>
      </w:r>
    </w:p>
    <w:p w14:paraId="3C0A99FB" w14:textId="2A6E450E"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Se consideran circunstancias atenuantes especiales, las siguientes:</w:t>
      </w:r>
    </w:p>
    <w:p w14:paraId="7DC2031A" w14:textId="635BF131" w:rsidR="0028322F" w:rsidRPr="00320F5C" w:rsidRDefault="0028322F" w:rsidP="00931414">
      <w:pPr>
        <w:pStyle w:val="Textonotapie"/>
        <w:ind w:left="567"/>
        <w:jc w:val="both"/>
        <w:rPr>
          <w:rFonts w:ascii="Arial Narrow" w:hAnsi="Arial Narrow" w:cs="Arial"/>
          <w:sz w:val="14"/>
          <w:szCs w:val="14"/>
        </w:rPr>
      </w:pPr>
      <w:r w:rsidRPr="00320F5C">
        <w:rPr>
          <w:rFonts w:ascii="Arial Narrow" w:hAnsi="Arial Narrow" w:cs="Arial"/>
          <w:sz w:val="14"/>
          <w:szCs w:val="14"/>
        </w:rPr>
        <w:t>(…)</w:t>
      </w:r>
    </w:p>
    <w:p w14:paraId="29CF32AC" w14:textId="5A196B0F" w:rsidR="00CA59A2" w:rsidRPr="00320F5C" w:rsidRDefault="0028322F" w:rsidP="00931414">
      <w:pPr>
        <w:pStyle w:val="Textonotapie"/>
        <w:spacing w:after="200"/>
        <w:ind w:left="567"/>
        <w:jc w:val="both"/>
        <w:rPr>
          <w:rFonts w:ascii="Arial Narrow" w:hAnsi="Arial Narrow" w:cs="Arial"/>
          <w:sz w:val="14"/>
          <w:szCs w:val="14"/>
        </w:rPr>
      </w:pPr>
      <w:r w:rsidRPr="00320F5C">
        <w:rPr>
          <w:rFonts w:ascii="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20F5C">
        <w:rPr>
          <w:rFonts w:ascii="Arial Narrow" w:hAnsi="Arial Narrow" w:cs="Arial"/>
          <w:sz w:val="14"/>
          <w:szCs w:val="14"/>
        </w:rPr>
        <w:t>liminarmente</w:t>
      </w:r>
      <w:proofErr w:type="spellEnd"/>
      <w:r w:rsidRPr="00320F5C">
        <w:rPr>
          <w:rFonts w:ascii="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0CD7BF76" w14:textId="77777777" w:rsidR="0028322F" w:rsidRPr="00320F5C" w:rsidRDefault="00CA59A2" w:rsidP="00931414">
      <w:pPr>
        <w:pStyle w:val="Textonotapie"/>
        <w:tabs>
          <w:tab w:val="left" w:pos="567"/>
        </w:tabs>
        <w:ind w:left="567" w:hanging="567"/>
        <w:jc w:val="both"/>
        <w:rPr>
          <w:rFonts w:ascii="Arial Narrow" w:hAnsi="Arial Narrow" w:cs="Arial"/>
          <w:b/>
          <w:sz w:val="14"/>
          <w:szCs w:val="14"/>
        </w:rPr>
      </w:pPr>
      <w:r w:rsidRPr="00320F5C">
        <w:rPr>
          <w:rStyle w:val="Refdenotaalpie"/>
          <w:rFonts w:ascii="Arial Narrow" w:hAnsi="Arial Narrow" w:cs="Arial"/>
          <w:bCs/>
          <w:sz w:val="16"/>
          <w:szCs w:val="14"/>
          <w:vertAlign w:val="superscript"/>
        </w:rPr>
        <w:footnoteRef/>
      </w:r>
      <w:r w:rsidRPr="00320F5C">
        <w:rPr>
          <w:rFonts w:ascii="Arial Narrow" w:hAnsi="Arial Narrow" w:cs="Arial"/>
          <w:b/>
          <w:sz w:val="14"/>
          <w:szCs w:val="14"/>
        </w:rPr>
        <w:t xml:space="preserve"> </w:t>
      </w:r>
      <w:r w:rsidR="0028322F" w:rsidRPr="00320F5C">
        <w:rPr>
          <w:rFonts w:ascii="Arial Narrow" w:hAnsi="Arial Narrow" w:cs="Arial"/>
          <w:b/>
          <w:sz w:val="14"/>
          <w:szCs w:val="14"/>
        </w:rPr>
        <w:tab/>
        <w:t>DECRETO LEGISLATIVO 807, LEY SOBRE FACULTADES, NORMAS Y ORGANIZACIÓN DEL INDECOPI FACULTADES DE LAS COMISIONES Y OFICINAS DEL INDECOPI</w:t>
      </w:r>
    </w:p>
    <w:p w14:paraId="58ACB4E5" w14:textId="5940CD1A" w:rsidR="00CA59A2" w:rsidRPr="00320F5C" w:rsidRDefault="0028322F" w:rsidP="00931414">
      <w:pPr>
        <w:pStyle w:val="Textonotapie"/>
        <w:spacing w:after="200"/>
        <w:ind w:left="567"/>
        <w:jc w:val="both"/>
        <w:rPr>
          <w:rFonts w:ascii="Arial Narrow" w:hAnsi="Arial Narrow" w:cs="Arial"/>
          <w:sz w:val="14"/>
          <w:szCs w:val="14"/>
        </w:rPr>
      </w:pPr>
      <w:r w:rsidRPr="00320F5C">
        <w:rPr>
          <w:rFonts w:ascii="Arial Narrow" w:hAnsi="Arial Narrow" w:cs="Arial"/>
          <w:b/>
          <w:sz w:val="14"/>
          <w:szCs w:val="14"/>
        </w:rPr>
        <w:t>Artículo 29.-</w:t>
      </w:r>
      <w:r w:rsidRPr="00320F5C">
        <w:rPr>
          <w:rFonts w:ascii="Arial Narrow" w:hAnsi="Arial Narrow" w:cs="Arial"/>
          <w:sz w:val="14"/>
          <w:szCs w:val="14"/>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2230377F" w14:textId="77777777" w:rsidR="00931414" w:rsidRPr="00320F5C" w:rsidRDefault="00931414" w:rsidP="00931414">
      <w:pPr>
        <w:pStyle w:val="Textonotapie"/>
        <w:tabs>
          <w:tab w:val="left" w:pos="567"/>
        </w:tabs>
        <w:ind w:left="567" w:hanging="567"/>
        <w:jc w:val="both"/>
        <w:rPr>
          <w:rFonts w:ascii="Arial Narrow" w:hAnsi="Arial Narrow" w:cs="Arial"/>
          <w:b/>
          <w:sz w:val="14"/>
          <w:szCs w:val="14"/>
          <w:lang w:val="es-419"/>
        </w:rPr>
      </w:pPr>
      <w:r w:rsidRPr="00320F5C">
        <w:rPr>
          <w:rStyle w:val="Refdenotaalpie"/>
          <w:rFonts w:ascii="Arial Narrow" w:hAnsi="Arial Narrow" w:cs="Arial"/>
          <w:sz w:val="16"/>
          <w:szCs w:val="14"/>
          <w:vertAlign w:val="superscript"/>
        </w:rPr>
        <w:footnoteRef/>
      </w:r>
      <w:r w:rsidRPr="00320F5C">
        <w:rPr>
          <w:rFonts w:ascii="Arial Narrow" w:hAnsi="Arial Narrow" w:cs="Arial"/>
          <w:b/>
          <w:sz w:val="14"/>
          <w:szCs w:val="14"/>
        </w:rPr>
        <w:t xml:space="preserve"> </w:t>
      </w:r>
      <w:r w:rsidRPr="00320F5C">
        <w:rPr>
          <w:rFonts w:ascii="Arial Narrow" w:hAnsi="Arial Narrow" w:cs="Arial"/>
          <w:b/>
          <w:sz w:val="14"/>
          <w:szCs w:val="14"/>
          <w:lang w:val="es-419"/>
        </w:rPr>
        <w:tab/>
        <w:t>TEXTO ÚNICO ORDENADO DE LA LEY DEL PROCEDIMIENTO ADMINISTRATIVO GENERAL, aprobado mediante DECRETO SUPREMO 006-2026-JUS y publicado el 30 de abril de 2026</w:t>
      </w:r>
    </w:p>
    <w:p w14:paraId="27367BF0" w14:textId="77777777" w:rsidR="00931414" w:rsidRPr="00320F5C" w:rsidRDefault="00931414" w:rsidP="00931414">
      <w:pPr>
        <w:pStyle w:val="Textonotapie"/>
        <w:ind w:left="567"/>
        <w:jc w:val="both"/>
        <w:rPr>
          <w:rFonts w:ascii="Arial Narrow" w:hAnsi="Arial Narrow" w:cs="Arial"/>
          <w:b/>
          <w:sz w:val="14"/>
          <w:szCs w:val="14"/>
          <w:lang w:val="es-419"/>
        </w:rPr>
      </w:pPr>
      <w:r w:rsidRPr="00320F5C">
        <w:rPr>
          <w:rFonts w:ascii="Arial Narrow" w:hAnsi="Arial Narrow" w:cs="Arial"/>
          <w:b/>
          <w:sz w:val="14"/>
          <w:szCs w:val="14"/>
          <w:lang w:val="es-419"/>
        </w:rPr>
        <w:t>Artículo 20.- modalidades de notificación</w:t>
      </w:r>
    </w:p>
    <w:p w14:paraId="4A5249DB" w14:textId="77777777" w:rsidR="00931414" w:rsidRPr="00320F5C" w:rsidRDefault="00931414" w:rsidP="00931414">
      <w:pPr>
        <w:pStyle w:val="Textonotapie"/>
        <w:ind w:left="567"/>
        <w:jc w:val="both"/>
        <w:rPr>
          <w:rFonts w:ascii="Arial Narrow" w:hAnsi="Arial Narrow" w:cs="Arial"/>
          <w:sz w:val="14"/>
          <w:szCs w:val="14"/>
          <w:lang w:val="es-419"/>
        </w:rPr>
      </w:pPr>
      <w:r w:rsidRPr="00320F5C">
        <w:rPr>
          <w:rFonts w:ascii="Arial Narrow" w:hAnsi="Arial Narrow" w:cs="Arial"/>
          <w:sz w:val="14"/>
          <w:szCs w:val="14"/>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0393FAD" w14:textId="77777777" w:rsidR="00931414" w:rsidRPr="00320F5C" w:rsidRDefault="00931414" w:rsidP="00931414">
      <w:pPr>
        <w:pStyle w:val="Textonotapie"/>
        <w:ind w:left="567"/>
        <w:jc w:val="both"/>
        <w:rPr>
          <w:rFonts w:ascii="Arial Narrow" w:hAnsi="Arial Narrow" w:cs="Arial"/>
          <w:sz w:val="14"/>
          <w:szCs w:val="14"/>
          <w:lang w:val="es-419"/>
        </w:rPr>
      </w:pPr>
      <w:r w:rsidRPr="00320F5C">
        <w:rPr>
          <w:rFonts w:ascii="Arial Narrow" w:hAnsi="Arial Narrow" w:cs="Arial"/>
          <w:sz w:val="14"/>
          <w:szCs w:val="14"/>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1E0B1240" w14:textId="5ADA3953" w:rsidR="00931414" w:rsidRPr="00320F5C" w:rsidRDefault="00931414" w:rsidP="00931414">
      <w:pPr>
        <w:pStyle w:val="Textonotapie"/>
        <w:spacing w:after="200"/>
        <w:ind w:left="567"/>
        <w:jc w:val="both"/>
        <w:rPr>
          <w:rFonts w:ascii="Arial Narrow" w:hAnsi="Arial Narrow" w:cs="Arial"/>
          <w:sz w:val="14"/>
          <w:szCs w:val="14"/>
          <w:lang w:val="es-419"/>
        </w:rPr>
      </w:pPr>
      <w:r w:rsidRPr="00320F5C">
        <w:rPr>
          <w:rFonts w:ascii="Arial Narrow" w:hAnsi="Arial Narrow" w:cs="Arial"/>
          <w:sz w:val="14"/>
          <w:szCs w:val="14"/>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86E2"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350B8B1" w14:textId="77777777" w:rsidTr="003D7BF0">
      <w:trPr>
        <w:trHeight w:val="1310"/>
      </w:trPr>
      <w:tc>
        <w:tcPr>
          <w:tcW w:w="4518" w:type="dxa"/>
        </w:tcPr>
        <w:p w14:paraId="32769F22" w14:textId="77777777" w:rsidR="00B91E42" w:rsidRPr="00C211F8" w:rsidRDefault="00B91E42" w:rsidP="003D7BF0">
          <w:pPr>
            <w:spacing w:after="0"/>
          </w:pPr>
          <w:bookmarkStart w:id="13" w:name="_Hlk212019410"/>
          <w:r>
            <w:rPr>
              <w:noProof/>
            </w:rPr>
            <w:drawing>
              <wp:inline distT="0" distB="0" distL="0" distR="0" wp14:anchorId="2245894E" wp14:editId="60B13E3D">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0BC3A83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6C19A0D8"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E3C6E4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F5EDA7A"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4F067D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5CD788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696AF4F"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6DD04DB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B42C537"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B94B781"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3"/>
  </w:tbl>
  <w:p w14:paraId="1ACA1646"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5DD2"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2139832811">
    <w:abstractNumId w:val="8"/>
  </w:num>
  <w:num w:numId="2" w16cid:durableId="1695687094">
    <w:abstractNumId w:val="1"/>
  </w:num>
  <w:num w:numId="3" w16cid:durableId="1900549892">
    <w:abstractNumId w:val="6"/>
  </w:num>
  <w:num w:numId="4" w16cid:durableId="1439254710">
    <w:abstractNumId w:val="3"/>
  </w:num>
  <w:num w:numId="5" w16cid:durableId="1843934331">
    <w:abstractNumId w:val="7"/>
  </w:num>
  <w:num w:numId="6" w16cid:durableId="1481775422">
    <w:abstractNumId w:val="0"/>
  </w:num>
  <w:num w:numId="7" w16cid:durableId="372342075">
    <w:abstractNumId w:val="4"/>
  </w:num>
  <w:num w:numId="8" w16cid:durableId="1320496822">
    <w:abstractNumId w:val="2"/>
  </w:num>
  <w:num w:numId="9" w16cid:durableId="630987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353D"/>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35BDC"/>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27B60"/>
    <w:rsid w:val="00233674"/>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49B0"/>
    <w:rsid w:val="002D68A3"/>
    <w:rsid w:val="002E5997"/>
    <w:rsid w:val="002E5B3A"/>
    <w:rsid w:val="002E680A"/>
    <w:rsid w:val="002F36CE"/>
    <w:rsid w:val="002F47E6"/>
    <w:rsid w:val="0030215E"/>
    <w:rsid w:val="0030477B"/>
    <w:rsid w:val="00320F5C"/>
    <w:rsid w:val="003246B7"/>
    <w:rsid w:val="00327F5B"/>
    <w:rsid w:val="0033020C"/>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B2D61"/>
    <w:rsid w:val="003C22C4"/>
    <w:rsid w:val="003C6685"/>
    <w:rsid w:val="004251B6"/>
    <w:rsid w:val="00453840"/>
    <w:rsid w:val="004551D0"/>
    <w:rsid w:val="00466DFF"/>
    <w:rsid w:val="0047310F"/>
    <w:rsid w:val="004772E4"/>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A0DB4"/>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27776"/>
    <w:rsid w:val="0083186C"/>
    <w:rsid w:val="00835D83"/>
    <w:rsid w:val="008475B3"/>
    <w:rsid w:val="00847ADA"/>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3141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28B"/>
    <w:rsid w:val="00A54BBE"/>
    <w:rsid w:val="00A66205"/>
    <w:rsid w:val="00A66BF2"/>
    <w:rsid w:val="00A66DE0"/>
    <w:rsid w:val="00A675FC"/>
    <w:rsid w:val="00A7053E"/>
    <w:rsid w:val="00A760AA"/>
    <w:rsid w:val="00A84194"/>
    <w:rsid w:val="00A87B9B"/>
    <w:rsid w:val="00A91613"/>
    <w:rsid w:val="00AA1996"/>
    <w:rsid w:val="00AA61D3"/>
    <w:rsid w:val="00AB0626"/>
    <w:rsid w:val="00AB7684"/>
    <w:rsid w:val="00AC5DF4"/>
    <w:rsid w:val="00AC634C"/>
    <w:rsid w:val="00AE2D20"/>
    <w:rsid w:val="00B07D5F"/>
    <w:rsid w:val="00B10C53"/>
    <w:rsid w:val="00B20DDF"/>
    <w:rsid w:val="00B27062"/>
    <w:rsid w:val="00B3607D"/>
    <w:rsid w:val="00B37A7A"/>
    <w:rsid w:val="00B42367"/>
    <w:rsid w:val="00B45EBC"/>
    <w:rsid w:val="00B64AC2"/>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E43BF"/>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2C4E"/>
    <w:rsid w:val="00D13818"/>
    <w:rsid w:val="00D27001"/>
    <w:rsid w:val="00D43506"/>
    <w:rsid w:val="00D46CD3"/>
    <w:rsid w:val="00D502EA"/>
    <w:rsid w:val="00D53538"/>
    <w:rsid w:val="00D53DDE"/>
    <w:rsid w:val="00D56261"/>
    <w:rsid w:val="00D6254A"/>
    <w:rsid w:val="00D62B83"/>
    <w:rsid w:val="00D66B2A"/>
    <w:rsid w:val="00D753B8"/>
    <w:rsid w:val="00D9346B"/>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34315"/>
    <w:rsid w:val="00E500B6"/>
    <w:rsid w:val="00E55AB3"/>
    <w:rsid w:val="00E55D8D"/>
    <w:rsid w:val="00E6140E"/>
    <w:rsid w:val="00E67D34"/>
    <w:rsid w:val="00E83F88"/>
    <w:rsid w:val="00EA78F9"/>
    <w:rsid w:val="00EB4D2D"/>
    <w:rsid w:val="00EC2858"/>
    <w:rsid w:val="00EC4780"/>
    <w:rsid w:val="00ED4B2D"/>
    <w:rsid w:val="00ED5D86"/>
    <w:rsid w:val="00ED6393"/>
    <w:rsid w:val="00EE1ABC"/>
    <w:rsid w:val="00EE3204"/>
    <w:rsid w:val="00EF12A3"/>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528F"/>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2466</Words>
  <Characters>13567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5</cp:revision>
  <cp:lastPrinted>2026-08-04T23:08:00Z</cp:lastPrinted>
  <dcterms:created xsi:type="dcterms:W3CDTF">2026-08-04T20:23:00Z</dcterms:created>
  <dcterms:modified xsi:type="dcterms:W3CDTF">2026-08-04T23:08:00Z</dcterms:modified>
</cp:coreProperties>
</file>