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Times New Roman" w:hAnsi="Arial Narrow" w:cs="Times New Roman"/>
          <w:b/>
          <w:bCs/>
          <w:color w:val="000000"/>
          <w:kern w:val="0"/>
          <w:shd w:val="clear" w:color="auto" w:fill="FFFFFF"/>
          <w:lang w:eastAsia="es-PE"/>
          <ns2:ligatures ns2:val="none"/>
        </w:rPr>
        <w:t>1750-2026</w:t>
      </w:r>
      <w:r w:rsidRPr="00654078">
        <w:rPr>
          <w:rFonts w:ascii="Arial Narrow" w:eastAsia="Times New Roman" w:hAnsi="Arial Narrow" w:cs="Times New Roman"/>
          <w:b/>
          <w:bCs/>
          <w:color w:val="000000"/>
          <w:kern w:val="0"/>
          <w:shd w:val="clear" w:color="auto" w:fill="FFFFFF"/>
          <w:lang w:eastAsia="es-PE"/>
          <ns2:ligatures ns2:val="none"/>
        </w:rPr>
        <w:t>/CC1</w:t>
      </w:r>
    </w:p>
    <w:p ns2:paraId="7E5DC22B" ns2: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
      </w:r>
      <w:r w:rsidRPr="00654078">
        <w:rPr>
          <w:rFonts w:ascii="Arial Narrow" w:eastAsia="Arial Narrow" w:hAnsi="Arial Narrow" w:cs="Arial Narrow"/>
          <w:b/>
          <w:color w:val="000000"/>
          <w:kern w:val="0"/>
          <w:lang w:eastAsia="es-PE"/>
          <ns2:ligatures ns2:val="none"/>
        </w:rPr>
        <w:t xml:space="preserve"/>
      </w:r>
      <w:r w:rsidR="00654078" w:rsidRPr="00654078">
        <w:rPr>
          <w:rFonts w:ascii="Arial Narrow" w:eastAsia="Arial Narrow" w:hAnsi="Arial Narrow" w:cs="Arial Narrow"/>
          <w:b/>
          <w:color w:val="000000"/>
          <w:kern w:val="0"/>
          <w:lang w:eastAsia="es-PE"/>
          <ns2:ligatures ns2:val="none"/>
        </w:rPr>
        <w:t/>
      </w:r>
      <w:r w:rsidRPr="00654078">
        <w:rPr>
          <w:rFonts w:ascii="Arial Narrow" w:eastAsia="Arial Narrow" w:hAnsi="Arial Narrow" w:cs="Arial Narrow"/>
          <w:b/>
          <w:color w:val="000000"/>
          <w:kern w:val="0"/>
          <w:lang w:eastAsia="es-PE"/>
          <ns2:ligatures ns2:val="none"/>
        </w:rPr>
        <w:t/>
      </w:r>
    </w:p>
    <w:p ns2:paraId="6DEEEDFE" ns2: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DENUNCIADO</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LA POSITIVA SEGUROS Y REASEGUROS </w:t>
      </w:r>
      <w:r w:rsidRPr="00654078">
        <w:rPr>
          <w:rFonts w:ascii="Arial Narrow" w:eastAsia="Arial Narrow" w:hAnsi="Arial Narrow" w:cs="Arial Narrow"/>
          <w:b/>
          <w:color w:val="000000"/>
          <w:kern w:val="0"/>
          <w:lang w:eastAsia="es-PE"/>
          <ns2:ligatures ns2:val="none"/>
        </w:rPr>
        <w:t>S.A. (</w:t>
      </w:r>
      <w:r w:rsidR="00654078" w:rsidRPr="00654078">
        <w:rPr>
          <w:rFonts w:ascii="Arial Narrow" w:eastAsia="Arial Narrow" w:hAnsi="Arial Narrow" w:cs="Arial Narrow"/>
          <w:b/>
          <w:color w:val="000000"/>
          <w:kern w:val="0"/>
          <w:lang w:eastAsia="es-PE"/>
          <ns2:ligatures ns2:val="none"/>
        </w:rPr>
        <w:t>LA POSITIVA</w:t>
      </w:r>
      <w:r w:rsidRPr="00654078">
        <w:rPr>
          <w:rFonts w:ascii="Arial Narrow" w:eastAsia="Arial Narrow" w:hAnsi="Arial Narrow" w:cs="Arial Narrow"/>
          <w:b/>
          <w:color w:val="000000"/>
          <w:kern w:val="0"/>
          <w:lang w:eastAsia="es-PE"/>
          <ns2:ligatures ns2:val="none"/>
        </w:rPr>
        <w:t>)</w:t>
      </w:r>
    </w:p>
    <w:p ns2:paraId="022D2B94" ns2: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MATERIAS</w:t>
      </w:r>
      <w:r w:rsidRPr="00654078">
        <w:rPr>
          <w:rFonts w:ascii="Arial Narrow" w:eastAsia="Arial Narrow" w:hAnsi="Arial Narrow" w:cs="Arial Narrow"/>
          <w:b/>
          <w:color w:val="000000"/>
          <w:kern w:val="0"/>
          <w:lang w:eastAsia="es-PE"/>
          <ns2:ligatures ns2:val="none"/>
        </w:rPr>
        <w:tab/>
        <w:t xml:space="preserve">: </w:t>
      </w:r>
      <w:r w:rsidRPr="00654078">
        <w:rPr>
          <w:rFonts w:ascii="Arial Narrow" w:eastAsia="Arial Narrow" w:hAnsi="Arial Narrow" w:cs="Arial Narrow"/>
          <w:b/>
          <w:color w:val="000000"/>
          <w:kern w:val="0"/>
          <w:lang w:eastAsia="es-PE"/>
          <ns2:ligatures ns2:val="none"/>
        </w:rPr>
        <w:tab/>
        <w:t>ADMISIÓN A TRÁMITE</w:t>
      </w:r>
    </w:p>
    <w:p ns2:paraId="19ED7B73" ns2: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REQUERIMIENTO DE INFORMACIÓN </w:t>
      </w:r>
    </w:p>
    <w:p ns2:paraId="46A5A479" ns2: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RESOLUCIÓN </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1</w:t>
      </w:r>
    </w:p>
    <w:p ns2:paraId="5BA3A18D" ns2: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4078">
        <w:rPr>
          <w:rFonts w:ascii="Arial Narrow" w:eastAsia="Times New Roman" w:hAnsi="Arial Narrow" w:cs="Times New Roman"/>
          <w:color w:val="000000"/>
          <w:kern w:val="0"/>
          <w:shd w:val="clear" w:color="auto" w:fill="FFFFFF"/>
          <w:lang w:eastAsia="es-PE"/>
          <ns2:ligatures ns2:val="none"/>
        </w:rPr>
        <w:t xml:space="preserve">Lima, </w:t>
      </w:r>
      <w:r w:rsidR="00C472DA" w:rsidRPr="00654078">
        <w:rPr>
          <w:rFonts w:ascii="Arial Narrow" w:eastAsia="Times New Roman" w:hAnsi="Arial Narrow" w:cs="Times New Roman"/>
          <w:color w:val="000000"/>
          <w:kern w:val="0"/>
          <w:shd w:val="clear" w:color="auto" w:fill="FFFFFF"/>
          <w:lang w:eastAsia="es-PE"/>
          <ns2:ligatures ns2:val="none"/>
        </w:rPr>
        <w:t>5</w:t>
      </w:r>
      <w:r w:rsidRPr="00654078">
        <w:rPr>
          <w:rFonts w:ascii="Arial Narrow" w:eastAsia="Times New Roman" w:hAnsi="Arial Narrow" w:cs="Times New Roman"/>
          <w:color w:val="000000"/>
          <w:kern w:val="0"/>
          <w:shd w:val="clear" w:color="auto" w:fill="FFFFFF"/>
          <w:lang w:eastAsia="es-PE"/>
          <ns2:ligatures ns2:val="none"/>
        </w:rPr>
        <w:t xml:space="preserve"> de </w:t>
      </w:r>
      <w:r w:rsidR="00C472DA" w:rsidRPr="00654078">
        <w:rPr>
          <w:rFonts w:ascii="Arial Narrow" w:eastAsia="Times New Roman" w:hAnsi="Arial Narrow" w:cs="Times New Roman"/>
          <w:color w:val="000000"/>
          <w:kern w:val="0"/>
          <w:shd w:val="clear" w:color="auto" w:fill="FFFFFF"/>
          <w:lang w:eastAsia="es-PE"/>
          <ns2:ligatures ns2:val="none"/>
        </w:rPr>
        <w:t>junio</w:t>
      </w:r>
      <w:r w:rsidR="00985114" w:rsidRPr="0065407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6F9F">
        <w:rPr>
          <w:rFonts w:ascii="Arial Narrow" w:eastAsia="Times New Roman" w:hAnsi="Arial Narrow" w:cs="Arial"/>
          <w:color w:val="000000"/>
          <w:kern w:val="0"/>
          <w:lang w:val="es-ES" w:eastAsia="es-ES"/>
          <ns2:ligatures ns2: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Times New Roman" w:hAnsi="Arial Narrow" w:cs="Arial"/>
          <w:color w:val="000000"/>
          <w:kern w:val="0"/>
          <w:lang w:val="es-ES" w:eastAsia="es-ES"/>
          <ns2:ligatures ns2:val="none"/>
        </w:rPr>
        <w:t/>
      </w:r>
      <w:r w:rsidR="00F36F9F">
        <w:rPr>
          <w:rFonts w:ascii="Arial Narrow" w:eastAsia="Times New Roman" w:hAnsi="Arial Narrow" w:cs="Arial"/>
          <w:color w:val="000000"/>
          <w:kern w:val="0"/>
          <w:lang w:val="es-ES" w:eastAsia="es-ES"/>
          <ns2:ligatures ns2:val="none"/>
        </w:rPr>
        <w:t xml:space="preserve"/>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54078">
        <w:rPr>
          <w:rFonts w:ascii="Arial Narrow" w:eastAsia="Calibri" w:hAnsi="Arial Narrow" w:cs="Arial"/>
          <w:kern w:val="0"/>
          <ns2:ligatures ns2:val="none"/>
        </w:rPr>
        <w:t/>
      </w:r>
      <w:r w:rsidRPr="00654078">
        <w:rPr>
          <w:rFonts w:ascii="Arial Narrow" w:eastAsia="Calibri" w:hAnsi="Arial Narrow" w:cs="Arial"/>
          <w:kern w:val="0"/>
          <ns2:ligatures ns2:val="none"/>
        </w:rPr>
        <w:t xml:space="preserve"/>
      </w:r>
      <w:proofErr w:type="spellStart"/>
      <w:r w:rsidR="00654078" w:rsidRPr="00654078">
        <w:rPr>
          <w:rFonts w:ascii="Arial Narrow" w:eastAsia="Calibri" w:hAnsi="Arial Narrow" w:cs="Arial"/>
          <w:kern w:val="0"/>
          <ns2:ligatures ns2:val="none"/>
        </w:rPr>
        <w:t/>
      </w:r>
      <w:proofErr w:type="spellEnd"/>
      <w:r w:rsidR="00654078" w:rsidRPr="00654078">
        <w:rPr>
          <w:rFonts w:ascii="Arial Narrow" w:eastAsia="Calibri" w:hAnsi="Arial Narrow" w:cs="Arial"/>
          <w:kern w:val="0"/>
          <ns2:ligatures ns2:val="none"/>
        </w:rPr>
        <w:t xml:space="preserve"/>
      </w:r>
      <w:r w:rsidRPr="00654078">
        <w:rPr>
          <w:rFonts w:ascii="Arial Narrow" w:eastAsia="Calibri" w:hAnsi="Arial Narrow" w:cs="Arial"/>
          <w:kern w:val="0"/>
          <ns2:ligatures ns2:val="none"/>
        </w:rPr>
        <w:t/>
      </w:r>
      <w:r w:rsidRPr="00654078">
        <w:rPr>
          <w:rFonts w:ascii="Arial Narrow" w:eastAsia="Times New Roman" w:hAnsi="Arial Narrow" w:cs="Arial"/>
          <w:color w:val="000000"/>
          <w:kern w:val="0"/>
          <w:lang w:val="es-ES" w:eastAsia="es-ES"/>
          <ns2:ligatures ns2:val="none"/>
        </w:rPr>
        <w:t xml:space="preserve"/>
      </w:r>
      <w:r w:rsidR="00654078" w:rsidRPr="00654078">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B53F18" ns2: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El 30 de agosto de 2025, ocurrió un accidente de tránsito</w:t>
      </w:r>
      <w:r>
        <w:rPr>
          <w:rFonts w:ascii="Arial Narrow" w:eastAsia="Times New Roman" w:hAnsi="Arial Narrow" w:cs="Arial"/>
          <w:color w:val="000000"/>
          <w:kern w:val="0"/>
          <w:lang w:eastAsia="es-ES"/>
          <ns2:ligatures ns2:val="none"/>
        </w:rPr>
        <w:t xml:space="preserve">, en el que estuvo involucrado el vehículo asegurado con la </w:t>
      </w:r>
      <w:r w:rsidRPr="00F36F9F">
        <w:rPr>
          <w:rFonts w:ascii="Arial Narrow" w:eastAsia="Times New Roman" w:hAnsi="Arial Narrow" w:cs="Arial"/>
          <w:color w:val="000000"/>
          <w:kern w:val="0"/>
          <w:lang w:val="es-ES" w:eastAsia="es-ES"/>
          <ns2:ligatures ns2:val="none"/>
        </w:rPr>
        <w:t>la Póliza 140733548 del Seguro Obligatorio de Accidente de Tránsito</w:t>
      </w:r>
      <w:r>
        <w:rPr>
          <w:rFonts w:ascii="Arial Narrow" w:eastAsia="Times New Roman" w:hAnsi="Arial Narrow" w:cs="Arial"/>
          <w:color w:val="000000"/>
          <w:kern w:val="0"/>
          <w:lang w:val="es-ES" w:eastAsia="es-ES"/>
          <ns2:ligatures ns2:val="none"/>
        </w:rPr>
        <w:t xml:space="preserve"> emitido por La Positiva (en adelante, SOAT),</w:t>
      </w:r>
      <w:r w:rsidRPr="00034780">
        <w:rPr>
          <w:rFonts w:ascii="Arial Narrow" w:eastAsia="Times New Roman" w:hAnsi="Arial Narrow" w:cs="Arial"/>
          <w:color w:val="000000"/>
          <w:kern w:val="0"/>
          <w:lang w:eastAsia="es-ES"/>
          <ns2:ligatures ns2:val="none"/>
        </w:rPr>
        <w:t xml:space="preserve"> que ocasionó el fallecimiento de Brenda Milagros Rivera Anyosa, hecho documentado mediante el acta de defunción y el atestado policial correspondientes. </w:t>
      </w:r>
    </w:p>
    <w:p ns2:paraId="5A8F1206" ns2: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345823" ns2: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Luego de acontecido el siniestro, presentó ante </w:t>
      </w:r>
      <w:r w:rsidRPr="00034780">
        <w:rPr>
          <w:rFonts w:ascii="Arial Narrow" w:eastAsia="Times New Roman" w:hAnsi="Arial Narrow" w:cs="Arial"/>
          <w:color w:val="000000"/>
          <w:kern w:val="0"/>
          <w:lang w:val="es-ES" w:eastAsia="es-ES"/>
          <ns2:ligatures ns2:val="none"/>
        </w:rPr>
        <w:t xml:space="preserve">La Positiva </w:t>
      </w:r>
      <w:r w:rsidRPr="00034780">
        <w:rPr>
          <w:rFonts w:ascii="Arial Narrow" w:eastAsia="Times New Roman" w:hAnsi="Arial Narrow" w:cs="Arial"/>
          <w:color w:val="000000"/>
          <w:kern w:val="0"/>
          <w:lang w:eastAsia="es-ES"/>
          <ns2:ligatures ns2: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ns2:paraId="2D25D836" ns2:textId="77777777" w:rsidR="00034780" w:rsidRPr="00034780" w:rsidRDefault="00034780" w:rsidP="00034780">
      <w:pPr>
        <w:pStyle w:val="Prrafodelista"/>
        <w:rPr>
          <w:rFonts w:ascii="Arial Narrow" w:eastAsia="Times New Roman" w:hAnsi="Arial Narrow" w:cs="Arial"/>
          <w:color w:val="000000"/>
          <w:kern w:val="0"/>
          <w:lang w:eastAsia="es-ES"/>
          <ns2:ligatures ns2:val="none"/>
        </w:rPr>
      </w:pPr>
    </w:p>
    <w:p ns2:paraId="2F9CF7F5" ns2: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Posteriormente, recibió una comunicación remitida por La Positiva mediante la cual denegó el reconocimiento y pago de la cobertura de la indemnización por fallecimiento y el reembolso de los gastos de sepelio solicitados.</w:t>
      </w:r>
    </w:p>
    <w:p ns2:paraId="33E14FF7" ns2: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 </w:t>
      </w:r>
    </w:p>
    <w:p ns2:paraId="65C58807" ns2: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4780">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Times New Roman" w:hAnsi="Arial Narrow" w:cs="Arial"/>
          <w:color w:val="000000"/>
          <w:kern w:val="0"/>
          <w:lang w:val="es-ES" w:eastAsia="es-ES"/>
          <ns2:ligatures ns2:val="none"/>
        </w:rPr>
        <w:t xml:space="preserve"/>
      </w:r>
      <w:proofErr w:type="spellStart"/>
      <w:r w:rsidR="00654078" w:rsidRPr="00034780">
        <w:rPr>
          <w:rFonts w:ascii="Arial Narrow" w:eastAsia="Times New Roman" w:hAnsi="Arial Narrow" w:cs="Arial"/>
          <w:color w:val="000000"/>
          <w:kern w:val="0"/>
          <w:lang w:val="es-ES" w:eastAsia="es-ES"/>
          <ns2:ligatures ns2:val="none"/>
        </w:rPr>
        <w:t/>
      </w:r>
      <w:proofErr w:type="spellEnd"/>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4A66C4" w:rsidRPr="00034780">
        <w:rPr>
          <w:rFonts w:ascii="Arial Narrow" w:eastAsia="Times New Roman" w:hAnsi="Arial Narrow" w:cs="Arial"/>
          <w:color w:val="000000"/>
          <w:kern w:val="0"/>
          <w:lang w:val="es-ES" w:eastAsia="es-ES"/>
          <ns2:ligatures ns2:val="none"/>
        </w:rPr>
        <w:t xml:space="preserve"/>
      </w:r>
      <w:r w:rsidR="0004330C" w:rsidRPr="00034780">
        <w:rPr>
          <w:rFonts w:ascii="Arial Narrow" w:eastAsia="Times New Roman" w:hAnsi="Arial Narrow" w:cs="Arial"/>
          <w:color w:val="000000"/>
          <w:kern w:val="0"/>
          <w:lang w:val="es-ES" w:eastAsia="es-ES"/>
          <ns2:ligatures ns2:val="none"/>
        </w:rPr>
        <w:t/>
      </w:r>
      <w:r w:rsidR="004A66C4" w:rsidRPr="00034780">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w:r>
    </w:p>
    <w:p ns2:paraId="66005174"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66C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ns2:ligatures ns2:val="none"/>
        </w:rPr>
        <w:t>La Secretaría Técnica de la Comisión de Protección al Consumidor 1</w:t>
      </w:r>
      <w:r w:rsidRPr="00F36F9F">
        <w:rPr>
          <w:rFonts w:ascii="Arial Narrow" w:eastAsia="Times New Roman" w:hAnsi="Arial Narrow" w:cs="Segoe UI"/>
          <w:color w:val="000000"/>
          <w:kern w:val="0"/>
          <w:lang w:eastAsia="es-PE"/>
          <ns2:ligatures ns2: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vertAlign w:val="superscript"/>
          <ns2:ligatures ns2:val="none"/>
        </w:rPr>
        <w:footnoteReference w:id="3"/>
      </w:r>
      <w:r w:rsidRPr="00F36F9F">
        <w:rPr>
          <w:rFonts w:ascii="Arial Narrow" w:eastAsia="Times New Roman" w:hAnsi="Arial Narrow" w:cs="Segoe UI"/>
          <w:color w:val="000000"/>
          <w:kern w:val="0"/>
          <w:lang w:eastAsia="es-PE"/>
          <ns2:ligatures ns2:val="none"/>
        </w:rPr>
        <w:t xml:space="preserve">, </w:t>
      </w:r>
      <w:r w:rsidR="00121544" w:rsidRPr="00F36F9F">
        <w:rPr>
          <w:rFonts w:ascii="Arial Narrow" w:eastAsia="Times New Roman" w:hAnsi="Arial Narrow" w:cs="Segoe UI"/>
          <w:color w:val="000000"/>
          <w:kern w:val="0"/>
          <w:lang w:eastAsia="es-PE"/>
          <ns2:ligatures ns2:val="none"/>
        </w:rPr>
        <w:t xml:space="preserve">considera </w:t>
      </w:r>
      <w:r w:rsidR="00121544" w:rsidRPr="00F36F9F">
        <w:rPr>
          <w:rFonts w:ascii="Arial Narrow" w:eastAsia="Arial Narrow" w:hAnsi="Arial Narrow" w:cs="Arial Narrow"/>
          <w:kern w:val="0"/>
          <ns2:ligatures ns2:val="none"/>
        </w:rPr>
        <w:t xml:space="preserve">que el hecho denunciado, </w:t>
      </w:r>
      <w:bookmarkStart w:id="6" w:name="_Hlk211591623"/>
      <w:r w:rsidR="00121544" w:rsidRPr="00F36F9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ns2:ligatures ns2:val="none"/>
        </w:rPr>
        <w:t xml:space="preserve">la </w:t>
      </w:r>
      <w:r w:rsidR="00F36F9F" w:rsidRPr="00F36F9F">
        <w:rPr>
          <w:rFonts w:ascii="Arial Narrow" w:eastAsia="Times New Roman" w:hAnsi="Arial Narrow" w:cs="Times New Roman"/>
          <w:color w:val="000000"/>
          <w:kern w:val="0"/>
          <w:shd w:val="clear" w:color="auto" w:fill="FFFFFF"/>
          <w:lang w:eastAsia="es-PE"/>
          <ns2:ligatures ns2: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w:kern w:val="0"/>
          <w:vertAlign w:val="superscript"/>
          <ns2:ligatures ns2:val="none"/>
        </w:rPr>
        <w:footnoteReference w:id="4"/>
      </w:r>
      <w:bookmarkEnd w:id="10"/>
      <w:r w:rsidR="00711750" w:rsidRPr="00F36F9F">
        <w:rPr>
          <w:rFonts w:ascii="Arial Narrow" w:eastAsia="Arial Narrow" w:hAnsi="Arial Narrow" w:cs="Arial Narrow"/>
          <w:kern w:val="0"/>
          <ns2:ligatures ns2:val="none"/>
        </w:rPr>
        <w:t>.</w:t>
      </w:r>
      <w:bookmarkEnd w:id="8"/>
    </w:p>
    <w:bookmarkEnd w:id="1"/>
    <w:bookmarkEnd w:id="6"/>
    <w:bookmarkEnd w:id="9"/>
    <w:p ns2:paraId="432038D6" ns2:textId="0A9F6D75" w:rsidR="00CA59A2" w:rsidRPr="00F36F9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36F9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36F9F">
        <w:rPr>
          <w:rStyle w:val="Refdenotaalpie"/>
          <w:rFonts w:ascii="Arial Narrow" w:eastAsia="Arial Narrow" w:hAnsi="Arial Narrow" w:cs="Arial Narrow"/>
          <w:kern w:val="0"/>
          <w:vertAlign w:val="superscript"/>
          <ns2:ligatures ns2:val="none"/>
        </w:rPr>
        <w:footnoteReference w:id="5"/>
      </w:r>
      <w:r w:rsidRPr="00F36F9F">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ns2:ligatures ns2:val="none"/>
        </w:rPr>
        <w:t xml:space="preserve">y le confiere, conviene requerir </w:t>
      </w:r>
      <w:r w:rsidR="00654078" w:rsidRPr="00654078">
        <w:rPr>
          <w:rFonts w:ascii="Arial Narrow" w:eastAsia="Times New Roman" w:hAnsi="Arial Narrow" w:cs="Arial"/>
          <w:color w:val="000000"/>
          <w:kern w:val="0"/>
          <w:lang w:val="es-ES" w:eastAsia="es-ES"/>
          <ns2:ligatures ns2:val="none"/>
        </w:rPr>
        <w:t>a la compañía aseguradora</w:t>
      </w:r>
      <w:r w:rsidRPr="00654078">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w:t>
      </w:r>
      <w:r w:rsidRPr="00F36F9F">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ns2:ligatures ns2:val="none"/>
        </w:rPr>
        <w:t>Póliza 140733548 del Seguro Obligatorio de Accidente de Tránsito</w:t>
      </w:r>
      <w:r w:rsidRPr="00F36F9F">
        <w:rPr>
          <w:rFonts w:ascii="Arial Narrow" w:eastAsia="Times New Roman" w:hAnsi="Arial Narrow" w:cs="Arial"/>
          <w:color w:val="000000"/>
          <w:kern w:val="0"/>
          <w:lang w:val="es-ES" w:eastAsia="es-ES"/>
          <ns2:ligatures ns2:val="none"/>
        </w:rPr>
        <w:t>; (</w:t>
      </w:r>
      <w:proofErr w:type="spellStart"/>
      <w:r w:rsidRPr="00F36F9F">
        <w:rPr>
          <w:rFonts w:ascii="Arial Narrow" w:eastAsia="Times New Roman" w:hAnsi="Arial Narrow" w:cs="Arial"/>
          <w:color w:val="000000"/>
          <w:kern w:val="0"/>
          <w:lang w:val="es-ES" w:eastAsia="es-ES"/>
          <ns2:ligatures ns2:val="none"/>
        </w:rPr>
        <w:t>ii</w:t>
      </w:r>
      <w:proofErr w:type="spellEnd"/>
      <w:r w:rsidRPr="00F36F9F">
        <w:rPr>
          <w:rFonts w:ascii="Arial Narrow" w:eastAsia="Times New Roman" w:hAnsi="Arial Narrow" w:cs="Arial"/>
          <w:color w:val="000000"/>
          <w:kern w:val="0"/>
          <w:lang w:val="es-ES" w:eastAsia="es-ES"/>
          <ns2:ligatures ns2:val="none"/>
        </w:rPr>
        <w:t xml:space="preserve">) presentar los medios probatorios que acrediten </w:t>
      </w:r>
      <w:r w:rsidR="00F36F9F" w:rsidRPr="00F36F9F">
        <w:rPr>
          <w:rFonts w:ascii="Arial Narrow" w:eastAsia="Times New Roman" w:hAnsi="Arial Narrow" w:cs="Arial"/>
          <w:color w:val="000000"/>
          <w:kern w:val="0"/>
          <w:lang w:val="es-ES" w:eastAsia="es-ES"/>
          <ns2:ligatures ns2:val="none"/>
        </w:rPr>
        <w:t>que la negativa de otorgamiento de cobertura fue justificada</w:t>
      </w:r>
      <w:r w:rsidRPr="00F36F9F">
        <w:rPr>
          <w:rFonts w:ascii="Arial Narrow" w:eastAsia="Times New Roman" w:hAnsi="Arial Narrow" w:cs="Arial"/>
          <w:color w:val="000000"/>
          <w:kern w:val="0"/>
          <w:lang w:val="es-ES" w:eastAsia="es-ES"/>
          <ns2:ligatures ns2:val="none"/>
        </w:rPr>
        <w:t>; y, (</w:t>
      </w:r>
      <w:proofErr w:type="spellStart"/>
      <w:r w:rsidRPr="00F36F9F">
        <w:rPr>
          <w:rFonts w:ascii="Arial Narrow" w:eastAsia="Times New Roman" w:hAnsi="Arial Narrow" w:cs="Arial"/>
          <w:color w:val="000000"/>
          <w:kern w:val="0"/>
          <w:lang w:val="es-ES" w:eastAsia="es-ES"/>
          <ns2:ligatures ns2:val="none"/>
        </w:rPr>
        <w:t>iii</w:t>
      </w:r>
      <w:proofErr w:type="spellEnd"/>
      <w:r w:rsidRPr="00F36F9F">
        <w:rPr>
          <w:rFonts w:ascii="Arial Narrow" w:eastAsia="Times New Roman" w:hAnsi="Arial Narrow" w:cs="Arial"/>
          <w:color w:val="000000"/>
          <w:kern w:val="0"/>
          <w:lang w:val="es-ES" w:eastAsia="es-ES"/>
          <ns2:ligatures ns2:val="none"/>
        </w:rPr>
        <w:t xml:space="preserve">) presentar todas las comunicaciones cursadas </w:t>
      </w:r>
      <w:r w:rsidR="00A87B9B" w:rsidRPr="00F36F9F">
        <w:rPr>
          <w:rFonts w:ascii="Arial Narrow" w:eastAsia="Times New Roman" w:hAnsi="Arial Narrow" w:cs="Arial"/>
          <w:color w:val="000000"/>
          <w:kern w:val="0"/>
          <w:lang w:val="es-ES" w:eastAsia="es-ES"/>
          <ns2:ligatures ns2:val="none"/>
        </w:rPr>
        <w:t xml:space="preserve">con la parte denunciante </w:t>
      </w:r>
      <w:r w:rsidRPr="00F36F9F">
        <w:rPr>
          <w:rFonts w:ascii="Arial Narrow" w:eastAsia="Times New Roman" w:hAnsi="Arial Narrow" w:cs="Arial"/>
          <w:color w:val="000000"/>
          <w:kern w:val="0"/>
          <w:lang w:val="es-ES" w:eastAsia="es-ES"/>
          <ns2:ligatures ns2:val="none"/>
        </w:rPr>
        <w:t xml:space="preserve">en virtud </w:t>
      </w:r>
      <w:r w:rsidR="00F01410" w:rsidRPr="00F36F9F">
        <w:rPr>
          <w:rFonts w:ascii="Arial Narrow" w:eastAsia="Times New Roman" w:hAnsi="Arial Narrow" w:cs="Arial"/>
          <w:color w:val="000000"/>
          <w:kern w:val="0"/>
          <w:lang w:val="es-ES" w:eastAsia="es-ES"/>
          <ns2:ligatures ns2:val="none"/>
        </w:rPr>
        <w:t xml:space="preserve">de los hechos materia </w:t>
      </w:r>
      <w:r w:rsidRPr="00F36F9F">
        <w:rPr>
          <w:rFonts w:ascii="Arial Narrow" w:eastAsia="Times New Roman" w:hAnsi="Arial Narrow" w:cs="Arial"/>
          <w:color w:val="000000"/>
          <w:kern w:val="0"/>
          <w:lang w:val="es-ES" w:eastAsia="es-ES"/>
          <ns2:ligatures ns2:val="none"/>
        </w:rPr>
        <w:t>de denuncia.</w:t>
      </w:r>
      <w:r w:rsidRPr="00F36F9F">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37D2D0C9" w:rsidR="00121544" w:rsidRPr="003A79C2" w:rsidRDefault="00CA59A2" w:rsidP="003A79C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Times New Roman" w:hAnsi="Arial Narrow" w:cs="Times New Roman"/>
          <w:color w:val="000000"/>
          <w:kern w:val="0"/>
          <w:shd w:val="clear" w:color="auto" w:fill="FFFFFF"/>
          <w:lang w:eastAsia="es-PE"/>
          <ns2:ligatures ns2:val="none"/>
        </w:rPr>
        <w:t xml:space="preserve"/>
      </w:r>
      <w:r w:rsidR="00F36F9F" w:rsidRPr="00F36F9F">
        <w:rPr>
          <w:rFonts w:ascii="Arial Narrow" w:eastAsia="Times New Roman" w:hAnsi="Arial Narrow" w:cs="Times New Roman"/>
          <w:color w:val="000000"/>
          <w:kern w:val="0"/>
          <w:shd w:val="clear" w:color="auto" w:fill="FFFFFF"/>
          <w:lang w:eastAsia="es-PE"/>
          <ns2:ligatures ns2:val="none"/>
        </w:rPr>
        <w:t/>
      </w:r>
      <w:r w:rsidR="00F36F9F">
        <w:rPr>
          <w:rFonts w:ascii="Arial Narrow" w:eastAsia="Times New Roman" w:hAnsi="Arial Narrow" w:cs="Times New Roman"/>
          <w:color w:val="000000"/>
          <w:kern w:val="0"/>
          <w:shd w:val="clear" w:color="auto" w:fill="FFFFFF"/>
          <w:lang w:eastAsia="es-PE"/>
          <ns2:ligatures ns2:val="none"/>
        </w:rPr>
        <w:t xml:space="preserve"/>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F36F9F">
        <w:rPr>
          <w:rFonts w:ascii="Arial Narrow" w:eastAsia="Times New Roman" w:hAnsi="Arial Narrow" w:cs="Times New Roman"/>
          <w:color w:val="000000"/>
          <w:kern w:val="0"/>
          <w:shd w:val="clear" w:color="auto" w:fill="FFFFFF"/>
          <w:lang w:eastAsia="es-PE"/>
          <ns2:ligatures ns2:val="none"/>
        </w:rPr>
        <w:t xml:space="preserve"/>
      </w:r>
      <w:r w:rsidR="003A79C2" w:rsidRPr="00F36F9F">
        <w:rPr>
          <w:rFonts w:ascii="Arial Narrow" w:eastAsia="Calibri" w:hAnsi="Arial Narrow" w:cs="Arial Narrow"/>
          <w:color w:val="000000"/>
          <w:kern w:val="0"/>
          <w:lang w:eastAsia="es-PE"/>
          <ns2:ligatures ns2:val="none"/>
        </w:rPr>
        <w:t/>
      </w:r>
      <w:r w:rsidR="00711750" w:rsidRPr="00F36F9F">
        <w:rPr>
          <w:rFonts w:ascii="Arial Narrow" w:eastAsia="Calibri" w:hAnsi="Arial Narrow" w:cs="Arial Narrow"/>
          <w:color w:val="000000"/>
          <w:kern w:val="0"/>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lastRenderedPageBreak/>
        <w:t/>
      </w:r>
      <w:r w:rsidR="00711750" w:rsidRPr="00F36F9F">
        <w:rPr>
          <w:rFonts w:ascii="Arial Narrow" w:eastAsia="Calibri" w:hAnsi="Arial Narrow" w:cs="Arial Narrow"/>
          <w:kern w:val="0"/>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t xml:space="preserve"/>
      </w:r>
      <w:r w:rsidR="003A71B1" w:rsidRPr="00F36F9F">
        <w:rPr>
          <w:rFonts w:ascii="Arial Narrow" w:eastAsia="Times New Roman" w:hAnsi="Arial Narrow" w:cs="Times New Roman"/>
          <w:kern w:val="0"/>
          <w:shd w:val="clear" w:color="auto" w:fill="FFFFFF"/>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FB44B8" w:rsidRPr="00F36F9F">
        <w:rPr>
          <w:rFonts w:ascii="Arial Narrow" w:eastAsia="Times New Roman" w:hAnsi="Arial Narrow" w:cs="Times New Roman"/>
          <w:kern w:val="0"/>
          <w:shd w:val="clear" w:color="auto" w:fill="FFFFFF"/>
          <w:lang w:eastAsia="es-PE"/>
          <ns2:ligatures ns2:val="none"/>
        </w:rPr>
        <w:t xml:space="preserve"/>
      </w:r>
      <w:r w:rsidR="00F36F9F" w:rsidRPr="00F36F9F">
        <w:rPr>
          <w:rFonts w:ascii="Arial Narrow" w:eastAsia="Times New Roman" w:hAnsi="Arial Narrow" w:cs="Times New Roman"/>
          <w:kern w:val="0"/>
          <w:shd w:val="clear" w:color="auto" w:fill="FFFFFF"/>
          <w:lang w:eastAsia="es-PE"/>
          <ns2:ligatures ns2:val="none"/>
        </w:rPr>
        <w:t/>
      </w: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0234E6A"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F36F9F" w:rsidRPr="00F36F9F">
        <w:rPr>
          <w:rFonts w:ascii="Arial Narrow" w:eastAsia="Times New Roman" w:hAnsi="Arial Narrow" w:cs="Arial"/>
          <w:color w:val="000000"/>
          <w:kern w:val="0"/>
          <w:lang w:val="es-ES" w:eastAsia="es-ES"/>
          <ns2:ligatures ns2:val="none"/>
        </w:rPr>
        <w:t>13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54078" w:rsidRPr="00654078">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5"/>
      <w:r w:rsidRPr="00EB4D2D">
        <w:rPr>
          <w:rFonts w:ascii="Arial Narrow" w:eastAsia="Times New Roman" w:hAnsi="Arial Narrow" w:cs="Arial"/>
          <w:color w:val="000000"/>
          <w:kern w:val="0"/>
          <w:lang w:val="es-ES" w:eastAsia="es-ES"/>
          <ns2:ligatures ns2:val="none"/>
        </w:rPr>
        <w:t xml:space="preserve">cumpla con: </w:t>
      </w:r>
      <w:r w:rsidR="00F36F9F" w:rsidRPr="00F36F9F">
        <w:rPr>
          <w:rFonts w:ascii="Arial Narrow" w:eastAsia="Times New Roman" w:hAnsi="Arial Narrow" w:cs="Arial"/>
          <w:color w:val="000000"/>
          <w:kern w:val="0"/>
          <w:lang w:val="es-ES" w:eastAsia="es-ES"/>
          <ns2:ligatures ns2: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ns2:ligatures ns2:val="none"/>
        </w:rPr>
        <w:t>ii</w:t>
      </w:r>
      <w:proofErr w:type="spellEnd"/>
      <w:r w:rsidR="00F36F9F" w:rsidRPr="00F36F9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ns2:ligatures ns2:val="none"/>
        </w:rPr>
        <w:t>iii</w:t>
      </w:r>
      <w:proofErr w:type="spellEnd"/>
      <w:r w:rsidR="00F36F9F" w:rsidRPr="00F36F9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54078">
        <w:rPr>
          <w:rFonts w:ascii="Arial Narrow" w:hAnsi="Arial Narrow" w:cs="Arial"/>
          <w:bCs/>
          <w:spacing w:val="-3"/>
          <w:kern w:val="0"/>
          <ns2:ligatures ns2:val="none"/>
        </w:rPr>
        <w:t xml:space="preserve"/>
      </w:r>
      <w:r w:rsidR="00654078" w:rsidRPr="0065407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654078">
        <w:rPr>
          <w:rFonts w:ascii="Arial Narrow" w:hAnsi="Arial Narrow"/>
          <w:color w:val="000000"/>
        </w:rPr>
        <w:t/>
      </w:r>
      <w:r w:rsidR="005B4857" w:rsidRPr="00EB4D2D">
        <w:rPr>
          <w:rFonts w:ascii="Arial Narrow" w:hAnsi="Arial Narrow"/>
          <w:color w:val="000000"/>
        </w:rPr>
        <w:t xml:space="preserve"/>
      </w:r>
      <w:r w:rsidR="005B4857" w:rsidRPr="00654078">
        <w:rPr>
          <w:rFonts w:ascii="Arial Narrow" w:hAnsi="Arial Narrow"/>
          <w:color w:val="000000"/>
        </w:rPr>
        <w:t/>
      </w:r>
      <w:r w:rsidR="005B4857" w:rsidRPr="00654078">
        <w:rPr>
          <w:rStyle w:val="Refdenotaalpie"/>
          <w:rFonts w:ascii="Arial Narrow" w:hAnsi="Arial Narrow"/>
          <w:vertAlign w:val="superscript"/>
        </w:rPr>
        <w:footnoteReference w:id="12"/>
      </w:r>
      <w:r w:rsidR="005B4857" w:rsidRPr="00654078">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vertAlign w:val="superscript"/>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LEY SOBRE FACULTADES, NORMAS Y ORGANIZACIÓN DEL INDECOPI, APROBADA POR DECRETO LEGISLATIVO N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publicado el 2 de setiembre de 2010 y modificado por Decreto Legislativo N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vertAlign w:val="superscript"/>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