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A265E" w:rsidRPr="007A265E">
        <w:rPr>
          <w:rFonts w:ascii="Arial Narrow" w:eastAsia="Times New Roman" w:hAnsi="Arial Narrow" w:cs="Times New Roman"/>
          <w:b/>
          <w:bCs/>
          <w:color w:val="000000"/>
          <w:kern w:val="0"/>
          <w:shd w:val="clear" w:color="auto" w:fill="FFFFFF"/>
          <w:lang w:eastAsia="es-PE"/>
          <ns2:ligatures ns2:val="none"/>
        </w:rPr>
        <w:t>2366-2025</w:t>
      </w:r>
      <w:r w:rsidRPr="007A265E">
        <w:rPr>
          <w:rFonts w:ascii="Arial Narrow" w:eastAsia="Times New Roman" w:hAnsi="Arial Narrow" w:cs="Times New Roman"/>
          <w:b/>
          <w:bCs/>
          <w:color w:val="000000"/>
          <w:kern w:val="0"/>
          <w:shd w:val="clear" w:color="auto" w:fill="FFFFFF"/>
          <w:lang w:eastAsia="es-PE"/>
          <ns2:ligatures ns2:val="none"/>
        </w:rPr>
        <w:t>/CC1</w:t>
      </w:r>
    </w:p>
    <w:p ns2:paraId="7E5DC22B" ns2: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 xml:space="preserve"/>
      </w:r>
      <w:r w:rsidRPr="007A265E">
        <w:rPr>
          <w:rFonts w:ascii="Arial Narrow" w:eastAsia="Arial Narrow" w:hAnsi="Arial Narrow" w:cs="Arial Narrow"/>
          <w:b/>
          <w:color w:val="000000"/>
          <w:kern w:val="0"/>
          <w:lang w:eastAsia="es-PE"/>
          <ns2:ligatures ns2:val="none"/>
        </w:rPr>
        <w:t xml:space="preserve"/>
      </w:r>
      <w:r w:rsidR="007A265E" w:rsidRPr="007A265E">
        <w:rPr>
          <w:rFonts w:ascii="Arial Narrow" w:eastAsia="Arial Narrow" w:hAnsi="Arial Narrow" w:cs="Arial Narrow"/>
          <w:b/>
          <w:color w:val="000000"/>
          <w:kern w:val="0"/>
          <w:lang w:eastAsia="es-PE"/>
          <ns2:ligatures ns2:val="none"/>
        </w:rPr>
        <w:t/>
      </w:r>
      <w:r w:rsidRPr="007A265E">
        <w:rPr>
          <w:rFonts w:ascii="Arial Narrow" w:eastAsia="Arial Narrow" w:hAnsi="Arial Narrow" w:cs="Arial Narrow"/>
          <w:b/>
          <w:color w:val="000000"/>
          <w:kern w:val="0"/>
          <w:lang w:eastAsia="es-PE"/>
          <ns2:ligatures ns2:val="none"/>
        </w:rPr>
        <w:t/>
      </w:r>
    </w:p>
    <w:p ns2:paraId="6DEEEDFE" ns2: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DENUNCIADO</w:t>
      </w:r>
      <w:r w:rsidRPr="007A265E">
        <w:rPr>
          <w:rFonts w:ascii="Arial Narrow" w:eastAsia="Arial Narrow" w:hAnsi="Arial Narrow" w:cs="Arial Narrow"/>
          <w:b/>
          <w:color w:val="000000"/>
          <w:kern w:val="0"/>
          <w:lang w:eastAsia="es-PE"/>
          <ns2:ligatures ns2:val="none"/>
        </w:rPr>
        <w:tab/>
        <w:t>:</w:t>
      </w:r>
      <w:r w:rsidRPr="007A265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MAPFRE PERÚ COMPAÑÍA DE SEGUROS Y REASEGUROS S.A. (MAPFRE</w:t>
      </w:r>
      <w:r w:rsidRPr="007A265E">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 xml:space="preserve">REQUERIMIENTO DE INFORMACIÓN </w:t>
      </w:r>
    </w:p>
    <w:p ns2:paraId="46A5A479" ns2: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A265E">
        <w:rPr>
          <w:rFonts w:ascii="Arial Narrow" w:eastAsia="Arial Narrow" w:hAnsi="Arial Narrow" w:cs="Arial Narrow"/>
          <w:b/>
          <w:color w:val="000000"/>
          <w:kern w:val="0"/>
          <w:lang w:eastAsia="es-PE"/>
          <ns2:ligatures ns2:val="none"/>
        </w:rPr>
        <w:t xml:space="preserve">RESOLUCIÓN </w:t>
      </w:r>
      <w:r w:rsidRPr="007A265E">
        <w:rPr>
          <w:rFonts w:ascii="Arial Narrow" w:eastAsia="Arial Narrow" w:hAnsi="Arial Narrow" w:cs="Arial Narrow"/>
          <w:b/>
          <w:color w:val="000000"/>
          <w:kern w:val="0"/>
          <w:lang w:eastAsia="es-PE"/>
          <ns2:ligatures ns2:val="none"/>
        </w:rPr>
        <w:tab/>
        <w:t>:</w:t>
      </w:r>
      <w:r w:rsidRPr="007A265E">
        <w:rPr>
          <w:rFonts w:ascii="Arial Narrow" w:eastAsia="Arial Narrow" w:hAnsi="Arial Narrow" w:cs="Arial Narrow"/>
          <w:b/>
          <w:color w:val="000000"/>
          <w:kern w:val="0"/>
          <w:lang w:eastAsia="es-PE"/>
          <ns2:ligatures ns2:val="none"/>
        </w:rPr>
        <w:tab/>
      </w:r>
      <w:r w:rsidR="007A265E" w:rsidRPr="007A265E">
        <w:rPr>
          <w:rFonts w:ascii="Arial Narrow" w:eastAsia="Arial Narrow" w:hAnsi="Arial Narrow" w:cs="Arial Narrow"/>
          <w:b/>
          <w:color w:val="000000"/>
          <w:kern w:val="0"/>
          <w:lang w:eastAsia="es-PE"/>
          <ns2:ligatures ns2:val="none"/>
        </w:rPr>
        <w:t>1</w:t>
      </w:r>
    </w:p>
    <w:p ns2:paraId="5BA3A18D" ns2: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A265E">
        <w:rPr>
          <w:rFonts w:ascii="Arial Narrow" w:eastAsia="Times New Roman" w:hAnsi="Arial Narrow" w:cs="Times New Roman"/>
          <w:color w:val="000000"/>
          <w:kern w:val="0"/>
          <w:shd w:val="clear" w:color="auto" w:fill="FFFFFF"/>
          <w:lang w:eastAsia="es-PE"/>
          <ns2:ligatures ns2:val="none"/>
        </w:rPr>
        <w:t xml:space="preserve">Lima, </w:t>
      </w:r>
      <w:r w:rsidR="00D41690">
        <w:rPr>
          <w:rFonts w:ascii="Arial Narrow" w:eastAsia="Times New Roman" w:hAnsi="Arial Narrow" w:cs="Times New Roman"/>
          <w:color w:val="000000"/>
          <w:kern w:val="0"/>
          <w:shd w:val="clear" w:color="auto" w:fill="FFFFFF"/>
          <w:lang w:eastAsia="es-PE"/>
          <ns2:ligatures ns2:val="none"/>
        </w:rPr>
        <w:t>24</w:t>
      </w:r>
      <w:r w:rsidRPr="007A265E">
        <w:rPr>
          <w:rFonts w:ascii="Arial Narrow" w:eastAsia="Times New Roman" w:hAnsi="Arial Narrow" w:cs="Times New Roman"/>
          <w:color w:val="000000"/>
          <w:kern w:val="0"/>
          <w:shd w:val="clear" w:color="auto" w:fill="FFFFFF"/>
          <w:lang w:eastAsia="es-PE"/>
          <ns2:ligatures ns2:val="none"/>
        </w:rPr>
        <w:t xml:space="preserve"> de </w:t>
      </w:r>
      <w:r w:rsidR="00A23703" w:rsidRPr="007A265E">
        <w:rPr>
          <w:rFonts w:ascii="Arial Narrow" w:eastAsia="Times New Roman" w:hAnsi="Arial Narrow" w:cs="Times New Roman"/>
          <w:color w:val="000000"/>
          <w:kern w:val="0"/>
          <w:shd w:val="clear" w:color="auto" w:fill="FFFFFF"/>
          <w:lang w:eastAsia="es-PE"/>
          <ns2:ligatures ns2:val="none"/>
        </w:rPr>
        <w:t xml:space="preserve">octubre </w:t>
      </w:r>
      <w:r w:rsidRPr="007A265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ns2:ligatures ns2:val="none"/>
        </w:rPr>
      </w:pPr>
    </w:p>
    <w:p ns2:paraId="60B5D5B0" ns2: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23 de setiembre de 2025, la señora [APELLIDO] denunció a Mapfre por presuntas infracciones a la Ley 29571, Código de Protección y Defensa del Consumidor (en adelante, Código), señalando lo siguiente:</w:t>
      </w:r>
      <w:r w:rsidRPr="009C0267">
        <w:rPr>
          <w:rFonts w:ascii="Arial Narrow" w:eastAsia="Times New Roman" w:hAnsi="Arial Narrow" w:cs="Arial"/>
          <w:color w:val="000000"/>
          <w:kern w:val="0"/>
          <w:lang w:val="es-ES" w:eastAsia="es-ES"/>
          <ns2:ligatures ns2:val="none"/>
        </w:rPr>
        <w:t xml:space="preserve"/>
      </w:r>
      <w:r w:rsidR="009C0267" w:rsidRPr="009C0267">
        <w:rPr>
          <w:rFonts w:ascii="Arial Narrow" w:eastAsia="Times New Roman" w:hAnsi="Arial Narrow" w:cs="Arial"/>
          <w:color w:val="000000"/>
          <w:kern w:val="0"/>
          <w:lang w:val="es-ES" w:eastAsia="es-ES"/>
          <ns2:ligatures ns2:val="none"/>
        </w:rPr>
        <w:t/>
      </w:r>
      <w:r w:rsidR="00996DC2" w:rsidRPr="007A265E">
        <w:rPr>
          <w:rFonts w:ascii="Arial Narrow" w:eastAsia="Calibri" w:hAnsi="Arial Narrow" w:cs="Arial"/>
          <w:kern w:val="0"/>
          <ns2:ligatures ns2:val="none"/>
        </w:rPr>
        <w:t/>
      </w:r>
      <w:r w:rsidRPr="007A265E">
        <w:rPr>
          <w:rFonts w:ascii="Arial Narrow" w:eastAsia="Calibri" w:hAnsi="Arial Narrow" w:cs="Arial"/>
          <w:kern w:val="0"/>
          <ns2:ligatures ns2:val="none"/>
        </w:rPr>
        <w:t xml:space="preserve"/>
      </w:r>
      <w:r w:rsidR="007A265E" w:rsidRPr="007A265E">
        <w:rPr>
          <w:rFonts w:ascii="Arial Narrow" w:eastAsia="Calibri" w:hAnsi="Arial Narrow" w:cs="Arial"/>
          <w:kern w:val="0"/>
          <ns2:ligatures ns2:val="none"/>
        </w:rPr>
        <w:t xml:space="preserve"/>
      </w:r>
      <w:r w:rsidRPr="007A265E">
        <w:rPr>
          <w:rFonts w:ascii="Arial Narrow" w:eastAsia="Calibri" w:hAnsi="Arial Narrow" w:cs="Arial"/>
          <w:kern w:val="0"/>
          <ns2:ligatures ns2:val="none"/>
        </w:rPr>
        <w:t/>
      </w:r>
      <w:r w:rsidRPr="007A265E">
        <w:rPr>
          <w:rFonts w:ascii="Arial Narrow" w:eastAsia="Times New Roman" w:hAnsi="Arial Narrow" w:cs="Arial"/>
          <w:color w:val="000000"/>
          <w:kern w:val="0"/>
          <w:lang w:val="es-ES" w:eastAsia="es-ES"/>
          <ns2:ligatures ns2:val="none"/>
        </w:rPr>
        <w:t xml:space="preserve"/>
      </w:r>
      <w:r w:rsidR="007A265E" w:rsidRPr="007A265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184E17A1">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C8AF248" ns2: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184E17A1">
        <w:rPr>
          <w:rFonts w:ascii="Arial Narrow" w:eastAsia="Times New Roman" w:hAnsi="Arial Narrow" w:cs="Arial"/>
          <w:color w:val="000000" w:themeColor="text1"/>
          <w:lang w:eastAsia="es-ES"/>
        </w:rPr>
        <w:t xml:space="preserve">El 18 de marzo de 2025, en la carretera Panamericana, distrito de Zorritos, provincia de Contralmirante Villar, departamento de Tumbes, ocurrió un accidente de tránsito en el que falleció su hija, Nayerlyn Belén Preciado [APELLIDO], quien viajaba como pasajera en el vehículo con Placa de Rodaje 4164-JP, el cual no contaba con Seguro Obligatorio de Accidentes de Tránsito (en adelante, SOAT). </w:t>
      </w:r>
      <w:r w:rsidR="708E80E4"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03FE3DFD"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56BB28DA" w:rsidRPr="184E17A1">
        <w:rPr>
          <w:rFonts w:ascii="Arial Narrow" w:eastAsia="Times New Roman" w:hAnsi="Arial Narrow" w:cs="Arial"/>
          <w:color w:val="000000" w:themeColor="text1"/>
          <w:lang w:eastAsia="es-ES"/>
        </w:rPr>
        <w:t/>
      </w:r>
      <w:r w:rsidRPr="184E17A1">
        <w:rPr>
          <w:rFonts w:ascii="Arial Narrow" w:eastAsia="Times New Roman" w:hAnsi="Arial Narrow" w:cs="Arial"/>
          <w:color w:val="000000" w:themeColor="text1"/>
          <w:lang w:eastAsia="es-ES"/>
        </w:rPr>
        <w:t xml:space="preserve"/>
      </w:r>
      <w:r w:rsidR="38237D6E" w:rsidRPr="184E17A1">
        <w:rPr>
          <w:rFonts w:ascii="Arial Narrow" w:eastAsia="Times New Roman" w:hAnsi="Arial Narrow" w:cs="Arial"/>
          <w:color w:val="000000" w:themeColor="text1"/>
          <w:lang w:eastAsia="es-ES"/>
        </w:rPr>
        <w:t/>
      </w:r>
      <w:r w:rsidR="11FDF73E" w:rsidRPr="184E17A1">
        <w:rPr>
          <w:rFonts w:ascii="Arial Narrow" w:eastAsia="Times New Roman" w:hAnsi="Arial Narrow" w:cs="Arial"/>
          <w:color w:val="000000" w:themeColor="text1"/>
          <w:lang w:eastAsia="es-ES"/>
        </w:rPr>
        <w:t xml:space="preserve"/>
      </w:r>
      <w:r w:rsidRPr="184E17A1">
        <w:rPr>
          <w:rFonts w:ascii="Arial Narrow" w:eastAsia="Times New Roman" w:hAnsi="Arial Narrow" w:cs="Arial"/>
          <w:color w:val="000000" w:themeColor="text1"/>
          <w:lang w:eastAsia="es-ES"/>
        </w:rPr>
        <w:t xml:space="preserve"/>
      </w:r>
    </w:p>
    <w:p ns2:paraId="10A4FC06" ns2: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5A18FC7" ns2: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ns2:paraId="0715257B" ns2: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1E8D">
        <w:rPr>
          <w:rFonts w:ascii="Arial Narrow" w:eastAsia="Times New Roman" w:hAnsi="Arial Narrow" w:cs="Arial"/>
          <w:color w:val="000000" w:themeColor="text1"/>
          <w:lang w:eastAsia="es-ES"/>
        </w:rPr>
        <w:t xml:space="preserve">El 16 de septiembre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septiembre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ns2:ligatures ns2:val="none"/>
        </w:rPr>
        <w:t xml:space="preserve">. </w:t>
      </w:r>
    </w:p>
    <w:p ns2:paraId="33E14FF7" ns2: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ns2:ligatures ns2:val="none"/>
        </w:rPr>
      </w:pPr>
      <w:r w:rsidRPr="00B91E8D">
        <w:rPr>
          <w:rFonts w:ascii="Arial Narrow" w:eastAsia="Calibri" w:hAnsi="Arial Narrow" w:cs="Arial"/>
          <w:kern w:val="0"/>
          <ns2:ligatures ns2:val="none"/>
        </w:rPr>
        <w:t xml:space="preserve">La señora [APELLIDO] solicitó, en calidad de medida correctiva, que Mapfre cumpla otorgar el pago de la indemnización por muerte de su hija, Nayerlyn Belén Preciado [APELLIDO], por el monto de 4 UIT y los gastos de sepelio. Asimismo, no requirió de manera expresa el reembolso de costos y costas del presente procedimiento.</w:t>
      </w:r>
      <w:r w:rsidR="00CA59A2" w:rsidRPr="00B91E8D">
        <w:rPr>
          <w:rFonts w:ascii="Arial Narrow" w:eastAsia="Times New Roman" w:hAnsi="Arial Narrow" w:cs="Arial"/>
          <w:color w:val="000000"/>
          <w:kern w:val="0"/>
          <w:lang w:val="es-ES" w:eastAsia="es-ES"/>
          <ns2:ligatures ns2:val="none"/>
        </w:rPr>
        <w:t xml:space="preserve"/>
      </w:r>
      <w:r w:rsidRPr="00B91E8D">
        <w:rPr>
          <w:rFonts w:ascii="Arial Narrow" w:eastAsia="Times New Roman" w:hAnsi="Arial Narrow" w:cs="Arial"/>
          <w:color w:val="000000"/>
          <w:kern w:val="0"/>
          <w:lang w:val="es-ES" w:eastAsia="es-ES"/>
          <ns2:ligatures ns2:val="none"/>
        </w:rPr>
        <w:t xml:space="preserve"/>
      </w:r>
      <w:r w:rsidR="3408A786" w:rsidRPr="00B91E8D">
        <w:rPr>
          <w:rFonts w:ascii="Arial Narrow" w:eastAsia="Times New Roman" w:hAnsi="Arial Narrow" w:cs="Arial"/>
          <w:color w:val="000000"/>
          <w:kern w:val="0"/>
          <w:lang w:val="es-ES" w:eastAsia="es-ES"/>
          <ns2:ligatures ns2:val="none"/>
        </w:rPr>
        <w:t xml:space="preserve"/>
      </w:r>
      <w:r w:rsidR="3408A786" w:rsidRPr="00B91E8D">
        <w:rPr>
          <w:rFonts w:ascii="Arial Narrow" w:eastAsia="Arial Narrow" w:hAnsi="Arial Narrow" w:cs="Arial Narrow"/>
          <w:color w:val="000000" w:themeColor="text1"/>
          <w:lang w:val="es-ES"/>
        </w:rPr>
        <w:t xml:space="preserve"/>
      </w:r>
      <w:r w:rsidR="3408A786" w:rsidRPr="00B91E8D">
        <w:rPr>
          <w:rFonts w:ascii="Arial Narrow" w:eastAsia="Times New Roman" w:hAnsi="Arial Narrow" w:cs="Arial"/>
          <w:color w:val="000000" w:themeColor="text1"/>
          <w:lang w:eastAsia="es-ES"/>
        </w:rPr>
        <w:t/>
      </w:r>
      <w:r w:rsidR="3408A786" w:rsidRPr="00B91E8D">
        <w:rPr>
          <w:rFonts w:ascii="Arial Narrow" w:eastAsia="Arial Narrow" w:hAnsi="Arial Narrow" w:cs="Arial Narrow"/>
          <w:color w:val="000000" w:themeColor="text1"/>
          <w:lang w:val="es-ES"/>
        </w:rPr>
        <w:t xml:space="preserve"/>
      </w:r>
    </w:p>
    <w:p ns2:paraId="66005174" ns2: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B91E8D">
        <w:rPr>
          <w:rStyle w:val="Refdenotaalpie"/>
          <w:rFonts w:ascii="Arial Narrow" w:eastAsia="Arial Narrow" w:hAnsi="Arial Narrow" w:cs="Arial Narrow"/>
          <w:kern w:val="0"/>
          <w:vertAlign w:val="superscript"/>
          <ns2:ligatures ns2:val="none"/>
        </w:rPr>
        <w:footnoteReference w:id="2"/>
      </w:r>
      <w:r w:rsidRPr="00B91E8D">
        <w:rPr>
          <w:rFonts w:ascii="Arial Narrow" w:eastAsia="Times New Roman" w:hAnsi="Arial Narrow" w:cs="Segoe UI"/>
          <w:color w:val="000000"/>
          <w:kern w:val="0"/>
          <w:lang w:eastAsia="es-PE"/>
          <ns2:ligatures ns2:val="none"/>
        </w:rPr>
        <w:t xml:space="preserve">, </w:t>
      </w:r>
      <w:r w:rsidR="00121544" w:rsidRPr="00B91E8D">
        <w:rPr>
          <w:rFonts w:ascii="Arial Narrow" w:eastAsia="Times New Roman" w:hAnsi="Arial Narrow" w:cs="Segoe UI"/>
          <w:color w:val="000000"/>
          <w:kern w:val="0"/>
          <w:lang w:eastAsia="es-PE"/>
          <ns2:ligatures ns2:val="none"/>
        </w:rPr>
        <w:t xml:space="preserve">considera </w:t>
      </w:r>
      <w:r w:rsidR="00121544" w:rsidRPr="00B91E8D">
        <w:rPr>
          <w:rFonts w:ascii="Arial Narrow" w:eastAsia="Arial Narrow" w:hAnsi="Arial Narrow" w:cs="Arial Narrow"/>
          <w:kern w:val="0"/>
          <ns2:ligatures ns2:val="none"/>
        </w:rPr>
        <w:t xml:space="preserve">que el hecho denunciado, </w:t>
      </w:r>
      <w:bookmarkStart w:id="4" w:name="_Hlk211591623"/>
      <w:r w:rsidR="00121544" w:rsidRPr="00B91E8D">
        <w:rPr>
          <w:rFonts w:ascii="Arial Narrow" w:eastAsia="Arial Narrow" w:hAnsi="Arial Narrow" w:cs="Arial Narrow"/>
          <w:kern w:val="0"/>
          <ns2:ligatures ns2: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ns2:ligatures ns2:val="none"/>
        </w:rPr>
        <w:t/>
      </w:r>
      <w:r w:rsidR="00711750" w:rsidRPr="00B91E8D">
        <w:rPr>
          <w:rFonts w:ascii="Arial Narrow" w:eastAsia="Arial Narrow" w:hAnsi="Arial Narrow" w:cs="Arial Narrow"/>
          <w:kern w:val="0"/>
          <ns2:ligatures ns2:val="none"/>
        </w:rPr>
        <w:t xml:space="preserve"> y 19</w:t>
      </w:r>
      <w:r w:rsidR="00711750" w:rsidRPr="00B91E8D">
        <w:rPr>
          <w:rFonts w:ascii="Arial Narrow" w:eastAsia="Times New Roman" w:hAnsi="Arial Narrow" w:cs="Segoe UI"/>
          <w:color w:val="000000"/>
          <w:kern w:val="0"/>
          <w:lang w:eastAsia="es-PE"/>
          <ns2:ligatures ns2:val="none"/>
        </w:rPr>
        <w:t/>
      </w:r>
      <w:r w:rsidR="00711750" w:rsidRPr="00B91E8D">
        <w:rPr>
          <w:rFonts w:ascii="Arial Narrow" w:eastAsia="Arial Narrow" w:hAnsi="Arial Narrow" w:cs="Arial Narrow"/>
          <w:kern w:val="0"/>
          <ns2:ligatures ns2:val="none"/>
        </w:rPr>
        <w:t xml:space="preserve"> del Código</w:t>
      </w:r>
      <w:r w:rsidR="00711750" w:rsidRPr="00B91E8D">
        <w:rPr>
          <w:rStyle w:val="Refdenotaalpie"/>
          <w:rFonts w:ascii="Arial Narrow" w:eastAsia="Arial Narrow" w:hAnsi="Arial Narrow" w:cs="Arial"/>
          <w:kern w:val="0"/>
          <w:vertAlign w:val="superscript"/>
          <ns2:ligatures ns2:val="none"/>
        </w:rPr>
        <w:footnoteReference w:id="3"/>
      </w:r>
      <w:r w:rsidR="00711750" w:rsidRPr="00B91E8D">
        <w:rPr>
          <w:rFonts w:ascii="Arial Narrow" w:eastAsia="Arial Narrow" w:hAnsi="Arial Narrow" w:cs="Arial Narrow"/>
          <w:kern w:val="0"/>
          <ns2:ligatures ns2:val="none"/>
        </w:rPr>
        <w:t>.</w:t>
      </w:r>
    </w:p>
    <w:bookmarkEnd w:id="4"/>
    <w:p ns2:paraId="432038D6" ns2:textId="0A9F6D75" w:rsidR="00CA59A2" w:rsidRPr="00B91E8D" w:rsidRDefault="00CA59A2" w:rsidP="00596F6F">
      <w:pPr>
        <w:spacing w:after="0" w:line="240" w:lineRule="auto"/>
        <w:jc w:val="both"/>
        <w:rPr>
          <w:rFonts w:ascii="Arial Narrow" w:eastAsia="Calibri" w:hAnsi="Arial Narrow" w:cs="Arial Narrow"/>
          <w:kern w:val="0"/>
          <w:lang w:eastAsia="es-PE"/>
          <ns2:ligatures ns2:val="none"/>
        </w:rPr>
      </w:pPr>
    </w:p>
    <w:p ns2:paraId="463134E5" ns2: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1E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1E8D">
        <w:rPr>
          <w:rStyle w:val="Refdenotaalpie"/>
          <w:rFonts w:ascii="Arial Narrow" w:eastAsia="Arial Narrow" w:hAnsi="Arial Narrow" w:cs="Arial Narrow"/>
          <w:kern w:val="0"/>
          <w:vertAlign w:val="superscript"/>
          <ns2:ligatures ns2:val="none"/>
        </w:rPr>
        <w:footnoteReference w:id="4"/>
      </w:r>
      <w:r w:rsidRPr="00B91E8D">
        <w:rPr>
          <w:rFonts w:ascii="Arial Narrow" w:eastAsia="Arial" w:hAnsi="Arial Narrow" w:cs="Arial"/>
          <w:color w:val="000000"/>
          <w:kern w:val="0"/>
          <w:lang w:eastAsia="es-PE"/>
          <ns2:ligatures ns2:val="none"/>
        </w:rPr>
        <w:t>.</w:t>
      </w:r>
    </w:p>
    <w:p ns2:paraId="68C71625" ns2: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REQUERIMIENTO DE INFORMACIÓN</w:t>
      </w:r>
    </w:p>
    <w:p ns2:paraId="5B518DC4" ns2: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ns2:ligatures ns2:val="none"/>
        </w:rPr>
      </w:pPr>
    </w:p>
    <w:p ns2:paraId="62B88A04" ns2: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1E8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ns2:ligatures ns2:val="none"/>
        </w:rPr>
        <w:t>a la compañía aseguradora</w:t>
      </w:r>
      <w:r w:rsidRPr="00B91E8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ns2:ligatures ns2:val="none"/>
        </w:rPr>
        <w:t>.</w:t>
      </w:r>
      <w:r w:rsidRPr="00B91E8D">
        <w:rPr>
          <w:rFonts w:ascii="Arial Narrow" w:eastAsia="Times New Roman" w:hAnsi="Arial Narrow" w:cs="Arial"/>
          <w:color w:val="000000"/>
          <w:kern w:val="0"/>
          <w:lang w:eastAsia="es-ES"/>
          <ns2:ligatures ns2:val="none"/>
        </w:rPr>
        <w:t xml:space="preserve"> </w:t>
      </w:r>
    </w:p>
    <w:p ns2:paraId="5C93B848" ns2: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1E8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0CDDEEDD" ns2:textId="394947A7" w:rsidR="00121544" w:rsidRPr="009E0535" w:rsidRDefault="00CA59A2" w:rsidP="00596F6F">
      <w:pPr>
        <w:spacing w:after="0" w:line="240" w:lineRule="auto"/>
        <w:jc w:val="both"/>
        <w:rPr>
          <w:rFonts w:ascii="Arial Narrow" w:eastAsia="Calibri" w:hAnsi="Arial Narrow" w:cs="Arial Narrow"/>
          <w:kern w:val="0"/>
          <w:lang w:eastAsia="es-PE"/>
          <ns2:ligatures ns2:val="none"/>
        </w:rPr>
      </w:pPr>
      <w:r w:rsidRPr="184E17A1">
        <w:rPr>
          <w:rFonts w:ascii="Arial Narrow" w:eastAsia="Arial Narrow" w:hAnsi="Arial Narrow" w:cs="Arial Narrow"/>
          <w:b/>
          <w:bCs/>
          <w:color w:val="000000"/>
          <w:kern w:val="0"/>
          <w:lang w:eastAsia="es-PE"/>
          <ns2:ligatures ns2:val="none"/>
        </w:rPr>
        <w:t xml:space="preserve">PRIMERO: admitir a trámite la denuncia del 23 de setiembre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 su hija el 18 de marzo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C0267" w:rsidRPr="009C0267">
        <w:rPr>
          <w:rFonts w:ascii="Arial Narrow" w:eastAsia="Times New Roman" w:hAnsi="Arial Narrow" w:cs="Arial"/>
          <w:color w:val="000000"/>
          <w:kern w:val="0"/>
          <w:lang w:val="es-ES" w:eastAsia="es-ES"/>
          <ns2:ligatures ns2:val="none"/>
        </w:rPr>
        <w:t/>
      </w:r>
      <w:r w:rsidR="009C0267">
        <w:rPr>
          <w:rFonts w:ascii="Arial Narrow" w:eastAsia="Times New Roman" w:hAnsi="Arial Narrow" w:cs="Arial"/>
          <w:color w:val="000000"/>
          <w:kern w:val="0"/>
          <w:lang w:val="es-ES" w:eastAsia="es-ES"/>
          <ns2:ligatures ns2:val="none"/>
        </w:rPr>
        <w:t xml:space="preserve"/>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w:r>
      <w:r w:rsidRPr="00BF6DF2">
        <w:rPr>
          <w:rFonts w:ascii="Arial Narrow" w:eastAsia="Times New Roman" w:hAnsi="Arial Narrow" w:cs="Times New Roman"/>
          <w:color w:val="000000"/>
          <w:kern w:val="0"/>
          <w:shd w:val="clear" w:color="auto" w:fill="FFFFFF"/>
          <w:lang w:eastAsia="es-PE"/>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13EE1" w:rsidRPr="184E17A1">
        <w:rPr>
          <w:rFonts w:ascii="Arial Narrow" w:eastAsia="Arial Narrow" w:hAnsi="Arial Narrow" w:cs="Arial Narrow"/>
        </w:rPr>
        <w:t/>
      </w:r>
      <w:r w:rsidRPr="00113EE1">
        <w:rPr>
          <w:rFonts w:ascii="Arial Narrow" w:eastAsia="Times New Roman" w:hAnsi="Arial Narrow" w:cs="Times New Roman"/>
          <w:color w:val="000000"/>
          <w:kern w:val="0"/>
          <w:shd w:val="clear" w:color="auto" w:fill="FFFFFF"/>
          <w:lang w:eastAsia="es-PE"/>
          <ns2:ligatures ns2:val="none"/>
        </w:rPr>
        <w:t xml:space="preserve"/>
      </w:r>
      <w:r w:rsidR="00121544" w:rsidRPr="00113EE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r w:rsidR="2757802B" w:rsidRPr="009E0535">
        <w:rPr>
          <w:rFonts w:ascii="Arial Narrow" w:eastAsia="Times New Roman" w:hAnsi="Arial Narrow" w:cs="Times New Roman"/>
          <w:color w:val="000000"/>
          <w:kern w:val="0"/>
          <w:shd w:val="clear" w:color="auto" w:fill="FFFFFF"/>
          <w:lang w:eastAsia="es-PE"/>
          <ns2:ligatures ns2:val="none"/>
        </w:rPr>
        <w:t/>
      </w:r>
      <w:r w:rsidR="00711750" w:rsidRPr="184E17A1">
        <w:rPr>
          <w:rFonts w:ascii="Arial Narrow" w:eastAsia="Calibri" w:hAnsi="Arial Narrow" w:cs="Arial Narrow"/>
          <w:color w:val="000000"/>
          <w:kern w:val="0"/>
          <w:lang w:eastAsia="es-PE"/>
          <ns2:ligatures ns2:val="none"/>
        </w:rPr>
        <w:t/>
      </w:r>
      <w:r w:rsidR="00711750" w:rsidRPr="184E17A1">
        <w:rPr>
          <w:rFonts w:ascii="Arial Narrow" w:eastAsia="Times New Roman" w:hAnsi="Arial Narrow" w:cs="Times New Roman"/>
          <w:kern w:val="0"/>
          <w:shd w:val="clear" w:color="auto" w:fill="FFFFFF"/>
          <w:lang w:eastAsia="es-PE"/>
          <ns2:ligatures ns2:val="none"/>
        </w:rPr>
        <w:t xml:space="preserve"/>
      </w:r>
      <w:r w:rsidR="00711750" w:rsidRPr="184E17A1">
        <w:rPr>
          <w:rFonts w:ascii="Arial Narrow" w:eastAsia="Calibri" w:hAnsi="Arial Narrow" w:cs="Arial Narrow"/>
          <w:kern w:val="0"/>
          <w:lang w:eastAsia="es-PE"/>
          <ns2:ligatures ns2:val="none"/>
        </w:rPr>
        <w:t xml:space="preserve"/>
      </w:r>
      <w:r w:rsidR="00711750" w:rsidRPr="184E17A1">
        <w:rPr>
          <w:rFonts w:ascii="Arial Narrow" w:eastAsia="Times New Roman" w:hAnsi="Arial Narrow" w:cs="Times New Roman"/>
          <w:kern w:val="0"/>
          <w:shd w:val="clear" w:color="auto" w:fill="FFFFFF"/>
          <w:lang w:eastAsia="es-PE"/>
          <ns2:ligatures ns2:val="none"/>
        </w:rPr>
        <w:t xml:space="preserve"/>
      </w:r>
      <w:r w:rsidR="00800AEF" w:rsidRPr="00800AEF">
        <w:rPr>
          <w:rFonts w:ascii="Arial Narrow" w:eastAsia="Arial Narrow" w:hAnsi="Arial Narrow" w:cs="Arial Narrow"/>
          <w:color w:val="000000" w:themeColor="text1"/>
        </w:rPr>
        <w:t/>
      </w:r>
      <w:r w:rsidR="00121544" w:rsidRPr="184E17A1">
        <w:rPr>
          <w:rFonts w:ascii="Arial Narrow" w:eastAsia="Arial Narrow" w:hAnsi="Arial Narrow" w:cs="Arial Narrow"/>
          <w:kern w:val="0"/>
          <ns2:ligatures ns2:val="none"/>
        </w:rPr>
        <w:t/>
      </w:r>
    </w:p>
    <w:p ns2:paraId="042B3F54" ns2:textId="7DD210E1" w:rsidR="00CA59A2" w:rsidRPr="0026598E" w:rsidRDefault="00CA59A2" w:rsidP="00596F6F">
      <w:pPr>
        <w:spacing w:after="0" w:line="240" w:lineRule="auto"/>
        <w:ind w:left="567"/>
        <w:jc w:val="both"/>
        <w:rPr>
          <w:rFonts w:ascii="Arial Narrow" w:eastAsia="Calibri" w:hAnsi="Arial Narrow" w:cs="Arial Narrow"/>
          <w:kern w:val="0"/>
          <w:lang w:eastAsia="es-PE"/>
          <ns2:ligatures ns2:val="none"/>
        </w:rPr>
      </w:pPr>
    </w:p>
    <w:p ns2:paraId="0A292C9F" ns2:textId="3FA3E8ED" w:rsidR="00CA59A2" w:rsidRPr="0026598E" w:rsidRDefault="00CA59A2" w:rsidP="00596F6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C0267" w:rsidRPr="009C0267">
        <w:rPr>
          <w:rFonts w:ascii="Arial Narrow" w:eastAsia="Times New Roman" w:hAnsi="Arial Narrow" w:cs="Arial"/>
          <w:color w:val="000000"/>
          <w:kern w:val="0"/>
          <w:lang w:val="es-ES" w:eastAsia="es-ES"/>
          <ns2:ligatures ns2:val="none"/>
        </w:rPr>
        <w:t>23 de setiembre de 2025</w:t>
      </w:r>
      <w:r w:rsidRPr="0026598E">
        <w:rPr>
          <w:rFonts w:ascii="Arial Narrow" w:eastAsia="Calibri" w:hAnsi="Arial Narrow" w:cs="Arial"/>
          <w:kern w:val="0"/>
          <ns2:ligatures ns2:val="none"/>
        </w:rPr>
        <w:t>.</w:t>
      </w:r>
    </w:p>
    <w:p ns2:paraId="68A17E97" ns2: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p>
    <w:p ns2:paraId="774AFBA5" ns2: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ns2:ligatures ns2:val="none"/>
        </w:rPr>
      </w:pPr>
      <w:r w:rsidRPr="184E17A1">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ns2:ligatures ns2:val="none"/>
        </w:rPr>
      </w:pPr>
      <w:r w:rsidRPr="184E17A1">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96F6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184E17A1">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184E17A1">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96F6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184E17A1">
        <w:rPr>
          <w:rFonts w:ascii="Arial Narrow" w:hAnsi="Arial Narrow" w:cs="Arial"/>
          <w:b/>
          <w:bCs/>
          <w:spacing w:val="-3"/>
          <w:kern w:val="0"/>
          <ns2:ligatures ns2:val="none"/>
        </w:rPr>
        <w:t/>
      </w:r>
      <w:r w:rsidRPr="184E17A1">
        <w:rPr>
          <w:rFonts w:ascii="Arial Narrow" w:hAnsi="Arial Narrow" w:cs="Arial"/>
          <w:spacing w:val="-3"/>
          <w:kern w:val="0"/>
          <ns2:ligatures ns2:val="none"/>
        </w:rPr>
        <w:t xml:space="preserve"/>
      </w:r>
      <w:r w:rsidR="00BF6DF2" w:rsidRPr="00BF6DF2">
        <w:rPr>
          <w:rFonts w:ascii="Arial Narrow" w:eastAsia="Times New Roman" w:hAnsi="Arial Narrow" w:cs="Times New Roman"/>
          <w:color w:val="000000"/>
          <w:kern w:val="0"/>
          <w:shd w:val="clear" w:color="auto" w:fill="FFFFFF"/>
          <w:lang w:eastAsia="es-PE"/>
          <ns2:ligatures ns2:val="none"/>
        </w:rPr>
        <w:t xml:space="preserve"/>
      </w:r>
      <w:proofErr w:type="spellStart"/>
      <w:r w:rsidR="00BF6DF2" w:rsidRPr="00BF6DF2">
        <w:rPr>
          <w:rFonts w:ascii="Arial Narrow" w:eastAsia="Times New Roman" w:hAnsi="Arial Narrow" w:cs="Times New Roman"/>
          <w:color w:val="000000"/>
          <w:kern w:val="0"/>
          <w:shd w:val="clear" w:color="auto" w:fill="FFFFFF"/>
          <w:lang w:eastAsia="es-PE"/>
          <ns2:ligatures ns2:val="none"/>
        </w:rPr>
        <w:t/>
      </w:r>
      <w:proofErr w:type="spellEnd"/>
      <w:r w:rsidR="00BF6DF2" w:rsidRPr="00BF6DF2">
        <w:rPr>
          <w:rFonts w:ascii="Arial Narrow" w:eastAsia="Times New Roman" w:hAnsi="Arial Narrow" w:cs="Times New Roman"/>
          <w:color w:val="000000"/>
          <w:kern w:val="0"/>
          <w:shd w:val="clear" w:color="auto" w:fill="FFFFFF"/>
          <w:lang w:eastAsia="es-PE"/>
          <ns2:ligatures ns2:val="none"/>
        </w:rPr>
        <w:t xml:space="preserve"/>
      </w:r>
      <w:r w:rsidRPr="00BF6DF2">
        <w:rPr>
          <w:rFonts w:ascii="Arial Narrow" w:hAnsi="Arial Narrow"/>
          <w:color w:val="000000"/>
        </w:rPr>
        <w:t/>
      </w:r>
      <w:r w:rsidRPr="00A67ADF">
        <w:rPr>
          <w:rFonts w:ascii="Arial Narrow" w:hAnsi="Arial Narrow"/>
          <w:color w:val="000000"/>
        </w:rPr>
        <w:t xml:space="preserve"/>
      </w:r>
      <w:r w:rsidRPr="00BF6D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96F6F">
      <w:pPr>
        <w:suppressAutoHyphens/>
        <w:spacing w:after="0" w:line="240" w:lineRule="auto"/>
        <w:jc w:val="both"/>
        <w:rPr>
          <w:rFonts w:ascii="Arial Narrow" w:hAnsi="Arial Narrow" w:cs="Arial"/>
        </w:rPr>
      </w:pPr>
    </w:p>
    <w:p ns2:paraId="36317C11" ns2: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ns2:paraId="23716787" ns2:textId="77777777" w:rsidR="00CA59A2" w:rsidRPr="0026598E" w:rsidRDefault="00CA59A2" w:rsidP="00596F6F">
      <w:pPr>
        <w:suppressAutoHyphens/>
        <w:spacing w:after="0" w:line="240" w:lineRule="auto"/>
        <w:jc w:val="both"/>
        <w:rPr>
          <w:rFonts w:ascii="Arial Narrow" w:hAnsi="Arial Narrow" w:cs="Arial"/>
        </w:rPr>
      </w:pPr>
    </w:p>
    <w:p ns2:paraId="509D673B"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96F6F">
      <w:pPr>
        <w:spacing w:line="240" w:lineRule="auto"/>
        <w:rPr>
          <w:rFonts w:ascii="Arial Narrow" w:hAnsi="Arial Narrow"/>
        </w:rPr>
      </w:pPr>
    </w:p>
    <w:p ns2:paraId="1D2233A3" ns2:textId="77777777" w:rsidR="00CA59A2" w:rsidRPr="0026598E" w:rsidRDefault="00CA59A2" w:rsidP="00596F6F">
      <w:pPr>
        <w:spacing w:line="240" w:lineRule="auto"/>
        <w:rPr>
          <w:rFonts w:ascii="Arial Narrow" w:hAnsi="Arial Narrow"/>
        </w:rPr>
      </w:pPr>
    </w:p>
    <w:p ns2:paraId="4423ADE9" ns2:textId="77777777" w:rsidR="00CA59A2" w:rsidRPr="0026598E" w:rsidRDefault="00CA59A2" w:rsidP="00596F6F">
      <w:pPr>
        <w:spacing w:line="240" w:lineRule="auto"/>
        <w:rPr>
          <w:rFonts w:ascii="Arial Narrow" w:hAnsi="Arial Narrow"/>
        </w:rPr>
      </w:pPr>
    </w:p>
    <w:p ns2:paraId="74AAB5F4" ns2:textId="77777777" w:rsidR="001B5674" w:rsidRDefault="001B5674" w:rsidP="00596F6F">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vertAlign w:val="superscript"/>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vertAlign w:val="superscript"/>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vertAlign w:val="superscript"/>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