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27171">
        <w:rPr>
          <w:rFonts w:ascii="Arial Narrow" w:eastAsia="Arial Narrow" w:hAnsi="Arial Narrow" w:cs="Arial Narrow"/>
          <w:b/>
          <w:color w:val="000000"/>
          <w:kern w:val="0"/>
          <w:lang w:eastAsia="es-PE"/>
          <ns2:ligatures ns2:val="none"/>
        </w:rPr>
        <w:t xml:space="preserve">EXPEDIENTE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Times New Roman" w:hAnsi="Arial Narrow" w:cs="Times New Roman"/>
          <w:b/>
          <w:bCs/>
          <w:color w:val="000000"/>
          <w:kern w:val="0"/>
          <w:shd w:val="clear" w:color="auto" w:fill="FFFFFF"/>
          <w:lang w:eastAsia="es-PE"/>
          <ns2:ligatures ns2:val="none"/>
        </w:rPr>
        <w:t>1525-2026/CC1</w:t>
      </w:r>
    </w:p>
    <w:p ns2:paraId="7E5DC22B" ns2: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DENUNCIANTE:[DENUNCIANTE] (SEÑOR [APELLIDO])</w:t>
      </w:r>
      <w:r w:rsidRPr="00C27171">
        <w:rPr>
          <w:rFonts w:ascii="Arial Narrow" w:eastAsia="Arial Narrow" w:hAnsi="Arial Narrow" w:cs="Arial Narrow"/>
          <w:b/>
          <w:color w:val="000000"/>
          <w:kern w:val="0"/>
          <w:lang w:eastAsia="es-PE"/>
          <ns2:ligatures ns2:val="none"/>
        </w:rPr>
        <w:tab/>
        <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xml:space="preserve"/>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w:r>
    </w:p>
    <w:p ns2:paraId="6DEEEDFE" ns2: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DENUNCIADO</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xml:space="preserve">MAPFRE PERÚ COMPAÑÍA DE SEGUROS Y REASEGUROS S.A. </w:t>
      </w:r>
      <w:r w:rsidRPr="00C27171">
        <w:rPr>
          <w:rFonts w:ascii="Arial Narrow" w:eastAsia="Arial Narrow" w:hAnsi="Arial Narrow" w:cs="Arial Narrow"/>
          <w:b/>
          <w:color w:val="000000"/>
          <w:kern w:val="0"/>
          <w:lang w:eastAsia="es-PE"/>
          <ns2:ligatures ns2:val="none"/>
        </w:rPr>
        <w:t>(</w:t>
      </w:r>
      <w:r w:rsidR="00513ED9" w:rsidRPr="00C27171">
        <w:rPr>
          <w:rFonts w:ascii="Arial Narrow" w:eastAsia="Arial Narrow" w:hAnsi="Arial Narrow" w:cs="Arial Narrow"/>
          <w:b/>
          <w:color w:val="000000"/>
          <w:kern w:val="0"/>
          <w:lang w:eastAsia="es-PE"/>
          <ns2:ligatures ns2:val="none"/>
        </w:rPr>
        <w:t>MAPFRE</w:t>
      </w:r>
      <w:r w:rsidRPr="00C27171">
        <w:rPr>
          <w:rFonts w:ascii="Arial Narrow" w:eastAsia="Arial Narrow" w:hAnsi="Arial Narrow" w:cs="Arial Narrow"/>
          <w:b/>
          <w:color w:val="000000"/>
          <w:kern w:val="0"/>
          <w:lang w:eastAsia="es-PE"/>
          <ns2:ligatures ns2:val="none"/>
        </w:rPr>
        <w:t>)</w:t>
      </w:r>
    </w:p>
    <w:p ns2:paraId="022D2B94" ns2: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MATERIAS</w:t>
      </w:r>
      <w:r w:rsidRPr="00C27171">
        <w:rPr>
          <w:rFonts w:ascii="Arial Narrow" w:eastAsia="Arial Narrow" w:hAnsi="Arial Narrow" w:cs="Arial Narrow"/>
          <w:b/>
          <w:color w:val="000000"/>
          <w:kern w:val="0"/>
          <w:lang w:eastAsia="es-PE"/>
          <ns2:ligatures ns2:val="none"/>
        </w:rPr>
        <w:tab/>
        <w:t xml:space="preserve">: </w:t>
      </w:r>
      <w:r w:rsidRPr="00C27171">
        <w:rPr>
          <w:rFonts w:ascii="Arial Narrow" w:eastAsia="Arial Narrow" w:hAnsi="Arial Narrow" w:cs="Arial Narrow"/>
          <w:b/>
          <w:color w:val="000000"/>
          <w:kern w:val="0"/>
          <w:lang w:eastAsia="es-PE"/>
          <ns2:ligatures ns2:val="none"/>
        </w:rPr>
        <w:tab/>
        <w:t>ADMISIÓN A TRÁMITE</w:t>
      </w:r>
    </w:p>
    <w:p ns2:paraId="19ED7B73" ns2: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t>2</w:t>
      </w:r>
    </w:p>
    <w:p ns2:paraId="5BA3A18D"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7171">
        <w:rPr>
          <w:rFonts w:ascii="Arial Narrow" w:eastAsia="Times New Roman" w:hAnsi="Arial Narrow" w:cs="Times New Roman"/>
          <w:color w:val="000000"/>
          <w:kern w:val="0"/>
          <w:shd w:val="clear" w:color="auto" w:fill="FFFFFF"/>
          <w:lang w:eastAsia="es-PE"/>
          <ns2:ligatures ns2:val="none"/>
        </w:rPr>
        <w:t xml:space="preserve">Lima, </w:t>
      </w:r>
      <w:r w:rsidR="00697B23" w:rsidRPr="00C27171">
        <w:rPr>
          <w:rFonts w:ascii="Arial Narrow" w:eastAsia="Times New Roman" w:hAnsi="Arial Narrow" w:cs="Times New Roman"/>
          <w:color w:val="000000"/>
          <w:kern w:val="0"/>
          <w:shd w:val="clear" w:color="auto" w:fill="FFFFFF"/>
          <w:lang w:eastAsia="es-PE"/>
          <ns2:ligatures ns2:val="none"/>
        </w:rPr>
        <w:t>28</w:t>
      </w:r>
      <w:r w:rsidRPr="00C27171">
        <w:rPr>
          <w:rFonts w:ascii="Arial Narrow" w:eastAsia="Times New Roman" w:hAnsi="Arial Narrow" w:cs="Times New Roman"/>
          <w:color w:val="000000"/>
          <w:kern w:val="0"/>
          <w:shd w:val="clear" w:color="auto" w:fill="FFFFFF"/>
          <w:lang w:eastAsia="es-PE"/>
          <ns2:ligatures ns2:val="none"/>
        </w:rPr>
        <w:t xml:space="preserve"> de </w:t>
      </w:r>
      <w:r w:rsidR="00366C46" w:rsidRPr="00C27171">
        <w:rPr>
          <w:rFonts w:ascii="Arial Narrow" w:eastAsia="Times New Roman" w:hAnsi="Arial Narrow" w:cs="Times New Roman"/>
          <w:color w:val="000000"/>
          <w:kern w:val="0"/>
          <w:shd w:val="clear" w:color="auto" w:fill="FFFFFF"/>
          <w:lang w:eastAsia="es-PE"/>
          <ns2:ligatures ns2:val="none"/>
        </w:rPr>
        <w:t>mayo</w:t>
      </w:r>
      <w:r w:rsidR="00985114" w:rsidRPr="00C2717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HECHOS </w:t>
      </w:r>
    </w:p>
    <w:p ns2:paraId="621F2AB2"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ns2:ligatures ns2:val="none"/>
        </w:rPr>
        <w:t/>
      </w:r>
      <w:r w:rsidR="00996DC2"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w:r>
      <w:r w:rsidR="00996DC2"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xml:space="preserve"/>
      </w:r>
      <w:r w:rsidRPr="00C27171">
        <w:rPr>
          <w:rFonts w:ascii="Arial Narrow" w:eastAsia="Calibri" w:hAnsi="Arial Narrow" w:cs="Arial"/>
          <w:kern w:val="0"/>
          <ns2:ligatures ns2:val="none"/>
        </w:rPr>
        <w:t/>
      </w:r>
      <w:r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27171">
        <w:rPr>
          <w:rFonts w:ascii="Arial Narrow" w:eastAsia="Times New Roman" w:hAnsi="Arial Narrow" w:cs="Arial"/>
          <w:color w:val="000000"/>
          <w:kern w:val="0"/>
          <w:lang w:val="es-ES" w:eastAsia="es-ES"/>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Pr="00C27171">
        <w:rPr>
          <w:rFonts w:ascii="Arial Narrow" w:eastAsia="Times New Roman" w:hAnsi="Arial Narrow" w:cs="Arial"/>
          <w:color w:val="000000"/>
          <w:kern w:val="0"/>
          <w:lang w:val="es-ES" w:eastAsia="es-ES"/>
          <ns2:ligatures ns2:val="none"/>
        </w:rPr>
        <w:t/>
      </w:r>
      <w:r w:rsidRPr="00C271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bCs/>
          <w:color w:val="000000"/>
          <w:kern w:val="0"/>
          <w:lang w:val="es-ES" w:eastAsia="es-ES"/>
          <ns2:ligatures ns2:val="none"/>
        </w:rPr>
        <w:t/>
      </w:r>
    </w:p>
    <w:p ns2:paraId="512911CE"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eastAsia="es-ES"/>
          <ns2:ligatures ns2:val="none"/>
        </w:rPr>
      </w:pPr>
    </w:p>
    <w:p ns2:paraId="148D9FC7" ns2: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Adquirió el Seguro Essalud +Vida – Póliza N6362159900003 emitido por Mapfre (en adelante, Seguro Essalud +Vida), mediante el cual se contemplaba cobertura frente a contingencias vinculadas con invalidez.</w:t>
      </w:r>
    </w:p>
    <w:p ns2:paraId="18375908"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2A8B74" ns2: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21 de agosto de 2019, mientras realizaba </w:t>
      </w:r>
      <w:r w:rsidR="00917B02" w:rsidRPr="00C27171">
        <w:rPr>
          <w:rFonts w:ascii="Arial Narrow" w:eastAsia="Times New Roman" w:hAnsi="Arial Narrow" w:cs="Arial"/>
          <w:color w:val="000000"/>
          <w:kern w:val="0"/>
          <w:lang w:eastAsia="es-ES"/>
          <ns2:ligatures ns2:val="none"/>
        </w:rPr>
        <w:t>actividades laborales</w:t>
      </w:r>
      <w:r w:rsidRPr="00C27171">
        <w:rPr>
          <w:rFonts w:ascii="Arial Narrow" w:eastAsia="Times New Roman" w:hAnsi="Arial Narrow" w:cs="Arial"/>
          <w:color w:val="000000"/>
          <w:kern w:val="0"/>
          <w:lang w:eastAsia="es-ES"/>
          <ns2:ligatures ns2: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ns2:ligatures ns2:val="none"/>
        </w:rPr>
        <w:t>generaron</w:t>
      </w:r>
      <w:r w:rsidRPr="00C27171">
        <w:rPr>
          <w:rFonts w:ascii="Arial Narrow" w:eastAsia="Times New Roman" w:hAnsi="Arial Narrow" w:cs="Arial"/>
          <w:color w:val="000000"/>
          <w:kern w:val="0"/>
          <w:lang w:eastAsia="es-ES"/>
          <ns2:ligatures ns2: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Luego, continuó recibiendo atención médica y tratamientos vinculados a las lesiones sufridas, las cuales derivaron en una condición permanente que afectó su capacidad funcional y laboral.</w:t>
      </w:r>
    </w:p>
    <w:p ns2:paraId="3534899A"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8FB616" ns2: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18 de julio de 2024, </w:t>
      </w:r>
      <w:r w:rsidR="00917B02" w:rsidRPr="00C27171">
        <w:rPr>
          <w:rFonts w:ascii="Arial Narrow" w:eastAsia="Times New Roman" w:hAnsi="Arial Narrow" w:cs="Arial"/>
          <w:color w:val="000000"/>
          <w:kern w:val="0"/>
          <w:lang w:eastAsia="es-ES"/>
          <ns2:ligatures ns2:val="none"/>
        </w:rPr>
        <w:t>se</w:t>
      </w:r>
      <w:r w:rsidRPr="00C27171">
        <w:rPr>
          <w:rFonts w:ascii="Arial Narrow" w:eastAsia="Times New Roman" w:hAnsi="Arial Narrow" w:cs="Arial"/>
          <w:color w:val="000000"/>
          <w:kern w:val="0"/>
          <w:lang w:eastAsia="es-ES"/>
          <ns2:ligatures ns2:val="none"/>
        </w:rPr>
        <w:t xml:space="preserve"> emitió un informe médico en el que</w:t>
      </w:r>
      <w:r w:rsidR="00917B02" w:rsidRPr="00C27171">
        <w:rPr>
          <w:rFonts w:ascii="Arial Narrow" w:eastAsia="Times New Roman" w:hAnsi="Arial Narrow" w:cs="Arial"/>
          <w:color w:val="000000"/>
          <w:kern w:val="0"/>
          <w:lang w:eastAsia="es-ES"/>
          <ns2:ligatures ns2:val="none"/>
        </w:rPr>
        <w:t xml:space="preserve"> se</w:t>
      </w:r>
      <w:r w:rsidRPr="00C27171">
        <w:rPr>
          <w:rFonts w:ascii="Arial Narrow" w:eastAsia="Times New Roman" w:hAnsi="Arial Narrow" w:cs="Arial"/>
          <w:color w:val="000000"/>
          <w:kern w:val="0"/>
          <w:lang w:eastAsia="es-ES"/>
          <ns2:ligatures ns2:val="none"/>
        </w:rPr>
        <w:t xml:space="preserve"> concluyó que presentaba una invalidez parcial permanente del 52% y una capacidad laboral residual del 17%.</w:t>
      </w:r>
    </w:p>
    <w:p ns2:paraId="13492C02"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29FD2C" ns2: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Posteriormente</w:t>
      </w:r>
      <w:r w:rsidR="00852324" w:rsidRPr="00C27171">
        <w:rPr>
          <w:rFonts w:ascii="Arial Narrow" w:eastAsia="Times New Roman" w:hAnsi="Arial Narrow" w:cs="Arial"/>
          <w:color w:val="000000"/>
          <w:kern w:val="0"/>
          <w:lang w:eastAsia="es-ES"/>
          <ns2:ligatures ns2:val="none"/>
        </w:rPr>
        <w:t xml:space="preserve">, solicitó a Mapfre la cobertura </w:t>
      </w:r>
      <w:r w:rsidRPr="00C27171">
        <w:rPr>
          <w:rFonts w:ascii="Arial Narrow" w:eastAsia="Times New Roman" w:hAnsi="Arial Narrow" w:cs="Arial"/>
          <w:color w:val="000000"/>
          <w:kern w:val="0"/>
          <w:lang w:eastAsia="es-ES"/>
          <ns2:ligatures ns2:val="none"/>
        </w:rPr>
        <w:t xml:space="preserve">del Seguro Essalud +Vida </w:t>
      </w:r>
      <w:r w:rsidR="00B276C3" w:rsidRPr="00C27171">
        <w:rPr>
          <w:rFonts w:ascii="Arial Narrow" w:eastAsia="Times New Roman" w:hAnsi="Arial Narrow" w:cs="Arial"/>
          <w:color w:val="000000"/>
          <w:kern w:val="0"/>
          <w:lang w:eastAsia="es-ES"/>
          <ns2:ligatures ns2:val="none"/>
        </w:rPr>
        <w:t>por</w:t>
      </w:r>
      <w:r w:rsidR="00852324" w:rsidRPr="00C27171">
        <w:rPr>
          <w:rFonts w:ascii="Arial Narrow" w:eastAsia="Times New Roman" w:hAnsi="Arial Narrow" w:cs="Arial"/>
          <w:color w:val="000000"/>
          <w:kern w:val="0"/>
          <w:lang w:eastAsia="es-ES"/>
          <ns2:ligatures ns2:val="none"/>
        </w:rPr>
        <w:t xml:space="preserve"> el siniestro </w:t>
      </w:r>
      <w:r w:rsidRPr="00C27171">
        <w:rPr>
          <w:rFonts w:ascii="Arial Narrow" w:eastAsia="Times New Roman" w:hAnsi="Arial Narrow" w:cs="Arial"/>
          <w:color w:val="000000"/>
          <w:kern w:val="0"/>
          <w:lang w:eastAsia="es-ES"/>
          <ns2:ligatures ns2:val="none"/>
        </w:rPr>
        <w:t>del 21 de agosto de 2019 por la</w:t>
      </w:r>
      <w:r w:rsidR="00852324" w:rsidRPr="00C27171">
        <w:rPr>
          <w:rFonts w:ascii="Arial Narrow" w:eastAsia="Times New Roman" w:hAnsi="Arial Narrow" w:cs="Arial"/>
          <w:color w:val="000000"/>
          <w:kern w:val="0"/>
          <w:lang w:eastAsia="es-ES"/>
          <ns2:ligatures ns2:val="none"/>
        </w:rPr>
        <w:t xml:space="preserve"> invalidez </w:t>
      </w:r>
      <w:r w:rsidRPr="00C27171">
        <w:rPr>
          <w:rFonts w:ascii="Arial Narrow" w:eastAsia="Times New Roman" w:hAnsi="Arial Narrow" w:cs="Arial"/>
          <w:color w:val="000000"/>
          <w:kern w:val="0"/>
          <w:lang w:eastAsia="es-ES"/>
          <ns2:ligatures ns2:val="none"/>
        </w:rPr>
        <w:t>que padece</w:t>
      </w:r>
      <w:r w:rsidR="00852324" w:rsidRPr="00C27171">
        <w:rPr>
          <w:rFonts w:ascii="Arial Narrow" w:eastAsia="Times New Roman" w:hAnsi="Arial Narrow" w:cs="Arial"/>
          <w:color w:val="000000"/>
          <w:kern w:val="0"/>
          <w:lang w:eastAsia="es-ES"/>
          <ns2:ligatures ns2:val="none"/>
        </w:rPr>
        <w:t>.</w:t>
      </w:r>
    </w:p>
    <w:p ns2:paraId="5AE286E1"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057AD7" ns2: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 xml:space="preserve">pese a la existencia del </w:t>
      </w:r>
      <w:r w:rsidR="00B276C3" w:rsidRPr="00C27171">
        <w:rPr>
          <w:rFonts w:ascii="Arial Narrow" w:eastAsia="Times New Roman" w:hAnsi="Arial Narrow" w:cs="Arial"/>
          <w:color w:val="000000"/>
          <w:kern w:val="0"/>
          <w:lang w:eastAsia="es-ES"/>
          <ns2:ligatures ns2:val="none"/>
        </w:rPr>
        <w:t>siniestro</w:t>
      </w:r>
      <w:r w:rsidRPr="00C27171">
        <w:rPr>
          <w:rFonts w:ascii="Arial Narrow" w:eastAsia="Times New Roman" w:hAnsi="Arial Narrow" w:cs="Arial"/>
          <w:color w:val="000000"/>
          <w:kern w:val="0"/>
          <w:lang w:eastAsia="es-ES"/>
          <ns2:ligatures ns2: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ns2:ligatures ns2:val="none"/>
        </w:rPr>
        <w:t xml:space="preserve"> </w:t>
      </w:r>
    </w:p>
    <w:p ns2:paraId="2E465735"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ns2:ligatures ns2:val="none"/>
        </w:rPr>
        <w:t xml:space="preserve"> </w:t>
      </w:r>
    </w:p>
    <w:p ns2:paraId="33E14FF7" ns2: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Calibri" w:hAnsi="Arial Narrow" w:cs="Arial"/>
          <w:kern w:val="0"/>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006F2288"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eastAsia="es-ES"/>
          <ns2:ligatures ns2:val="none"/>
        </w:rPr>
        <w:t/>
      </w:r>
      <w:r w:rsidR="006F2288" w:rsidRPr="00C27171">
        <w:rPr>
          <w:rFonts w:ascii="Arial Narrow" w:eastAsia="Times New Roman" w:hAnsi="Arial Narrow" w:cs="Arial"/>
          <w:color w:val="000000"/>
          <w:kern w:val="0"/>
          <w:lang w:val="es-ES" w:eastAsia="es-ES"/>
          <ns2:ligatures ns2:val="none"/>
        </w:rPr>
        <w:t/>
      </w:r>
      <w:r w:rsidR="00CA59A2" w:rsidRPr="00C27171">
        <w:rPr>
          <w:rFonts w:ascii="Arial Narrow" w:eastAsia="Times New Roman" w:hAnsi="Arial Narrow" w:cs="Arial"/>
          <w:color w:val="000000"/>
          <w:kern w:val="0"/>
          <w:lang w:val="es-ES" w:eastAsia="es-ES"/>
          <ns2:ligatures ns2:val="none"/>
        </w:rPr>
        <w:t/>
      </w:r>
    </w:p>
    <w:p ns2:paraId="66005174"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ns2:ligatures ns2: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vertAlign w:val="superscript"/>
          <ns2:ligatures ns2:val="none"/>
        </w:rPr>
        <w:footnoteReference w:id="2"/>
      </w:r>
      <w:r w:rsidRPr="00C27171">
        <w:rPr>
          <w:rFonts w:ascii="Arial Narrow" w:eastAsia="Times New Roman" w:hAnsi="Arial Narrow" w:cs="Segoe UI"/>
          <w:color w:val="000000"/>
          <w:kern w:val="0"/>
          <w:lang w:eastAsia="es-PE"/>
          <ns2:ligatures ns2:val="none"/>
        </w:rPr>
        <w:t xml:space="preserve">, </w:t>
      </w:r>
      <w:r w:rsidR="00121544" w:rsidRPr="00C27171">
        <w:rPr>
          <w:rFonts w:ascii="Arial Narrow" w:eastAsia="Times New Roman" w:hAnsi="Arial Narrow" w:cs="Segoe UI"/>
          <w:color w:val="000000"/>
          <w:kern w:val="0"/>
          <w:lang w:eastAsia="es-PE"/>
          <ns2:ligatures ns2:val="none"/>
        </w:rPr>
        <w:t xml:space="preserve">considera </w:t>
      </w:r>
      <w:r w:rsidR="00121544" w:rsidRPr="00C27171">
        <w:rPr>
          <w:rFonts w:ascii="Arial Narrow" w:eastAsia="Arial Narrow" w:hAnsi="Arial Narrow" w:cs="Arial Narrow"/>
          <w:kern w:val="0"/>
          <ns2:ligatures ns2:val="none"/>
        </w:rPr>
        <w:t xml:space="preserve">que el hecho denunciado, </w:t>
      </w:r>
      <w:bookmarkStart w:id="6" w:name="_Hlk211591623"/>
      <w:r w:rsidR="00121544" w:rsidRPr="00C2717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ns2:ligatures ns2: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ns2:ligatures ns2:val="none"/>
        </w:rPr>
        <w:t>Póliza N6362159900003 del Seguro Essalud +Vida</w:t>
      </w:r>
      <w:r w:rsidR="0002137A" w:rsidRPr="00C27171">
        <w:rPr>
          <w:rFonts w:ascii="Arial Narrow" w:eastAsia="Times New Roman" w:hAnsi="Arial Narrow" w:cs="Times New Roman"/>
          <w:kern w:val="0"/>
          <w:shd w:val="clear" w:color="auto" w:fill="FFFFFF"/>
          <w:lang w:eastAsia="es-PE"/>
          <ns2:ligatures ns2:val="none"/>
        </w:rPr>
        <w:t xml:space="preserve"> por la invalidez permanente parcial que padece</w:t>
      </w:r>
      <w:r w:rsidR="00711750" w:rsidRPr="00C271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w:kern w:val="0"/>
          <w:vertAlign w:val="superscript"/>
          <ns2:ligatures ns2:val="none"/>
        </w:rPr>
        <w:footnoteReference w:id="3"/>
      </w:r>
      <w:bookmarkEnd w:id="10"/>
      <w:r w:rsidR="00711750" w:rsidRPr="00C27171">
        <w:rPr>
          <w:rFonts w:ascii="Arial Narrow" w:eastAsia="Arial Narrow" w:hAnsi="Arial Narrow" w:cs="Arial Narrow"/>
          <w:kern w:val="0"/>
          <ns2:ligatures ns2:val="none"/>
        </w:rPr>
        <w:t>.</w:t>
      </w:r>
      <w:bookmarkEnd w:id="8"/>
    </w:p>
    <w:bookmarkEnd w:id="1"/>
    <w:bookmarkEnd w:id="6"/>
    <w:bookmarkEnd w:id="9"/>
    <w:p ns2:paraId="432038D6" ns2:textId="0A9F6D75" w:rsidR="00CA59A2" w:rsidRPr="00C27171" w:rsidRDefault="00CA59A2" w:rsidP="00C27171">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717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7171">
        <w:rPr>
          <w:rStyle w:val="Refdenotaalpie"/>
          <w:rFonts w:ascii="Arial Narrow" w:eastAsia="Arial Narrow" w:hAnsi="Arial Narrow" w:cs="Arial Narrow"/>
          <w:kern w:val="0"/>
          <w:vertAlign w:val="superscript"/>
          <ns2:ligatures ns2:val="none"/>
        </w:rPr>
        <w:footnoteReference w:id="4"/>
      </w:r>
      <w:r w:rsidRPr="00C27171">
        <w:rPr>
          <w:rFonts w:ascii="Arial Narrow" w:eastAsia="Arial" w:hAnsi="Arial Narrow" w:cs="Arial"/>
          <w:color w:val="000000"/>
          <w:kern w:val="0"/>
          <w:lang w:eastAsia="es-PE"/>
          <ns2:ligatures ns2:val="none"/>
        </w:rPr>
        <w:t>.</w:t>
      </w:r>
      <w:bookmarkStart w:id="11" w:name="_Hlk214963039"/>
    </w:p>
    <w:p ns2:paraId="68C71625"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REQUERIMIENTO DE INFORMACIÓN</w:t>
      </w:r>
    </w:p>
    <w:p ns2:paraId="5B518DC4"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A efectos de tener mayores elementos </w:t>
      </w:r>
      <w:bookmarkEnd w:id="11"/>
      <w:r w:rsidRPr="00C2717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ns2:ligatures ns2:val="none"/>
        </w:rPr>
        <w:t>a la compañía aseguradora</w:t>
      </w:r>
      <w:r w:rsidRPr="00C2717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ns2:ligatures ns2:val="none"/>
        </w:rPr>
        <w:t>Póliza N6362159900003 del Seguro Essalud +Vida</w:t>
      </w:r>
      <w:r w:rsidRPr="00C27171">
        <w:rPr>
          <w:rFonts w:ascii="Arial Narrow" w:eastAsia="Times New Roman" w:hAnsi="Arial Narrow" w:cs="Arial"/>
          <w:color w:val="000000"/>
          <w:kern w:val="0"/>
          <w:lang w:val="es-ES" w:eastAsia="es-ES"/>
          <ns2:ligatures ns2:val="none"/>
        </w:rPr>
        <w:t xml:space="preserve">, </w:t>
      </w:r>
      <w:bookmarkStart w:id="13" w:name="_Hlk211877008"/>
      <w:r w:rsidRPr="00C27171">
        <w:rPr>
          <w:rFonts w:ascii="Arial Narrow" w:eastAsia="Times New Roman" w:hAnsi="Arial Narrow" w:cs="Arial"/>
          <w:color w:val="000000"/>
          <w:kern w:val="0"/>
          <w:lang w:val="es-ES" w:eastAsia="es-ES"/>
          <ns2:ligatures ns2:val="none"/>
        </w:rPr>
        <w:t>así como el cargo de remisión de la póliza</w:t>
      </w:r>
      <w:bookmarkEnd w:id="13"/>
      <w:r w:rsidRPr="00C27171">
        <w:rPr>
          <w:rFonts w:ascii="Arial Narrow" w:eastAsia="Times New Roman" w:hAnsi="Arial Narrow" w:cs="Arial"/>
          <w:color w:val="000000"/>
          <w:kern w:val="0"/>
          <w:lang w:val="es-ES" w:eastAsia="es-ES"/>
          <ns2:ligatures ns2:val="none"/>
        </w:rPr>
        <w:t xml:space="preserve">; (ii) presentar los medios probatorios que acrediten </w:t>
      </w:r>
      <w:r w:rsidR="00AE60E0" w:rsidRPr="00C27171">
        <w:rPr>
          <w:rFonts w:ascii="Arial Narrow" w:eastAsia="Times New Roman" w:hAnsi="Arial Narrow" w:cs="Arial"/>
          <w:color w:val="000000"/>
          <w:kern w:val="0"/>
          <w:lang w:val="es-ES" w:eastAsia="es-ES"/>
          <ns2:ligatures ns2:val="none"/>
        </w:rPr>
        <w:t>que la negativa de otorgamiento de cobertura es justificada</w:t>
      </w:r>
      <w:r w:rsidRPr="00C2717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27171">
        <w:rPr>
          <w:rFonts w:ascii="Arial Narrow" w:eastAsia="Times New Roman" w:hAnsi="Arial Narrow" w:cs="Arial"/>
          <w:color w:val="000000"/>
          <w:kern w:val="0"/>
          <w:lang w:val="es-ES" w:eastAsia="es-ES"/>
          <ns2:ligatures ns2:val="none"/>
        </w:rPr>
        <w:t xml:space="preserve">con la parte denunciante </w:t>
      </w:r>
      <w:r w:rsidRPr="00C27171">
        <w:rPr>
          <w:rFonts w:ascii="Arial Narrow" w:eastAsia="Times New Roman" w:hAnsi="Arial Narrow" w:cs="Arial"/>
          <w:color w:val="000000"/>
          <w:kern w:val="0"/>
          <w:lang w:val="es-ES" w:eastAsia="es-ES"/>
          <ns2:ligatures ns2:val="none"/>
        </w:rPr>
        <w:t xml:space="preserve">en virtud </w:t>
      </w:r>
      <w:r w:rsidR="00F01410" w:rsidRPr="00C27171">
        <w:rPr>
          <w:rFonts w:ascii="Arial Narrow" w:eastAsia="Times New Roman" w:hAnsi="Arial Narrow" w:cs="Arial"/>
          <w:color w:val="000000"/>
          <w:kern w:val="0"/>
          <w:lang w:val="es-ES" w:eastAsia="es-ES"/>
          <ns2:ligatures ns2:val="none"/>
        </w:rPr>
        <w:t xml:space="preserve">de los hechos materia </w:t>
      </w:r>
      <w:r w:rsidRPr="00C27171">
        <w:rPr>
          <w:rFonts w:ascii="Arial Narrow" w:eastAsia="Times New Roman" w:hAnsi="Arial Narrow" w:cs="Arial"/>
          <w:color w:val="000000"/>
          <w:kern w:val="0"/>
          <w:lang w:val="es-ES" w:eastAsia="es-ES"/>
          <ns2:ligatures ns2:val="none"/>
        </w:rPr>
        <w:t>de denuncia.</w:t>
      </w:r>
      <w:r w:rsidRPr="00C27171">
        <w:rPr>
          <w:rFonts w:ascii="Arial Narrow" w:eastAsia="Times New Roman" w:hAnsi="Arial Narrow" w:cs="Arial"/>
          <w:color w:val="000000"/>
          <w:kern w:val="0"/>
          <w:lang w:eastAsia="es-ES"/>
          <ns2:ligatures ns2:val="none"/>
        </w:rPr>
        <w:t xml:space="preserve"> </w:t>
      </w:r>
    </w:p>
    <w:bookmarkEnd w:id="12"/>
    <w:p ns2:paraId="5C93B848" ns2: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ns2:ligatures ns2:val="none"/>
        </w:rPr>
        <w:t xml:space="preserve"/>
      </w:r>
      <w:r w:rsidR="00C83480" w:rsidRPr="00C27171">
        <w:rPr>
          <w:rFonts w:ascii="Arial Narrow" w:eastAsia="Calibri" w:hAnsi="Arial Narrow" w:cs="Arial Narrow"/>
          <w:color w:val="000000"/>
          <w:kern w:val="0"/>
          <w:lang w:eastAsia="es-PE"/>
          <ns2:ligatures ns2:val="none"/>
        </w:rPr>
        <w:t/>
      </w:r>
      <w:r w:rsidR="00711750" w:rsidRPr="00C27171">
        <w:rPr>
          <w:rFonts w:ascii="Arial Narrow" w:eastAsia="Calibri" w:hAnsi="Arial Narrow" w:cs="Arial Narrow"/>
          <w:color w:val="000000"/>
          <w:kern w:val="0"/>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Calibri" w:hAnsi="Arial Narrow" w:cs="Arial Narrow"/>
          <w:kern w:val="0"/>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w:r>
      <w:r w:rsid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FB44B8"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Arial"/>
          <w:color w:val="000000"/>
          <w:kern w:val="0"/>
          <w:lang w:val="es-ES" w:eastAsia="es-ES"/>
          <ns2:ligatures ns2:val="none"/>
        </w:rPr>
        <w:t/>
      </w:r>
      <w:r w:rsidR="00FB44B8" w:rsidRPr="00C27171">
        <w:rPr>
          <w:rFonts w:ascii="Arial Narrow" w:eastAsia="Times New Roman" w:hAnsi="Arial Narrow" w:cs="Times New Roman"/>
          <w:kern w:val="0"/>
          <w:shd w:val="clear" w:color="auto" w:fill="FFFFFF"/>
          <w:lang w:eastAsia="es-PE"/>
          <ns2:ligatures ns2:val="none"/>
        </w:rPr>
        <w:t xml:space="preserve"/>
      </w:r>
      <w:r w:rsidR="00C83480" w:rsidRPr="00C27171">
        <w:rPr>
          <w:rFonts w:ascii="Arial Narrow" w:eastAsia="Times New Roman" w:hAnsi="Arial Narrow" w:cs="Times New Roman"/>
          <w:kern w:val="0"/>
          <w:shd w:val="clear" w:color="auto" w:fill="FFFFFF"/>
          <w:lang w:eastAsia="es-PE"/>
          <ns2:ligatures ns2:val="none"/>
        </w:rPr>
        <w:t/>
      </w:r>
      <w:r w:rsidR="00121544" w:rsidRPr="00C27171">
        <w:rPr>
          <w:rFonts w:ascii="Arial Narrow" w:eastAsia="Arial Narrow" w:hAnsi="Arial Narrow" w:cs="Arial Narrow"/>
          <w:kern w:val="0"/>
          <ns2:ligatures ns2:val="none"/>
        </w:rPr>
        <w:t/>
      </w:r>
    </w:p>
    <w:bookmarkEnd w:id="14"/>
    <w:p ns2:paraId="042B3F54" ns2:textId="777BBF33" w:rsidR="00CA59A2" w:rsidRPr="00C27171" w:rsidRDefault="00CA59A2" w:rsidP="00C27171">
      <w:pPr>
        <w:spacing w:after="0" w:line="240" w:lineRule="auto"/>
        <w:contextualSpacing/>
        <w:jc w:val="both"/>
        <w:rPr>
          <w:rFonts w:ascii="Arial Narrow" w:eastAsia="Arial Narrow" w:hAnsi="Arial Narrow" w:cs="Arial Narrow"/>
          <w:kern w:val="0"/>
          <ns2:ligatures ns2:val="none"/>
        </w:rPr>
      </w:pPr>
    </w:p>
    <w:p ns2:paraId="0A292C9F" ns2:textId="79587819" w:rsidR="00CA59A2" w:rsidRPr="00C27171" w:rsidRDefault="00CA59A2" w:rsidP="00C27171">
      <w:pPr>
        <w:spacing w:after="0" w:line="240" w:lineRule="auto"/>
        <w:contextualSpacing/>
        <w:jc w:val="both"/>
        <w:rPr>
          <w:rFonts w:ascii="Arial Narrow" w:eastAsia="Calibri" w:hAnsi="Arial Narrow" w:cs="Arial"/>
          <w:kern w:val="0"/>
          <ns2:ligatures ns2:val="none"/>
        </w:rPr>
      </w:pPr>
      <w:r w:rsidRPr="00C27171">
        <w:rPr>
          <w:rFonts w:ascii="Arial Narrow" w:eastAsia="Arial Narrow" w:hAnsi="Arial Narrow" w:cs="Arial Narrow"/>
          <w:b/>
          <w:color w:val="000000"/>
          <w:kern w:val="0"/>
          <w:lang w:eastAsia="es-PE"/>
          <ns2:ligatures ns2:val="none"/>
        </w:rPr>
        <w:t>SEGUNDO:</w:t>
      </w:r>
      <w:r w:rsidRPr="00C271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ns2:ligatures ns2:val="none"/>
        </w:rPr>
        <w:t xml:space="preserve">del </w:t>
      </w:r>
      <w:r w:rsidR="0002137A" w:rsidRPr="00C27171">
        <w:rPr>
          <w:rFonts w:ascii="Arial Narrow" w:eastAsia="Times New Roman" w:hAnsi="Arial Narrow" w:cs="Arial"/>
          <w:color w:val="000000"/>
          <w:kern w:val="0"/>
          <w:lang w:val="es-ES" w:eastAsia="es-ES"/>
          <ns2:ligatures ns2:val="none"/>
        </w:rPr>
        <w:t>28 de abril de 2026, subsanada mediante escrito del 21 de mayo de 2026</w:t>
      </w:r>
      <w:r w:rsidRPr="00C27171">
        <w:rPr>
          <w:rFonts w:ascii="Arial Narrow" w:eastAsia="Calibri" w:hAnsi="Arial Narrow" w:cs="Arial"/>
          <w:kern w:val="0"/>
          <ns2:ligatures ns2:val="none"/>
        </w:rPr>
        <w:t>.</w:t>
      </w:r>
    </w:p>
    <w:p ns2:paraId="68A17E97"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TERCERO: </w:t>
      </w:r>
      <w:r w:rsidRPr="00C27171">
        <w:rPr>
          <w:rFonts w:ascii="Arial Narrow" w:eastAsia="Arial Narrow" w:hAnsi="Arial Narrow" w:cs="Arial Narrow"/>
          <w:color w:val="000000"/>
          <w:kern w:val="0"/>
          <w:lang w:eastAsia="es-PE"/>
          <ns2:ligatures ns2: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ns2:ligatures ns2:val="none"/>
        </w:rPr>
        <w:t>que cumpla con lo siguiente:</w:t>
      </w:r>
    </w:p>
    <w:p ns2:paraId="20FDFB8D"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consignar el Número de Registro Único de Contribuyentes (RUC); y,</w:t>
      </w:r>
    </w:p>
    <w:p ns2:paraId="19E4DFA1" ns2: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27171">
        <w:rPr>
          <w:rFonts w:ascii="Arial Narrow" w:eastAsia="Calibri" w:hAnsi="Arial Narrow" w:cs="Arial"/>
          <w:kern w:val="0"/>
          <ns2:ligatures ns2:val="none"/>
        </w:rPr>
        <w:t>Para ello podrá señalar domicilio físico o una dirección electrónica a la que pueda remitirse las notificaciones</w:t>
      </w:r>
      <w:r w:rsidRPr="00C27171">
        <w:rPr>
          <w:rFonts w:ascii="Arial Narrow" w:eastAsia="Arial" w:hAnsi="Arial Narrow" w:cs="Arial"/>
          <w:kern w:val="0"/>
          <w:lang w:val="es"/>
          <ns2:ligatures ns2:val="none"/>
        </w:rPr>
        <w:t>;</w:t>
      </w:r>
    </w:p>
    <w:p ns2:paraId="7C63E340" ns2: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Calibri" w:hAnsi="Arial Narrow" w:cs="Arial"/>
          <w:kern w:val="0"/>
          <w:vertAlign w:val="superscript"/>
          <ns2:ligatures ns2:val="none"/>
        </w:rPr>
        <w:footnoteReference w:id="5"/>
      </w:r>
      <w:r w:rsidRPr="00C27171">
        <w:rPr>
          <w:rFonts w:ascii="Arial Narrow" w:eastAsia="Calibri" w:hAnsi="Arial Narrow" w:cs="Arial"/>
          <w:kern w:val="0"/>
          <ns2:ligatures ns2:val="none"/>
        </w:rPr>
        <w:t xml:space="preserve">. Ello, a fin de que la Comisión pueda meritar dicha documentación, conforme lo establece el artículo 110 del </w:t>
      </w:r>
      <w:r w:rsidRPr="00C27171">
        <w:rPr>
          <w:rFonts w:ascii="Arial Narrow" w:eastAsia="Calibri" w:hAnsi="Arial Narrow" w:cs="Arial"/>
          <w:spacing w:val="-2"/>
          <w:kern w:val="0"/>
          <ns2:ligatures ns2:val="none"/>
        </w:rPr>
        <w:t>Código</w:t>
      </w:r>
      <w:r w:rsidRPr="00C27171">
        <w:rPr>
          <w:rStyle w:val="Refdenotaalpie"/>
          <w:rFonts w:ascii="Arial Narrow" w:eastAsia="Calibri" w:hAnsi="Arial Narrow" w:cs="Arial"/>
          <w:spacing w:val="-2"/>
          <w:kern w:val="0"/>
          <w:vertAlign w:val="superscript"/>
          <ns2:ligatures ns2:val="none"/>
        </w:rPr>
        <w:footnoteReference w:id="6"/>
      </w:r>
      <w:r w:rsidRPr="00C27171">
        <w:rPr>
          <w:rFonts w:ascii="Arial Narrow" w:eastAsia="Calibri" w:hAnsi="Arial Narrow" w:cs="Arial"/>
          <w:spacing w:val="-2"/>
          <w:kern w:val="0"/>
          <ns2:ligatures ns2:val="none"/>
        </w:rPr>
        <w:t>.</w:t>
      </w:r>
    </w:p>
    <w:p ns2:paraId="1F11FE32"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r w:rsidRPr="00C27171">
        <w:rPr>
          <w:rFonts w:ascii="Arial Narrow" w:eastAsia="Arial Narrow" w:hAnsi="Arial Narrow" w:cs="Arial Narrow"/>
          <w:b/>
          <w:color w:val="000000"/>
          <w:kern w:val="0"/>
          <w:lang w:eastAsia="es-PE"/>
          <ns2:ligatures ns2:val="none"/>
        </w:rPr>
        <w:t xml:space="preserve">QUINTO: </w:t>
      </w:r>
      <w:bookmarkStart w:id="15" w:name="_Hlk188286813"/>
      <w:r w:rsidRPr="00C27171">
        <w:rPr>
          <w:rFonts w:ascii="Arial Narrow" w:eastAsia="Times New Roman" w:hAnsi="Arial Narrow" w:cs="Arial"/>
          <w:color w:val="000000"/>
          <w:kern w:val="0"/>
          <w:lang w:eastAsia="es-ES"/>
          <ns2:ligatures ns2:val="none"/>
        </w:rPr>
        <w:t xml:space="preserve">requerir </w:t>
      </w:r>
      <w:r w:rsidRPr="00C27171">
        <w:rPr>
          <w:rFonts w:ascii="Arial Narrow" w:eastAsia="Times New Roman" w:hAnsi="Arial Narrow" w:cs="Arial"/>
          <w:color w:val="000000"/>
          <w:kern w:val="0"/>
          <w:lang w:val="es-ES" w:eastAsia="es-ES"/>
          <ns2:ligatures ns2:val="none"/>
        </w:rPr>
        <w:t xml:space="preserve">que, en un </w:t>
      </w:r>
      <w:r w:rsidRPr="00C271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ns2:ligatures ns2: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ns2:ligatures ns2:val="none"/>
        </w:rPr>
        <w:t>el proveedor denunciado</w:t>
      </w:r>
      <w:r w:rsidRPr="00C27171">
        <w:rPr>
          <w:rFonts w:ascii="Arial Narrow" w:eastAsia="Times New Roman" w:hAnsi="Arial Narrow" w:cs="Arial"/>
          <w:color w:val="000000"/>
          <w:kern w:val="0"/>
          <w:lang w:eastAsia="es-ES"/>
          <ns2:ligatures ns2:val="none"/>
        </w:rPr>
        <w:t xml:space="preserve"> </w:t>
      </w:r>
      <w:bookmarkEnd w:id="16"/>
      <w:r w:rsidRPr="00C27171">
        <w:rPr>
          <w:rFonts w:ascii="Arial Narrow" w:eastAsia="Times New Roman" w:hAnsi="Arial Narrow" w:cs="Arial"/>
          <w:color w:val="000000"/>
          <w:kern w:val="0"/>
          <w:lang w:val="es-ES" w:eastAsia="es-ES"/>
          <ns2:ligatures ns2:val="none"/>
        </w:rPr>
        <w:t xml:space="preserve">cumpla con: </w:t>
      </w:r>
      <w:r w:rsidR="00C35E6D" w:rsidRPr="00C27171">
        <w:rPr>
          <w:rFonts w:ascii="Arial Narrow" w:eastAsia="Times New Roman" w:hAnsi="Arial Narrow" w:cs="Arial"/>
          <w:color w:val="000000"/>
          <w:kern w:val="0"/>
          <w:lang w:val="es-ES" w:eastAsia="es-ES"/>
          <ns2:ligatures ns2: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ns2:ligatures ns2:val="none"/>
        </w:rPr>
        <w:t>.</w:t>
      </w:r>
    </w:p>
    <w:p ns2:paraId="12A4D8BD"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SEXTO:</w:t>
      </w:r>
      <w:r w:rsidRPr="00C27171">
        <w:rPr>
          <w:rFonts w:ascii="Arial Narrow" w:eastAsia="Arial Narrow" w:hAnsi="Arial Narrow" w:cs="Arial Narrow"/>
          <w:color w:val="000000"/>
          <w:kern w:val="0"/>
          <w:lang w:eastAsia="es-PE"/>
          <ns2:ligatures ns2:val="none"/>
        </w:rPr>
        <w:t xml:space="preserve"> </w:t>
      </w:r>
      <w:bookmarkStart w:id="17" w:name="_Hlk188286915"/>
      <w:r w:rsidRPr="00C27171">
        <w:rPr>
          <w:rFonts w:ascii="Arial Narrow" w:eastAsia="Arial Narrow" w:hAnsi="Arial Narrow" w:cs="Arial Narrow"/>
          <w:color w:val="000000"/>
          <w:kern w:val="0"/>
          <w:lang w:eastAsia="es-PE"/>
          <ns2:ligatures ns2:val="none"/>
        </w:rPr>
        <w:t xml:space="preserve">informar a las partes que el artículo 110 de la Ley </w:t>
      </w:r>
      <w:r w:rsidR="00C27171">
        <w:rPr>
          <w:rFonts w:ascii="Arial Narrow" w:eastAsia="Arial Narrow" w:hAnsi="Arial Narrow" w:cs="Arial Narrow"/>
          <w:color w:val="000000"/>
          <w:kern w:val="0"/>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29571</w:t>
      </w:r>
      <w:r w:rsidRPr="00C27171">
        <w:rPr>
          <w:rFonts w:ascii="Arial Narrow" w:eastAsia="Arial Narrow" w:hAnsi="Arial Narrow" w:cs="Arial Narrow"/>
          <w:color w:val="000000"/>
          <w:kern w:val="0"/>
          <w:lang w:eastAsia="es-PE"/>
          <ns2:ligatures ns2:val="none"/>
        </w:rPr>
        <w:t>, Código de Protección y Defensa del Consumidor</w:t>
      </w:r>
      <w:r w:rsidRPr="00C27171">
        <w:rPr>
          <w:rStyle w:val="Refdenotaalpie"/>
          <w:rFonts w:ascii="Arial Narrow" w:eastAsia="Arial Narrow" w:hAnsi="Arial Narrow" w:cs="Times New Roman"/>
          <w:color w:val="000000"/>
          <w:kern w:val="0"/>
          <w:vertAlign w:val="superscript"/>
          <w:lang w:eastAsia="es-PE"/>
          <ns2:ligatures ns2:val="none"/>
        </w:rPr>
        <w:footnoteReference w:id="7"/>
      </w:r>
      <w:r w:rsidRPr="00C271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Times New Roman"/>
          <w:color w:val="000000"/>
          <w:kern w:val="0"/>
          <w:vertAlign w:val="superscript"/>
          <w:lang w:eastAsia="es-PE"/>
          <ns2:ligatures ns2:val="none"/>
        </w:rPr>
        <w:footnoteReference w:id="8"/>
      </w:r>
      <w:r w:rsidRPr="00C27171">
        <w:rPr>
          <w:rFonts w:ascii="Arial Narrow" w:eastAsia="Arial Narrow" w:hAnsi="Arial Narrow" w:cs="Arial Narrow"/>
          <w:color w:val="000000"/>
          <w:kern w:val="0"/>
          <w:lang w:eastAsia="es-PE"/>
          <ns2:ligatures ns2:val="none"/>
        </w:rPr>
        <w:t xml:space="preserve">. </w:t>
      </w:r>
      <w:bookmarkEnd w:id="17"/>
      <w:r w:rsidRPr="00C271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Times New Roman"/>
          <w:color w:val="000000"/>
          <w:kern w:val="0"/>
          <w:vertAlign w:val="superscript"/>
          <w:lang w:eastAsia="es-PE"/>
          <ns2:ligatures ns2:val="none"/>
        </w:rPr>
        <w:footnoteReference w:id="9"/>
      </w:r>
      <w:r w:rsidRPr="00C27171">
        <w:rPr>
          <w:rFonts w:ascii="Arial Narrow" w:eastAsia="Arial Narrow" w:hAnsi="Arial Narrow" w:cs="Arial Narrow"/>
          <w:color w:val="000000"/>
          <w:kern w:val="0"/>
          <w:lang w:eastAsia="es-PE"/>
          <ns2:ligatures ns2:val="none"/>
        </w:rPr>
        <w:t>.</w:t>
      </w:r>
    </w:p>
    <w:p ns2:paraId="0ECE55DF"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SÉTIMO:</w:t>
      </w:r>
      <w:r w:rsidRPr="00C27171">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r w:rsidRPr="00C27171">
        <w:rPr>
          <w:rFonts w:ascii="Arial Narrow" w:eastAsia="Calibri" w:hAnsi="Arial Narrow" w:cs="Arial"/>
          <w:b/>
          <w:bCs/>
          <w:kern w:val="0"/>
          <ns2:ligatures ns2:val="none"/>
        </w:rPr>
        <w:lastRenderedPageBreak/>
        <w:t>OCTAVO</w:t>
      </w:r>
      <w:r w:rsidRPr="00C27171">
        <w:rPr>
          <w:rFonts w:ascii="Arial Narrow" w:eastAsia="Calibri" w:hAnsi="Arial Narrow" w:cs="Arial"/>
          <w:b/>
          <w:kern w:val="0"/>
          <ns2:ligatures ns2:val="none"/>
        </w:rPr>
        <w:t>:</w:t>
      </w:r>
      <w:r w:rsidRPr="00C27171">
        <w:rPr>
          <w:rFonts w:ascii="Arial Narrow" w:eastAsia="Calibri" w:hAnsi="Arial Narrow" w:cs="Arial"/>
          <w:kern w:val="0"/>
          <ns2:ligatures ns2:val="none"/>
        </w:rPr>
        <w:t xml:space="preserve"> comunicar a las partes que, de acuerdo a lo señalado por el artículo 29 del Decreto Legislativo N 807</w:t>
      </w:r>
      <w:r w:rsidRPr="00C27171">
        <w:rPr>
          <w:rStyle w:val="Refdenotaalpie"/>
          <w:rFonts w:ascii="Arial Narrow" w:eastAsia="Calibri" w:hAnsi="Arial Narrow" w:cs="Arial"/>
          <w:kern w:val="0"/>
          <w:vertAlign w:val="superscript"/>
          <ns2:ligatures ns2:val="none"/>
        </w:rPr>
        <w:footnoteReference w:id="10"/>
      </w:r>
      <w:r w:rsidRPr="00C271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ns2:ligatures ns2:val="none"/>
        </w:rPr>
        <w:t>expresamente su facultad para asistir y conciliar en su representación</w:t>
      </w:r>
      <w:r w:rsidRPr="00C27171">
        <w:rPr>
          <w:rFonts w:ascii="Arial Narrow" w:eastAsia="Calibri" w:hAnsi="Arial Narrow" w:cs="Arial"/>
          <w:bCs/>
          <w:kern w:val="0"/>
          <ns2:ligatures ns2:val="none"/>
        </w:rPr>
        <w:t>.</w:t>
      </w:r>
      <w:r w:rsidRPr="00C27171">
        <w:rPr>
          <w:rFonts w:ascii="Arial Narrow" w:eastAsia="Calibri" w:hAnsi="Arial Narrow" w:cs="Arial"/>
          <w:b/>
          <w:bCs/>
          <w:kern w:val="0"/>
          <ns2:ligatures ns2:val="none"/>
        </w:rPr>
        <w:t xml:space="preserve"> </w:t>
      </w:r>
      <w:r w:rsidRPr="00C271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C27171">
        <w:rPr>
          <w:rFonts w:ascii="Arial Narrow" w:eastAsia="Times New Roman" w:hAnsi="Arial Narrow" w:cs="Times New Roman"/>
          <w:b/>
          <w:color w:val="000000"/>
          <w:kern w:val="0"/>
          <w:lang w:eastAsia="es-PE"/>
          <ns2:ligatures ns2:val="none"/>
        </w:rPr>
        <w:t>NOVENO:</w:t>
      </w:r>
      <w:r w:rsidRPr="00C271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27171">
        <w:rPr>
          <w:rFonts w:ascii="Arial Narrow" w:hAnsi="Arial Narrow" w:cs="Arial"/>
          <w:b/>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hAnsi="Arial Narrow" w:cs="Arial"/>
          <w:bCs/>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005B4857" w:rsidRPr="00C27171">
        <w:rPr>
          <w:rFonts w:ascii="Arial Narrow" w:hAnsi="Arial Narrow"/>
          <w:color w:val="000000"/>
        </w:rPr>
        <w:t/>
      </w:r>
      <w:r w:rsidR="005B4857" w:rsidRPr="00C27171">
        <w:rPr>
          <w:rStyle w:val="Refdenotaalpie"/>
          <w:rFonts w:ascii="Arial Narrow" w:hAnsi="Arial Narrow"/>
          <w:vertAlign w:val="superscript"/>
        </w:rPr>
        <w:footnoteReference w:id="11"/>
      </w:r>
      <w:r w:rsidR="005B4857" w:rsidRPr="00C27171">
        <w:rPr>
          <w:rFonts w:ascii="Arial Narrow" w:hAnsi="Arial Narrow" w:cs="Arial"/>
        </w:rPr>
        <w:t/>
      </w:r>
    </w:p>
    <w:p ns2:paraId="61F34625" ns2:textId="77777777" w:rsidR="005B4857" w:rsidRPr="00C27171" w:rsidRDefault="005B4857" w:rsidP="00C27171">
      <w:pPr>
        <w:suppressAutoHyphens/>
        <w:spacing w:after="0" w:line="240" w:lineRule="auto"/>
        <w:contextualSpacing/>
        <w:jc w:val="both"/>
        <w:rPr>
          <w:rFonts w:ascii="Arial Narrow" w:hAnsi="Arial Narrow" w:cs="Arial"/>
        </w:rPr>
      </w:pPr>
    </w:p>
    <w:p ns2:paraId="418E1D52" ns2: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7139E8" ns2:textId="77777777" w:rsidR="00C27171" w:rsidRPr="00C27171" w:rsidRDefault="00C27171" w:rsidP="00C27171">
      <w:pPr>
        <w:suppressAutoHyphens/>
        <w:spacing w:after="0" w:line="240" w:lineRule="auto"/>
        <w:contextualSpacing/>
        <w:jc w:val="both"/>
        <w:rPr>
          <w:rFonts w:ascii="Arial Narrow" w:hAnsi="Arial Narrow" w:cs="Arial"/>
        </w:rPr>
      </w:pPr>
    </w:p>
    <w:bookmarkEnd w:id="0"/>
    <w:p ns2:paraId="2E71D930" ns2: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ns2:paraId="77B75AD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ns2:paraId="679F0DF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ns2:paraId="13657175" ns2: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ns2:paraId="4423ADE9" ns2: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C27171">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