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A5D9E">
        <w:rPr>
          <w:rFonts w:ascii="Arial Narrow" w:eastAsia="Arial Narrow" w:hAnsi="Arial Narrow" w:cs="Arial Narrow"/>
          <w:b/>
          <w:color w:val="000000"/>
          <w:kern w:val="0"/>
          <w:lang w:eastAsia="es-PE"/>
          <ns2:ligatures ns2:val="none"/>
        </w:rPr>
        <w:t xml:space="preserve">EXPEDIENTE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Times New Roman" w:hAnsi="Arial Narrow" w:cs="Times New Roman"/>
          <w:b/>
          <w:bCs/>
          <w:color w:val="000000"/>
          <w:kern w:val="0"/>
          <w:shd w:val="clear" w:color="auto" w:fill="FFFFFF"/>
          <w:lang w:eastAsia="es-PE"/>
          <ns2:ligatures ns2:val="none"/>
        </w:rPr>
        <w:t>1589-2026</w:t>
      </w:r>
      <w:r w:rsidRPr="00CA5D9E">
        <w:rPr>
          <w:rFonts w:ascii="Arial Narrow" w:eastAsia="Times New Roman" w:hAnsi="Arial Narrow" w:cs="Times New Roman"/>
          <w:b/>
          <w:bCs/>
          <w:color w:val="000000"/>
          <w:kern w:val="0"/>
          <w:shd w:val="clear" w:color="auto" w:fill="FFFFFF"/>
          <w:lang w:eastAsia="es-PE"/>
          <ns2:ligatures ns2:val="none"/>
        </w:rPr>
        <w:t>/CC1</w:t>
      </w:r>
    </w:p>
    <w:p ns2:paraId="174737B6" ns2: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DENUNCIANTE:[DENUNCIANTE] ([APELLIDO] )</w:t>
      </w:r>
      <w:r w:rsidRPr="00CA5D9E">
        <w:rPr>
          <w:rFonts w:ascii="Arial Narrow" w:eastAsia="Arial Narrow" w:hAnsi="Arial Narrow" w:cs="Arial Narrow"/>
          <w:b/>
          <w:color w:val="000000"/>
          <w:kern w:val="0"/>
          <w:lang w:eastAsia="es-PE"/>
          <ns2:ligatures ns2:val="none"/>
        </w:rPr>
        <w:tab/>
        <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
      </w:r>
      <w:r w:rsidR="003C7530" w:rsidRPr="00CA5D9E">
        <w:rPr>
          <w:rStyle w:val="Refdenotaalpie"/>
          <w:rFonts w:ascii="Arial Narrow" w:eastAsia="Times New Roman" w:hAnsi="Arial Narrow" w:cs="Times New Roman"/>
          <w:color w:val="000000"/>
          <w:kern w:val="0"/>
          <w:vertAlign w:val="superscript"/>
          <w:lang w:val="es-ES" w:eastAsia="es-ES"/>
          <ns2:ligatures ns2:val="none"/>
        </w:rPr>
        <w:footnoteReference w:id="1"/>
      </w:r>
      <w:r w:rsidR="008135B8" w:rsidRPr="00CA5D9E">
        <w:rPr>
          <w:rFonts w:ascii="Arial Narrow" w:eastAsia="Arial Narrow" w:hAnsi="Arial Narrow" w:cs="Arial Narrow"/>
          <w:b/>
          <w:color w:val="000000"/>
          <w:kern w:val="0"/>
          <w:lang w:eastAsia="es-PE"/>
          <ns2:ligatures ns2:val="none"/>
        </w:rPr>
        <w:t xml:space="preserve"/>
      </w:r>
      <w:r w:rsidRPr="00CA5D9E">
        <w:rPr>
          <w:rFonts w:ascii="Arial Narrow" w:eastAsia="Arial Narrow" w:hAnsi="Arial Narrow" w:cs="Arial Narrow"/>
          <w:b/>
          <w:color w:val="000000"/>
          <w:kern w:val="0"/>
          <w:lang w:eastAsia="es-PE"/>
          <ns2:ligatures ns2:val="none"/>
        </w:rPr>
        <w:t/>
      </w:r>
      <w:r w:rsidR="008135B8" w:rsidRPr="00CA5D9E">
        <w:rPr>
          <w:rFonts w:ascii="Arial Narrow" w:eastAsia="Arial Narrow" w:hAnsi="Arial Narrow" w:cs="Arial Narrow"/>
          <w:b/>
          <w:color w:val="000000"/>
          <w:kern w:val="0"/>
          <w:lang w:eastAsia="es-PE"/>
          <ns2:ligatures ns2:val="none"/>
        </w:rPr>
        <w:t/>
      </w:r>
      <w:r w:rsidRPr="00CA5D9E">
        <w:rPr>
          <w:rFonts w:ascii="Arial Narrow" w:eastAsia="Arial Narrow" w:hAnsi="Arial Narrow" w:cs="Arial Narrow"/>
          <w:b/>
          <w:color w:val="000000"/>
          <w:kern w:val="0"/>
          <w:lang w:eastAsia="es-PE"/>
          <ns2:ligatures ns2:val="none"/>
        </w:rPr>
        <w:t/>
      </w:r>
    </w:p>
    <w:p ns2:paraId="31964AD4" ns2: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DENUNCIADOS</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LA POSITIVA SEGUROS Y REASEGUROS S.A. (LA POSITIVA)</w:t>
      </w:r>
    </w:p>
    <w:p ns2:paraId="4D23E5DF" ns2: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ab/>
      </w:r>
      <w:r w:rsidRPr="00CA5D9E">
        <w:rPr>
          <w:rFonts w:ascii="Arial Narrow" w:eastAsia="Arial Narrow" w:hAnsi="Arial Narrow" w:cs="Arial Narrow"/>
          <w:b/>
          <w:color w:val="000000"/>
          <w:kern w:val="0"/>
          <w:lang w:eastAsia="es-PE"/>
          <ns2:ligatures ns2:val="none"/>
        </w:rPr>
        <w:tab/>
        <w:t xml:space="preserve">CAJA MUNICIPAL DE AHORRO Y CRÉDITO DE AREQUIPA S.A. </w:t>
      </w:r>
      <w:r w:rsidR="00E60CD7"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b/>
          <w:color w:val="000000"/>
          <w:kern w:val="0"/>
          <w:lang w:eastAsia="es-PE"/>
          <ns2:ligatures ns2:val="none"/>
        </w:rPr>
        <w:t>CAJA AREQUIPA</w:t>
      </w:r>
      <w:r w:rsidR="00E60CD7" w:rsidRPr="00CA5D9E">
        <w:rPr>
          <w:rFonts w:ascii="Arial Narrow" w:eastAsia="Arial Narrow" w:hAnsi="Arial Narrow" w:cs="Arial Narrow"/>
          <w:b/>
          <w:color w:val="000000"/>
          <w:kern w:val="0"/>
          <w:lang w:eastAsia="es-PE"/>
          <ns2:ligatures ns2:val="none"/>
        </w:rPr>
        <w:t xml:space="preserve">) </w:t>
      </w:r>
    </w:p>
    <w:p ns2:paraId="753670C1" ns2: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MATERIAS</w:t>
      </w:r>
      <w:r w:rsidRPr="00CA5D9E">
        <w:rPr>
          <w:rFonts w:ascii="Arial Narrow" w:eastAsia="Arial Narrow" w:hAnsi="Arial Narrow" w:cs="Arial Narrow"/>
          <w:b/>
          <w:color w:val="000000"/>
          <w:kern w:val="0"/>
          <w:lang w:eastAsia="es-PE"/>
          <ns2:ligatures ns2:val="none"/>
        </w:rPr>
        <w:tab/>
        <w:t xml:space="preserve">: </w:t>
      </w:r>
      <w:r w:rsidRPr="00CA5D9E">
        <w:rPr>
          <w:rFonts w:ascii="Arial Narrow" w:eastAsia="Arial Narrow" w:hAnsi="Arial Narrow" w:cs="Arial Narrow"/>
          <w:b/>
          <w:color w:val="000000"/>
          <w:kern w:val="0"/>
          <w:lang w:eastAsia="es-PE"/>
          <ns2:ligatures ns2:val="none"/>
        </w:rPr>
        <w:tab/>
        <w:t>ADMISIÓN A TRÁMITE</w:t>
      </w:r>
    </w:p>
    <w:p ns2:paraId="449086A9" ns2: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REQUERIMIENTO DE INFORMACIÓN </w:t>
      </w:r>
    </w:p>
    <w:p ns2:paraId="778AE69F" ns2: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2</w:t>
      </w:r>
    </w:p>
    <w:p ns2:paraId="26BE4AD0"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A5D9E">
        <w:rPr>
          <w:rFonts w:ascii="Arial Narrow" w:eastAsia="Times New Roman" w:hAnsi="Arial Narrow" w:cs="Times New Roman"/>
          <w:color w:val="000000"/>
          <w:kern w:val="0"/>
          <w:shd w:val="clear" w:color="auto" w:fill="FFFFFF"/>
          <w:lang w:eastAsia="es-PE"/>
          <ns2:ligatures ns2:val="none"/>
        </w:rPr>
        <w:t xml:space="preserve">Lima, </w:t>
      </w:r>
      <w:r w:rsidR="00C627DF" w:rsidRPr="00CA5D9E">
        <w:rPr>
          <w:rFonts w:ascii="Arial Narrow" w:eastAsia="Times New Roman" w:hAnsi="Arial Narrow" w:cs="Times New Roman"/>
          <w:color w:val="000000"/>
          <w:kern w:val="0"/>
          <w:shd w:val="clear" w:color="auto" w:fill="FFFFFF"/>
          <w:lang w:eastAsia="es-PE"/>
          <ns2:ligatures ns2:val="none"/>
        </w:rPr>
        <w:t xml:space="preserve">28 de mayo de 2026</w:t>
      </w:r>
      <w:r w:rsidR="001B6218" w:rsidRPr="00CA5D9E">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HECHOS </w:t>
      </w:r>
    </w:p>
    <w:p ns2:paraId="4407157A"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xml:space="preserve"/>
      </w:r>
      <w:r w:rsidR="003C7530" w:rsidRPr="00CA5D9E">
        <w:rPr>
          <w:rFonts w:ascii="Arial Narrow" w:eastAsia="Calibri" w:hAnsi="Arial Narrow" w:cs="Arial"/>
          <w:kern w:val="0"/>
          <ns2:ligatures ns2:val="none"/>
        </w:rPr>
        <w:t xml:space="preserve"/>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xml:space="preserve"/>
      </w:r>
      <w:r w:rsid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3"/>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bCs/>
          <w:color w:val="000000"/>
          <w:kern w:val="0"/>
          <w:lang w:val="es-ES" w:eastAsia="es-ES"/>
          <ns2:ligatures ns2:val="none"/>
        </w:rPr>
        <w:t/>
      </w:r>
    </w:p>
    <w:p ns2:paraId="64AF7FDB"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27C23226" ns2: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22 de junio de 2022, el señor [APELLIDO] (en adelante, señor [APELLIDO]) suscribió el contrato de crédito 000xxxxxx189 con Caja Arequipa, el cual estaba asociado a la Póliza del Seguro de Desgravamen del crédito 000xxxxxx189 emitido por La Positiva (en adelante, Seguro de Desgravamen). </w:t>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p>
    <w:p ns2:paraId="119A5E26" ns2: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9CC41" ns2: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En julio de 2022, el señor [APELLIDO] viajó a Italia, situación que fue comunicada a Caja Arequipa, manteniendo el cumplimiento regular de sus obligaciones de pago.</w:t>
      </w:r>
    </w:p>
    <w:p ns2:paraId="59ADC7C2" ns2: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ns2:ligatures ns2:val="none"/>
        </w:rPr>
      </w:pPr>
    </w:p>
    <w:p ns2:paraId="5D8C30E1" ns2: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ns2:paraId="35985A85" ns2: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4B88B" ns2: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ns2:paraId="471DEC3B" ns2: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ns2:ligatures ns2:val="none"/>
        </w:rPr>
      </w:pPr>
    </w:p>
    <w:p ns2:paraId="03072C00" ns2: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El 21 de diciembre de 2022, Caja Arequipa ofreció una reprogramación de la deuda, la cual fue rechazada por imposibilidad de pago.</w:t>
      </w:r>
    </w:p>
    <w:p ns2:paraId="066EDCB8" ns2: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ns2:ligatures ns2:val="none"/>
        </w:rPr>
      </w:pPr>
    </w:p>
    <w:p ns2:paraId="3ED05A92"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lastRenderedPageBreak/>
        <w:t>En enero de 2023, Caja Arequipa estableció una reprogramación de la deuda, disponiendo la suspensión del pago correspondiente a dicho mes y el reinicio de pagos en febrero de 2023 con una nueva cuota ascendente a S/ 5 121,19.</w:t>
      </w:r>
    </w:p>
    <w:p ns2:paraId="5A2F6E4D"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120E9264"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ns2:paraId="5412D1C8"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C02A12D" ns2: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Posteriormente, Caja Arequipa le informó de un atraso de veintinueve (29) días en el pago del crédito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Times New Roman" w:hAnsi="Arial Narrow" w:cs="Arial"/>
          <w:color w:val="000000"/>
          <w:kern w:val="0"/>
          <w:lang w:eastAsia="es-ES"/>
          <ns2:ligatures ns2:val="none"/>
        </w:rPr>
        <w:t/>
      </w:r>
    </w:p>
    <w:p ns2:paraId="7BEE121C"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31A5503D" ns2: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ns2:paraId="3748C431" ns2: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E7F3C" ns2: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ns2:paraId="48E3E415"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52F7127B"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ns2:paraId="251848E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ns2:ligatures ns2:val="none"/>
        </w:rPr>
      </w:pPr>
    </w:p>
    <w:p ns2:paraId="60284888" ns2: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8 de febrero de 2024, se acudió a la agencia de Caja Arequipa </w:t>
      </w:r>
      <w:r w:rsidR="00D42949" w:rsidRPr="00CA5D9E">
        <w:rPr>
          <w:rFonts w:ascii="Arial Narrow" w:eastAsia="Times New Roman" w:hAnsi="Arial Narrow" w:cs="Arial"/>
          <w:color w:val="000000"/>
          <w:kern w:val="0"/>
          <w:lang w:eastAsia="es-ES"/>
          <ns2:ligatures ns2:val="none"/>
        </w:rPr>
        <w:t>recibir atención</w:t>
      </w:r>
      <w:r w:rsidRPr="00CA5D9E">
        <w:rPr>
          <w:rFonts w:ascii="Arial Narrow" w:eastAsia="Times New Roman" w:hAnsi="Arial Narrow" w:cs="Arial"/>
          <w:color w:val="000000"/>
          <w:kern w:val="0"/>
          <w:lang w:eastAsia="es-ES"/>
          <ns2:ligatures ns2:val="none"/>
        </w:rPr>
        <w:t xml:space="preserve"> por el asesor ni por la gerencia. El 12 de febrero de 2024, el asesor de Caja Arequipa señaló que el caso se encontraba a la espera de respuesta del asociado al seguro de desgravamen emitido por La Positiva, sin información adicional</w:t>
      </w:r>
    </w:p>
    <w:p ns2:paraId="04736127" ns2: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ns2:ligatures ns2:val="none"/>
        </w:rPr>
      </w:pPr>
    </w:p>
    <w:p ns2:paraId="0B46FBDE" ns2: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5 de junio de 2024, se formalizó la [APELLIDO] del señor [APELLIDO]. </w:t>
      </w:r>
    </w:p>
    <w:p ns2:paraId="3D392FF7"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FB14F49" ns2: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w:r>
    </w:p>
    <w:p ns2:paraId="76630485"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ns2:ligatures ns2:val="none"/>
        </w:rPr>
        <w:t xml:space="preserve"/>
      </w:r>
      <w:r w:rsidRPr="00CA5D9E">
        <w:rPr>
          <w:rFonts w:ascii="Arial Narrow" w:eastAsia="Calibri" w:hAnsi="Arial Narrow" w:cs="Arial"/>
          <w:kern w:val="0"/>
          <ns2:ligatures ns2:val="none"/>
        </w:rPr>
        <w:t xml:space="preserve"/>
      </w:r>
      <w:r w:rsidR="00E60CD7" w:rsidRPr="00CA5D9E">
        <w:rPr>
          <w:rFonts w:ascii="Arial Narrow" w:eastAsia="Times New Roman" w:hAnsi="Arial Narrow" w:cs="Arial"/>
          <w:color w:val="000000"/>
          <w:kern w:val="0"/>
          <w:lang w:val="es-ES" w:eastAsia="es-ES"/>
          <ns2:ligatures ns2:val="none"/>
        </w:rPr>
        <w:t/>
      </w:r>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xml:space="preserve"/>
      </w:r>
      <w:bookmarkStart w:id="1" w:name="_Hlk206587071"/>
      <w:r w:rsidR="00791A15" w:rsidRPr="00CA5D9E">
        <w:rPr>
          <w:rFonts w:ascii="Arial Narrow" w:eastAsia="Times New Roman" w:hAnsi="Arial Narrow" w:cs="Arial"/>
          <w:color w:val="000000"/>
          <w:kern w:val="0"/>
          <w:lang w:val="es-ES" w:eastAsia="es-ES"/>
          <ns2:ligatures ns2:val="none"/>
        </w:rPr>
        <w:t xml:space="preserve"/>
      </w:r>
      <w:r w:rsidR="00FD4AF1" w:rsidRPr="00CA5D9E">
        <w:rPr>
          <w:rFonts w:ascii="Arial Narrow" w:eastAsia="Times New Roman" w:hAnsi="Arial Narrow" w:cs="Arial"/>
          <w:color w:val="000000"/>
          <w:kern w:val="0"/>
          <w:lang w:val="es-ES" w:eastAsia="es-ES"/>
          <ns2:ligatures ns2:val="none"/>
        </w:rPr>
        <w:t xml:space="preserve"/>
      </w:r>
      <w:r w:rsidR="00791A15" w:rsidRPr="00CA5D9E">
        <w:rPr>
          <w:rFonts w:ascii="Arial Narrow" w:eastAsia="Times New Roman" w:hAnsi="Arial Narrow" w:cs="Arial"/>
          <w:color w:val="000000"/>
          <w:kern w:val="0"/>
          <w:lang w:val="es-ES" w:eastAsia="es-ES"/>
          <ns2:ligatures ns2:val="none"/>
        </w:rPr>
        <w:t/>
      </w:r>
      <w:proofErr w:type="spellStart"/>
      <w:r w:rsidR="00791A15" w:rsidRPr="00CA5D9E">
        <w:rPr>
          <w:rFonts w:ascii="Arial Narrow" w:eastAsia="Times New Roman" w:hAnsi="Arial Narrow" w:cs="Arial"/>
          <w:color w:val="000000"/>
          <w:kern w:val="0"/>
          <w:lang w:val="es-ES" w:eastAsia="es-ES"/>
          <ns2:ligatures ns2:val="none"/>
        </w:rPr>
        <w:t/>
      </w:r>
      <w:proofErr w:type="spellEnd"/>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D6FAE95" ns2: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ns2:ligatures ns2: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Times New Roman" w:hAnsi="Arial Narrow" w:cs="Segoe UI"/>
          <w:color w:val="000000"/>
          <w:kern w:val="0"/>
          <w:lang w:eastAsia="es-PE"/>
          <ns2:ligatures ns2:val="none"/>
        </w:rPr>
        <w:t/>
      </w:r>
      <w:r w:rsidRPr="00CA5D9E">
        <w:rPr>
          <w:rStyle w:val="Refdenotaalpie"/>
          <w:rFonts w:ascii="Arial Narrow" w:eastAsia="Arial Narrow" w:hAnsi="Arial Narrow" w:cs="Arial Narrow"/>
          <w:kern w:val="0"/>
          <w:vertAlign w:val="superscript"/>
          <ns2:ligatures ns2:val="none"/>
        </w:rPr>
        <w:footnoteReference w:id="4"/>
      </w:r>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8424BB"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8424BB" w:rsidRPr="00CA5D9E">
        <w:rPr>
          <w:rFonts w:ascii="Arial Narrow" w:eastAsia="Arial Narrow" w:hAnsi="Arial Narrow" w:cs="Arial Narrow"/>
          <w:kern w:val="0"/>
          <ns2:ligatures ns2:val="none"/>
        </w:rPr>
        <w:t/>
      </w:r>
      <w:bookmarkStart w:id="5" w:name="_Hlk211599421"/>
      <w:r w:rsidR="008424BB" w:rsidRPr="00CA5D9E">
        <w:rPr>
          <w:rStyle w:val="Refdenotaalpie"/>
          <w:rFonts w:ascii="Arial Narrow" w:eastAsia="Arial Narrow" w:hAnsi="Arial Narrow" w:cs="Arial"/>
          <w:kern w:val="0"/>
          <w:vertAlign w:val="superscript"/>
          <ns2:ligatures ns2:val="none"/>
        </w:rPr>
        <w:footnoteReference w:id="5"/>
      </w:r>
      <w:r w:rsidR="008424BB" w:rsidRPr="00CA5D9E">
        <w:rPr>
          <w:rFonts w:ascii="Arial Narrow" w:eastAsia="Arial Narrow" w:hAnsi="Arial Narrow" w:cs="Arial Narrow"/>
          <w:kern w:val="0"/>
          <ns2:ligatures ns2:val="none"/>
        </w:rPr>
        <w:t/>
      </w:r>
      <w:bookmarkEnd w:id="5"/>
    </w:p>
    <w:p ns2:paraId="2F8D23C0" ns2: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ns2:ligatures ns2:val="none"/>
        </w:rPr>
      </w:pPr>
    </w:p>
    <w:p ns2:paraId="54A143B5" ns2: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14563B" w:rsidRPr="00CA5D9E">
        <w:rPr>
          <w:rFonts w:ascii="Arial Narrow" w:eastAsia="Arial Narrow" w:hAnsi="Arial Narrow" w:cs="Arial Narrow"/>
          <w:kern w:val="0"/>
          <ns2:ligatures ns2:val="none"/>
        </w:rPr>
        <w:t/>
      </w:r>
      <w:r w:rsidRPr="00CA5D9E">
        <w:rPr>
          <w:rFonts w:ascii="Arial Narrow" w:eastAsia="Arial Narrow" w:hAnsi="Arial Narrow" w:cs="Arial"/>
          <w:bCs/>
          <w:color w:val="000000"/>
          <w:kern w:val="0"/>
          <w:lang w:eastAsia="es-PE"/>
          <ns2:ligatures ns2:val="none"/>
        </w:rPr>
        <w:t xml:space="preserve"/>
      </w:r>
    </w:p>
    <w:bookmarkEnd w:id="6"/>
    <w:p ns2:paraId="6BDA4B7E" ns2:textId="49AF511E" w:rsidR="00CA50CD" w:rsidRPr="00CA5D9E" w:rsidRDefault="00CA50CD" w:rsidP="00CA5D9E">
      <w:pPr>
        <w:spacing w:after="0" w:line="240" w:lineRule="auto"/>
        <w:contextualSpacing/>
        <w:jc w:val="both"/>
        <w:rPr>
          <w:rFonts w:ascii="Arial Narrow" w:eastAsia="Arial Narrow" w:hAnsi="Arial Narrow" w:cs="Arial Narrow"/>
          <w:kern w:val="0"/>
          <ns2:ligatures ns2:val="none"/>
        </w:rPr>
      </w:pPr>
    </w:p>
    <w:p ns2:paraId="64B4971F" ns2: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Asimismo, </w:t>
      </w:r>
      <w:r w:rsidRPr="00CA5D9E">
        <w:rPr>
          <w:rFonts w:ascii="Arial Narrow" w:eastAsia="Times New Roman" w:hAnsi="Arial Narrow" w:cs="Arial"/>
          <w:color w:val="000000"/>
          <w:kern w:val="0"/>
          <w:lang w:eastAsia="es-PE"/>
          <ns2:ligatures ns2:val="none"/>
        </w:rPr>
        <w:t xml:space="preserve">la Secretaría Técnica, en ejercicio de sus facultades, considera </w:t>
      </w:r>
      <w:r w:rsidRPr="00CA5D9E">
        <w:rPr>
          <w:rFonts w:ascii="Arial Narrow" w:eastAsia="Arial Narrow" w:hAnsi="Arial Narrow" w:cs="Arial"/>
          <w:kern w:val="0"/>
          <ns2:ligatures ns2: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ns2:ligatures ns2: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ns2:ligatures ns2:val="none"/>
        </w:rPr>
        <w:t>.</w:t>
      </w:r>
    </w:p>
    <w:p ns2:paraId="2E7770E0" ns2: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A5D9E">
        <w:rPr>
          <w:rStyle w:val="Refdenotaalpie"/>
          <w:rFonts w:ascii="Arial Narrow" w:eastAsia="Arial Narrow" w:hAnsi="Arial Narrow" w:cs="Arial Narrow"/>
          <w:kern w:val="0"/>
          <w:vertAlign w:val="superscript"/>
          <ns2:ligatures ns2:val="none"/>
        </w:rPr>
        <w:footnoteReference w:id="6"/>
      </w:r>
      <w:r w:rsidRPr="00CA5D9E">
        <w:rPr>
          <w:rFonts w:ascii="Arial Narrow" w:eastAsia="Arial" w:hAnsi="Arial Narrow" w:cs="Arial"/>
          <w:color w:val="000000"/>
          <w:kern w:val="0"/>
          <w:lang w:eastAsia="es-PE"/>
          <ns2:ligatures ns2:val="none"/>
        </w:rPr>
        <w:t>.</w:t>
      </w:r>
    </w:p>
    <w:p ns2:paraId="17426A8E"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REQUERIMIENTO DE INFORMACION</w:t>
      </w:r>
    </w:p>
    <w:p ns2:paraId="6252E90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ns2:ligatures ns2:val="none"/>
        </w:rPr>
        <w:t xml:space="preserve">conviene requerir a los proveedores denunciados </w:t>
      </w:r>
      <w:bookmarkEnd w:id="7"/>
      <w:r w:rsidRPr="00CA5D9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ns2:ligatures ns2:val="none"/>
        </w:rPr>
        <w:t>cumplan con lo siguiente:</w:t>
      </w:r>
    </w:p>
    <w:p ns2:paraId="345D7F88"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u w:val="single"/>
          <w:lang w:val="es-ES" w:eastAsia="es-ES"/>
          <ns2:ligatures ns2:val="none"/>
        </w:rPr>
        <w:t xml:space="preserve">A </w:t>
      </w:r>
      <w:r w:rsidR="000D0CDB" w:rsidRPr="00CA5D9E">
        <w:rPr>
          <w:rFonts w:ascii="Arial Narrow" w:eastAsia="Times New Roman" w:hAnsi="Arial Narrow" w:cs="Arial"/>
          <w:color w:val="000000"/>
          <w:kern w:val="0"/>
          <w:u w:val="single"/>
          <w:lang w:val="es-ES" w:eastAsia="es-ES"/>
          <ns2:ligatures ns2:val="none"/>
        </w:rPr>
        <w:t>La Positiva</w:t>
      </w:r>
      <w:r w:rsidRPr="00CA5D9E">
        <w:rPr>
          <w:rFonts w:ascii="Arial Narrow" w:eastAsia="Times New Roman" w:hAnsi="Arial Narrow" w:cs="Arial"/>
          <w:color w:val="000000"/>
          <w:kern w:val="0"/>
          <w:lang w:val="es-ES" w:eastAsia="es-ES"/>
          <ns2:ligatures ns2:val="none"/>
        </w:rPr>
        <w:t xml:space="preserve">: (i) presentar una copia debidamente suscrita de la </w:t>
      </w:r>
      <w:r w:rsidR="00EC1876" w:rsidRPr="00CA5D9E">
        <w:rPr>
          <w:rFonts w:ascii="Arial Narrow" w:eastAsia="Times New Roman" w:hAnsi="Arial Narrow" w:cs="Arial"/>
          <w:color w:val="000000"/>
          <w:kern w:val="0"/>
          <w:lang w:eastAsia="es-ES"/>
          <ns2:ligatures ns2:val="none"/>
        </w:rPr>
        <w:t>Póliza del Seguro de Desgravamen del crédito 000xxxxxx189</w:t>
      </w:r>
      <w:r w:rsidRPr="00CA5D9E">
        <w:rPr>
          <w:rFonts w:ascii="Arial Narrow" w:eastAsia="Times New Roman" w:hAnsi="Arial Narrow" w:cs="Arial"/>
          <w:color w:val="000000"/>
          <w:kern w:val="0"/>
          <w:lang w:val="es-ES" w:eastAsia="es-ES"/>
          <ns2:ligatures ns2:val="none"/>
        </w:rPr>
        <w:t xml:space="preserve">; </w:t>
      </w:r>
      <w:r w:rsidR="00EC1876" w:rsidRPr="00CA5D9E">
        <w:rPr>
          <w:rFonts w:ascii="Arial Narrow" w:eastAsia="Times New Roman" w:hAnsi="Arial Narrow" w:cs="Arial"/>
          <w:color w:val="000000"/>
          <w:kern w:val="0"/>
          <w:lang w:val="es-ES" w:eastAsia="es-ES"/>
          <ns2:ligatures ns2:val="none"/>
        </w:rPr>
        <w:t>(</w:t>
      </w:r>
      <w:proofErr w:type="spellStart"/>
      <w:r w:rsidR="00EC1876" w:rsidRPr="00CA5D9E">
        <w:rPr>
          <w:rFonts w:ascii="Arial Narrow" w:eastAsia="Times New Roman" w:hAnsi="Arial Narrow" w:cs="Arial"/>
          <w:color w:val="000000"/>
          <w:kern w:val="0"/>
          <w:lang w:val="es-ES" w:eastAsia="es-ES"/>
          <ns2:ligatures ns2:val="none"/>
        </w:rPr>
        <w:t>ii</w:t>
      </w:r>
      <w:proofErr w:type="spellEnd"/>
      <w:r w:rsidR="00EC1876" w:rsidRPr="00CA5D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ns2:ligatures ns2:val="none"/>
        </w:rPr>
        <w:t>y, (</w:t>
      </w:r>
      <w:proofErr w:type="spellStart"/>
      <w:r w:rsidRPr="00CA5D9E">
        <w:rPr>
          <w:rFonts w:ascii="Arial Narrow" w:eastAsia="Times New Roman" w:hAnsi="Arial Narrow" w:cs="Arial"/>
          <w:color w:val="000000"/>
          <w:kern w:val="0"/>
          <w:lang w:val="es-ES" w:eastAsia="es-ES"/>
          <ns2:ligatures ns2:val="none"/>
        </w:rPr>
        <w:t>ii</w:t>
      </w:r>
      <w:r w:rsidR="00EC1876" w:rsidRPr="00CA5D9E">
        <w:rPr>
          <w:rFonts w:ascii="Arial Narrow" w:eastAsia="Times New Roman" w:hAnsi="Arial Narrow" w:cs="Arial"/>
          <w:color w:val="000000"/>
          <w:kern w:val="0"/>
          <w:lang w:val="es-ES" w:eastAsia="es-ES"/>
          <ns2:ligatures ns2:val="none"/>
        </w:rPr>
        <w:t>i</w:t>
      </w:r>
      <w:proofErr w:type="spellEnd"/>
      <w:r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A5D9E">
        <w:rPr>
          <w:rFonts w:ascii="Arial Narrow" w:eastAsia="Times New Roman" w:hAnsi="Arial Narrow" w:cs="Arial"/>
          <w:color w:val="000000"/>
          <w:kern w:val="0"/>
          <w:u w:val="single"/>
          <w:lang w:val="es-ES" w:eastAsia="es-ES"/>
          <ns2:ligatures ns2:val="none"/>
        </w:rPr>
        <w:t>A</w:t>
      </w:r>
      <w:r w:rsidR="008242B2" w:rsidRPr="00CA5D9E">
        <w:rPr>
          <w:rFonts w:ascii="Arial Narrow" w:eastAsia="Times New Roman" w:hAnsi="Arial Narrow" w:cs="Arial"/>
          <w:color w:val="000000"/>
          <w:kern w:val="0"/>
          <w:u w:val="single"/>
          <w:lang w:val="es-ES" w:eastAsia="es-ES"/>
          <ns2:ligatures ns2:val="none"/>
        </w:rPr>
        <w:t xml:space="preserve"> la</w:t>
      </w:r>
      <w:r w:rsidRPr="00CA5D9E">
        <w:rPr>
          <w:rFonts w:ascii="Arial Narrow" w:eastAsia="Times New Roman" w:hAnsi="Arial Narrow" w:cs="Arial"/>
          <w:color w:val="000000"/>
          <w:kern w:val="0"/>
          <w:u w:val="single"/>
          <w:lang w:val="es-ES" w:eastAsia="es-ES"/>
          <ns2:ligatures ns2:val="none"/>
        </w:rPr>
        <w:t xml:space="preserve"> </w:t>
      </w:r>
      <w:r w:rsidR="008242B2" w:rsidRPr="00CA5D9E">
        <w:rPr>
          <w:rFonts w:ascii="Arial Narrow" w:eastAsia="Times New Roman" w:hAnsi="Arial Narrow" w:cs="Arial"/>
          <w:color w:val="000000"/>
          <w:kern w:val="0"/>
          <w:u w:val="single"/>
          <w:lang w:val="es-ES" w:eastAsia="es-ES"/>
          <ns2:ligatures ns2:val="none"/>
        </w:rPr>
        <w:t>Caja Arequipa</w:t>
      </w:r>
      <w:r w:rsidRPr="00CA5D9E">
        <w:rPr>
          <w:rFonts w:ascii="Arial Narrow" w:eastAsia="Times New Roman" w:hAnsi="Arial Narrow" w:cs="Arial"/>
          <w:color w:val="000000"/>
          <w:kern w:val="0"/>
          <w:lang w:val="es-ES" w:eastAsia="es-ES"/>
          <ns2:ligatures ns2:val="none"/>
        </w:rPr>
        <w:t>:</w:t>
      </w:r>
      <w:r w:rsidRPr="00CA5D9E">
        <w:rPr>
          <w:rFonts w:ascii="Arial Narrow" w:eastAsia="Times New Roman" w:hAnsi="Arial Narrow" w:cs="Arial"/>
          <w:color w:val="000000"/>
          <w:kern w:val="0"/>
          <w:lang w:eastAsia="es-ES"/>
          <ns2:ligatures ns2:val="none"/>
        </w:rPr>
        <w:t xml:space="preserve"> </w:t>
      </w:r>
      <w:r w:rsidR="008F0EF9" w:rsidRPr="00CA5D9E">
        <w:rPr>
          <w:rFonts w:ascii="Arial Narrow" w:eastAsia="Times New Roman" w:hAnsi="Arial Narrow" w:cs="Arial"/>
          <w:color w:val="000000"/>
          <w:kern w:val="0"/>
          <w:lang w:val="es-ES" w:eastAsia="es-ES"/>
          <ns2:ligatures ns2:val="none"/>
        </w:rPr>
        <w:t xml:space="preserve">(i) presentar una copia debidamente suscrita de la </w:t>
      </w:r>
      <w:r w:rsidR="008F0EF9" w:rsidRPr="00CA5D9E">
        <w:rPr>
          <w:rFonts w:ascii="Arial Narrow" w:eastAsia="Times New Roman" w:hAnsi="Arial Narrow" w:cs="Arial"/>
          <w:color w:val="000000"/>
          <w:kern w:val="0"/>
          <w:lang w:eastAsia="es-ES"/>
          <ns2:ligatures ns2:val="none"/>
        </w:rPr>
        <w:t>Póliza del Seguro de Desgravamen del crédito 000xxxxxx189</w:t>
      </w:r>
      <w:r w:rsidR="008F0EF9" w:rsidRPr="00CA5D9E">
        <w:rPr>
          <w:rFonts w:ascii="Arial Narrow" w:eastAsia="Times New Roman" w:hAnsi="Arial Narrow" w:cs="Arial"/>
          <w:color w:val="000000"/>
          <w:kern w:val="0"/>
          <w:lang w:val="es-ES" w:eastAsia="es-ES"/>
          <ns2:ligatures ns2:val="none"/>
        </w:rPr>
        <w:t xml:space="preserve"> materia de denuncia; (</w:t>
      </w:r>
      <w:proofErr w:type="spellStart"/>
      <w:r w:rsidR="008F0EF9" w:rsidRPr="00CA5D9E">
        <w:rPr>
          <w:rFonts w:ascii="Arial Narrow" w:eastAsia="Times New Roman" w:hAnsi="Arial Narrow" w:cs="Arial"/>
          <w:color w:val="000000"/>
          <w:kern w:val="0"/>
          <w:lang w:val="es-ES" w:eastAsia="es-ES"/>
          <ns2:ligatures ns2:val="none"/>
        </w:rPr>
        <w:t>ii</w:t>
      </w:r>
      <w:proofErr w:type="spellEnd"/>
      <w:r w:rsidR="008F0EF9" w:rsidRPr="00CA5D9E">
        <w:rPr>
          <w:rFonts w:ascii="Arial Narrow" w:eastAsia="Times New Roman" w:hAnsi="Arial Narrow" w:cs="Arial"/>
          <w:color w:val="000000"/>
          <w:kern w:val="0"/>
          <w:lang w:val="es-ES" w:eastAsia="es-ES"/>
          <ns2:ligatures ns2: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ns2:ligatures ns2:val="none"/>
        </w:rPr>
        <w:t>00020****-***-*****7189</w:t>
      </w:r>
      <w:r w:rsidR="008F0EF9" w:rsidRPr="00CA5D9E">
        <w:rPr>
          <w:rFonts w:ascii="Arial Narrow" w:eastAsia="Times New Roman" w:hAnsi="Arial Narrow" w:cs="Arial"/>
          <w:color w:val="000000"/>
          <w:kern w:val="0"/>
          <w:lang w:val="es-ES" w:eastAsia="es-ES"/>
          <ns2:ligatures ns2:val="none"/>
        </w:rPr>
        <w:t>; y, (</w:t>
      </w:r>
      <w:proofErr w:type="spellStart"/>
      <w:r w:rsidR="008F0EF9" w:rsidRPr="00CA5D9E">
        <w:rPr>
          <w:rFonts w:ascii="Arial Narrow" w:eastAsia="Times New Roman" w:hAnsi="Arial Narrow" w:cs="Arial"/>
          <w:color w:val="000000"/>
          <w:kern w:val="0"/>
          <w:lang w:val="es-ES" w:eastAsia="es-ES"/>
          <ns2:ligatures ns2:val="none"/>
        </w:rPr>
        <w:t>iii</w:t>
      </w:r>
      <w:proofErr w:type="spellEnd"/>
      <w:r w:rsidR="008F0EF9"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Arial"/>
          <w:color w:val="000000"/>
          <w:kern w:val="0"/>
          <w:lang w:val="es-ES" w:eastAsia="es-ES"/>
          <ns2:ligatures ns2:val="none"/>
        </w:rPr>
        <w:t/>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Times New Roman"/>
          <w:color w:val="000000"/>
          <w:kern w:val="0"/>
          <w:shd w:val="clear" w:color="auto" w:fill="FFFFFF"/>
          <w:lang w:eastAsia="es-PE"/>
          <ns2:ligatures ns2:val="none"/>
        </w:rPr>
        <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hAnsi="Arial Narrow" w:cs="Arial"/>
          <w:bCs/>
          <w:spacing w:val="-3"/>
          <w:kern w:val="0"/>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0D0CDB" w:rsidRPr="00CA5D9E">
        <w:rPr>
          <w:rFonts w:ascii="Arial Narrow" w:eastAsia="Arial Narrow" w:hAnsi="Arial Narrow" w:cs="Arial Narrow"/>
          <w:bCs/>
        </w:rPr>
        <w:t/>
      </w:r>
      <w:r w:rsidRPr="00CA5D9E">
        <w:rPr>
          <w:rFonts w:ascii="Arial Narrow" w:eastAsia="Times New Roman" w:hAnsi="Arial Narrow" w:cs="Times New Roman"/>
          <w:color w:val="000000"/>
          <w:kern w:val="0"/>
          <w:shd w:val="clear" w:color="auto" w:fill="FFFFFF"/>
          <w:lang w:eastAsia="es-PE"/>
          <ns2:ligatures ns2:val="none"/>
        </w:rPr>
        <w:t xml:space="preserve"/>
      </w:r>
      <w:r w:rsidR="00CA50CD" w:rsidRPr="00CA5D9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ns2:ligatures ns2:val="none"/>
        </w:rPr>
      </w:pPr>
    </w:p>
    <w:p ns2:paraId="3F117497" ns2: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w:r>
      <w:r w:rsidRPr="00CA5D9E">
        <w:rPr>
          <w:rFonts w:ascii="Arial Narrow" w:eastAsia="Times New Roman" w:hAnsi="Arial Narrow" w:cs="Times New Roman"/>
          <w:kern w:val="0"/>
          <w:shd w:val="clear" w:color="auto" w:fill="FFFFFF"/>
          <w:lang w:eastAsia="es-PE"/>
          <ns2:ligatures ns2:val="none"/>
        </w:rPr>
        <w:t xml:space="preserve"/>
      </w:r>
      <w:r w:rsidR="000848CD" w:rsidRPr="00CA5D9E">
        <w:rPr>
          <w:rFonts w:ascii="Arial Narrow" w:eastAsia="Times New Roman" w:hAnsi="Arial Narrow" w:cs="Times New Roman"/>
          <w:color w:val="000000"/>
          <w:kern w:val="0"/>
          <w:shd w:val="clear" w:color="auto" w:fill="FFFFFF"/>
          <w:lang w:eastAsia="es-PE"/>
          <ns2:ligatures ns2:val="none"/>
        </w:rPr>
        <w:t xml:space="preserve"/>
      </w:r>
      <w:r w:rsidR="000848CD" w:rsidRPr="00CA5D9E">
        <w:rPr>
          <w:rFonts w:ascii="Arial Narrow" w:eastAsia="Arial Narrow" w:hAnsi="Arial Narrow" w:cs="Arial Narrow"/>
          <w:bCs/>
        </w:rPr>
        <w:t xml:space="preserve"/>
      </w:r>
      <w:r w:rsidR="000848CD"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000848CD" w:rsidRPr="00CA5D9E">
        <w:rPr>
          <w:rFonts w:ascii="Arial Narrow" w:eastAsia="Times New Roman" w:hAnsi="Arial Narrow" w:cs="Times New Roman"/>
          <w:kern w:val="0"/>
          <w:shd w:val="clear" w:color="auto" w:fill="FFFFFF"/>
          <w:lang w:eastAsia="es-PE"/>
          <ns2:ligatures ns2:val="none"/>
        </w:rPr>
        <w:t/>
      </w:r>
    </w:p>
    <w:p ns2:paraId="1BB297F4" ns2: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ns2:ligatures ns2:val="none"/>
        </w:rPr>
      </w:pPr>
    </w:p>
    <w:p ns2:paraId="1ACE89DC" ns2: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975833"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Arial Narrow" w:hAnsi="Arial Narrow" w:cs="Arial Narrow"/>
          <w:bCs/>
        </w:rPr>
        <w:t/>
      </w:r>
      <w:r w:rsidR="003577CE" w:rsidRPr="00CA5D9E">
        <w:rPr>
          <w:rFonts w:ascii="Arial Narrow" w:eastAsia="Times New Roman" w:hAnsi="Arial Narrow" w:cs="Times New Roman"/>
          <w:color w:val="000000"/>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Times New Roman"/>
          <w:kern w:val="0"/>
          <w:shd w:val="clear" w:color="auto" w:fill="FFFFFF"/>
          <w:lang w:eastAsia="es-PE"/>
          <ns2:ligatures ns2:val="none"/>
        </w:rPr>
        <w:t/>
      </w:r>
      <w:r w:rsidRPr="00CA5D9E">
        <w:rPr>
          <w:rFonts w:ascii="Arial Narrow" w:eastAsia="Arial Narrow" w:hAnsi="Arial Narrow" w:cs="Arial Narrow"/>
          <w:kern w:val="0"/>
          <ns2:ligatures ns2:val="none"/>
        </w:rPr>
        <w:t/>
      </w:r>
    </w:p>
    <w:p ns2:paraId="1E2A8ECE" ns2:textId="1049567A" w:rsidR="00CA50CD" w:rsidRPr="00CA5D9E" w:rsidRDefault="00CA50CD" w:rsidP="00CA5D9E">
      <w:pPr>
        <w:spacing w:after="0" w:line="240" w:lineRule="auto"/>
        <w:contextualSpacing/>
        <w:jc w:val="both"/>
        <w:rPr>
          <w:rFonts w:ascii="Arial Narrow" w:eastAsia="Calibri" w:hAnsi="Arial Narrow" w:cs="Arial Narrow"/>
          <w:kern w:val="0"/>
          <w:lang w:eastAsia="es-PE"/>
          <ns2:ligatures ns2:val="none"/>
        </w:rPr>
      </w:pPr>
    </w:p>
    <w:p ns2:paraId="008B842F" ns2: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Presunta</w:t>
      </w:r>
      <w:r w:rsidRPr="00CA5D9E">
        <w:rPr>
          <w:rFonts w:ascii="Arial Narrow" w:eastAsia="Times New Roman" w:hAnsi="Arial Narrow" w:cs="Times New Roman"/>
          <w:kern w:val="0"/>
          <w:shd w:val="clear" w:color="auto" w:fill="FFFFFF"/>
          <w:lang w:eastAsia="es-PE"/>
          <ns2:ligatures ns2:val="none"/>
        </w:rPr>
        <w:t xml:space="preserve"> infracción a los artículos 18 y 19</w:t>
      </w:r>
      <w:r w:rsidRPr="00CA5D9E">
        <w:rPr>
          <w:rFonts w:ascii="Arial Narrow" w:eastAsia="Calibri" w:hAnsi="Arial Narrow" w:cs="Arial Narrow"/>
          <w:kern w:val="0"/>
          <w:lang w:eastAsia="es-PE"/>
          <ns2:ligatures ns2:val="none"/>
        </w:rPr>
        <w:t xml:space="preserve"> de </w:t>
      </w:r>
      <w:r w:rsidRPr="00CA5D9E">
        <w:rPr>
          <w:rFonts w:ascii="Arial Narrow" w:eastAsia="Times New Roman" w:hAnsi="Arial Narrow" w:cs="Times New Roman"/>
          <w:kern w:val="0"/>
          <w:shd w:val="clear" w:color="auto" w:fill="FFFFFF"/>
          <w:lang w:eastAsia="es-PE"/>
          <ns2:ligatures ns2:val="none"/>
        </w:rPr>
        <w:t xml:space="preserve">la Ley </w:t>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ns2:ligatures ns2: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ns2:ligatures ns2: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ns2:ligatures ns2:val="none"/>
        </w:rPr>
        <w:t xml:space="preserve"> </w:t>
      </w:r>
      <w:r w:rsidR="003577CE" w:rsidRPr="00CA5D9E">
        <w:rPr>
          <w:rFonts w:ascii="Arial Narrow" w:eastAsia="Times New Roman" w:hAnsi="Arial Narrow" w:cs="Arial"/>
          <w:color w:val="000000"/>
          <w:kern w:val="0"/>
          <w:lang w:eastAsia="es-ES"/>
          <ns2:ligatures ns2:val="none"/>
        </w:rPr>
        <w:t xml:space="preserve">00020****-***-*****7189 </w:t>
      </w:r>
      <w:r w:rsidRPr="00CA5D9E">
        <w:rPr>
          <w:rFonts w:ascii="Arial Narrow" w:eastAsia="Times New Roman" w:hAnsi="Arial Narrow" w:cs="Times New Roman"/>
          <w:kern w:val="0"/>
          <w:shd w:val="clear" w:color="auto" w:fill="FFFFFF"/>
          <w:lang w:eastAsia="es-PE"/>
          <ns2:ligatures ns2: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ns2:ligatures ns2:val="none"/>
        </w:rPr>
        <w:t xml:space="preserve">Póliza del Seguro de Desgravamen </w:t>
      </w:r>
      <w:r w:rsidRPr="00CA5D9E">
        <w:rPr>
          <w:rFonts w:ascii="Arial Narrow" w:eastAsia="Times New Roman" w:hAnsi="Arial Narrow" w:cs="Times New Roman"/>
          <w:kern w:val="0"/>
          <w:shd w:val="clear" w:color="auto" w:fill="FFFFFF"/>
          <w:lang w:eastAsia="es-PE"/>
          <ns2:ligatures ns2:val="none"/>
        </w:rPr>
        <w:t>asociado al referido crédito</w:t>
      </w:r>
      <w:r w:rsidRPr="00CA5D9E">
        <w:rPr>
          <w:rFonts w:ascii="Arial Narrow" w:eastAsia="Arial Narrow" w:hAnsi="Arial Narrow" w:cs="Arial Narrow"/>
          <w:kern w:val="0"/>
          <ns2:ligatures ns2:val="none"/>
        </w:rPr>
        <w:t>.</w:t>
      </w:r>
    </w:p>
    <w:p ns2:paraId="1DEB3481" ns2:textId="77777777" w:rsidR="00E60CD7" w:rsidRPr="00CA5D9E" w:rsidRDefault="00E60CD7" w:rsidP="00CA5D9E">
      <w:pPr>
        <w:spacing w:after="0" w:line="240" w:lineRule="auto"/>
        <w:contextualSpacing/>
        <w:jc w:val="both"/>
        <w:rPr>
          <w:rFonts w:ascii="Arial Narrow" w:eastAsia="Arial Narrow" w:hAnsi="Arial Narrow" w:cs="Arial Narrow"/>
          <w:kern w:val="0"/>
          <ns2:ligatures ns2:val="none"/>
        </w:rPr>
      </w:pPr>
    </w:p>
    <w:p ns2:paraId="634A0D61" ns2:textId="45A4866D" w:rsidR="00E60CD7" w:rsidRPr="00CA5D9E" w:rsidRDefault="00E60CD7" w:rsidP="00CA5D9E">
      <w:pPr>
        <w:spacing w:after="0" w:line="240" w:lineRule="auto"/>
        <w:contextualSpacing/>
        <w:jc w:val="both"/>
        <w:rPr>
          <w:rFonts w:ascii="Arial Narrow" w:eastAsia="Calibri" w:hAnsi="Arial Narrow" w:cs="Arial"/>
          <w:kern w:val="0"/>
          <ns2:ligatures ns2:val="none"/>
        </w:rPr>
      </w:pPr>
      <w:r w:rsidRPr="00CA5D9E">
        <w:rPr>
          <w:rFonts w:ascii="Arial Narrow" w:eastAsia="Arial Narrow" w:hAnsi="Arial Narrow" w:cs="Arial Narrow"/>
          <w:b/>
          <w:color w:val="000000"/>
          <w:kern w:val="0"/>
          <w:lang w:eastAsia="es-PE"/>
          <ns2:ligatures ns2:val="none"/>
        </w:rPr>
        <w:t>SEGUNDO:</w:t>
      </w:r>
      <w:r w:rsidRPr="00CA5D9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ns2:ligatures ns2:val="none"/>
        </w:rPr>
        <w:t xml:space="preserve">del </w:t>
      </w:r>
      <w:r w:rsidR="00A67819" w:rsidRPr="00CA5D9E">
        <w:rPr>
          <w:rFonts w:ascii="Arial Narrow" w:eastAsia="Times New Roman" w:hAnsi="Arial Narrow" w:cs="Arial"/>
          <w:color w:val="000000"/>
          <w:kern w:val="0"/>
          <w:lang w:val="es-ES" w:eastAsia="es-ES"/>
          <ns2:ligatures ns2: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ns2:ligatures ns2:val="none"/>
        </w:rPr>
        <w:t>.</w:t>
      </w:r>
    </w:p>
    <w:p ns2:paraId="2AF03E3F"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TERCERO: </w:t>
      </w:r>
      <w:r w:rsidRPr="00CA5D9E">
        <w:rPr>
          <w:rFonts w:ascii="Arial Narrow" w:eastAsia="Arial Narrow" w:hAnsi="Arial Narrow" w:cs="Arial Narrow"/>
          <w:color w:val="000000"/>
          <w:kern w:val="0"/>
          <w:lang w:eastAsia="es-PE"/>
          <ns2:ligatures ns2: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ns2:ligatures ns2:val="none"/>
        </w:rPr>
        <w:t>que cumplan con lo siguiente:</w:t>
      </w:r>
    </w:p>
    <w:p ns2:paraId="156DFAB9"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consignar el Número de Registro Único de Contribuyentes (RUC); y,</w:t>
      </w:r>
    </w:p>
    <w:p ns2:paraId="37704CA2" ns2: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5D9E">
        <w:rPr>
          <w:rFonts w:ascii="Arial Narrow" w:eastAsia="Calibri" w:hAnsi="Arial Narrow" w:cs="Arial"/>
          <w:kern w:val="0"/>
          <ns2:ligatures ns2:val="none"/>
        </w:rPr>
        <w:t>Para ello podrá señalar domicilio físico o una dirección electrónica a la que pueda remitirse las notificaciones</w:t>
      </w:r>
      <w:r w:rsidRPr="00CA5D9E">
        <w:rPr>
          <w:rFonts w:ascii="Arial Narrow" w:eastAsia="Arial" w:hAnsi="Arial Narrow" w:cs="Arial"/>
          <w:kern w:val="0"/>
          <w:lang w:val="es"/>
          <ns2:ligatures ns2:val="none"/>
        </w:rPr>
        <w:t>;</w:t>
      </w:r>
    </w:p>
    <w:p ns2:paraId="6A38ABFB" ns2: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Calibri" w:hAnsi="Arial Narrow" w:cs="Arial"/>
          <w:kern w:val="0"/>
          <ns2:ligatures ns2:val="none"/>
        </w:rPr>
        <w:t xml:space="preserve">en caso califique como </w:t>
      </w:r>
      <w:proofErr w:type="gramStart"/>
      <w:r w:rsidRPr="00CA5D9E">
        <w:rPr>
          <w:rFonts w:ascii="Arial Narrow" w:eastAsia="Calibri" w:hAnsi="Arial Narrow" w:cs="Arial"/>
          <w:kern w:val="0"/>
          <ns2:ligatures ns2:val="none"/>
        </w:rPr>
        <w:t>micro empresa</w:t>
      </w:r>
      <w:proofErr w:type="gramEnd"/>
      <w:r w:rsidRPr="00CA5D9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Calibri" w:hAnsi="Arial Narrow" w:cs="Arial"/>
          <w:kern w:val="0"/>
          <w:vertAlign w:val="superscript"/>
          <ns2:ligatures ns2:val="none"/>
        </w:rPr>
        <w:footnoteReference w:id="7"/>
      </w:r>
      <w:r w:rsidRPr="00CA5D9E">
        <w:rPr>
          <w:rFonts w:ascii="Arial Narrow" w:eastAsia="Calibri" w:hAnsi="Arial Narrow" w:cs="Arial"/>
          <w:kern w:val="0"/>
          <ns2:ligatures ns2:val="none"/>
        </w:rPr>
        <w:t xml:space="preserve">. Ello, a fin de que la Comisión pueda meritar dicha documentación, conforme lo establece el artículo 110 del </w:t>
      </w:r>
      <w:r w:rsidRPr="00CA5D9E">
        <w:rPr>
          <w:rFonts w:ascii="Arial Narrow" w:eastAsia="Calibri" w:hAnsi="Arial Narrow" w:cs="Arial"/>
          <w:spacing w:val="-2"/>
          <w:kern w:val="0"/>
          <ns2:ligatures ns2:val="none"/>
        </w:rPr>
        <w:t>Código</w:t>
      </w:r>
      <w:r w:rsidRPr="00CA5D9E">
        <w:rPr>
          <w:rStyle w:val="Refdenotaalpie"/>
          <w:rFonts w:ascii="Arial Narrow" w:eastAsia="Calibri" w:hAnsi="Arial Narrow" w:cs="Arial"/>
          <w:spacing w:val="-2"/>
          <w:kern w:val="0"/>
          <w:vertAlign w:val="superscript"/>
          <ns2:ligatures ns2:val="none"/>
        </w:rPr>
        <w:footnoteReference w:id="8"/>
      </w:r>
      <w:r w:rsidRPr="00CA5D9E">
        <w:rPr>
          <w:rFonts w:ascii="Arial Narrow" w:eastAsia="Calibri" w:hAnsi="Arial Narrow" w:cs="Arial"/>
          <w:spacing w:val="-2"/>
          <w:kern w:val="0"/>
          <ns2:ligatures ns2:val="none"/>
        </w:rPr>
        <w:t>.</w:t>
      </w:r>
    </w:p>
    <w:p ns2:paraId="1B2AA0D1"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ns2:ligatures ns2: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ns2:ligatures ns2:val="none"/>
        </w:rPr>
        <w:t xml:space="preserve">, </w:t>
      </w:r>
      <w:bookmarkEnd w:id="10"/>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7EAE58BA"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t xml:space="preserve">SEXTO: </w:t>
      </w:r>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ns2:ligatures ns2:val="none"/>
        </w:rPr>
        <w:t xml:space="preserve">, </w:t>
      </w:r>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61AD8504"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SÉTIMO:</w:t>
      </w:r>
      <w:r w:rsidRPr="00CA5D9E">
        <w:rPr>
          <w:rFonts w:ascii="Arial Narrow" w:eastAsia="Arial Narrow" w:hAnsi="Arial Narrow" w:cs="Arial Narrow"/>
          <w:color w:val="000000"/>
          <w:kern w:val="0"/>
          <w:lang w:eastAsia="es-PE"/>
          <ns2:ligatures ns2:val="none"/>
        </w:rPr>
        <w:t xml:space="preserve"> </w:t>
      </w:r>
      <w:bookmarkStart w:id="11" w:name="_Hlk188286915"/>
      <w:r w:rsidRPr="00CA5D9E">
        <w:rPr>
          <w:rFonts w:ascii="Arial Narrow" w:eastAsia="Arial Narrow" w:hAnsi="Arial Narrow" w:cs="Arial Narrow"/>
          <w:color w:val="000000"/>
          <w:kern w:val="0"/>
          <w:lang w:eastAsia="es-PE"/>
          <ns2:ligatures ns2:val="none"/>
        </w:rPr>
        <w:t xml:space="preserve">informar a las partes que el artículo 110 de la </w:t>
      </w:r>
      <w:r w:rsidR="00D67CE6" w:rsidRPr="00CA5D9E">
        <w:rPr>
          <w:rFonts w:ascii="Arial Narrow" w:eastAsia="Arial Narrow" w:hAnsi="Arial Narrow" w:cs="Arial Narrow"/>
          <w:color w:val="000000"/>
          <w:kern w:val="0"/>
          <w:lang w:eastAsia="es-PE"/>
          <ns2:ligatures ns2:val="none"/>
        </w:rPr>
        <w:t xml:space="preserve">Ley 29571</w:t>
      </w:r>
      <w:r w:rsidRPr="00CA5D9E">
        <w:rPr>
          <w:rFonts w:ascii="Arial Narrow" w:eastAsia="Arial Narrow" w:hAnsi="Arial Narrow" w:cs="Arial Narrow"/>
          <w:color w:val="000000"/>
          <w:kern w:val="0"/>
          <w:lang w:eastAsia="es-PE"/>
          <ns2:ligatures ns2:val="none"/>
        </w:rPr>
        <w:t>, Código de Protección y Defensa del Consumidor</w:t>
      </w:r>
      <w:r w:rsidRPr="00CA5D9E">
        <w:rPr>
          <w:rStyle w:val="Refdenotaalpie"/>
          <w:rFonts w:ascii="Arial Narrow" w:eastAsia="Arial Narrow" w:hAnsi="Arial Narrow" w:cs="Times New Roman"/>
          <w:color w:val="000000"/>
          <w:kern w:val="0"/>
          <w:vertAlign w:val="superscript"/>
          <w:lang w:eastAsia="es-PE"/>
          <ns2:ligatures ns2:val="none"/>
        </w:rPr>
        <w:footnoteReference w:id="9"/>
      </w:r>
      <w:r w:rsidRPr="00CA5D9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Times New Roman"/>
          <w:color w:val="000000"/>
          <w:kern w:val="0"/>
          <w:vertAlign w:val="superscript"/>
          <w:lang w:eastAsia="es-PE"/>
          <ns2:ligatures ns2:val="none"/>
        </w:rPr>
        <w:footnoteReference w:id="10"/>
      </w:r>
      <w:r w:rsidRPr="00CA5D9E">
        <w:rPr>
          <w:rFonts w:ascii="Arial Narrow" w:eastAsia="Arial Narrow" w:hAnsi="Arial Narrow" w:cs="Arial Narrow"/>
          <w:color w:val="000000"/>
          <w:kern w:val="0"/>
          <w:lang w:eastAsia="es-PE"/>
          <ns2:ligatures ns2:val="none"/>
        </w:rPr>
        <w:t xml:space="preserve">. </w:t>
      </w:r>
      <w:bookmarkEnd w:id="11"/>
      <w:r w:rsidRPr="00CA5D9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Times New Roman"/>
          <w:color w:val="000000"/>
          <w:kern w:val="0"/>
          <w:vertAlign w:val="superscript"/>
          <w:lang w:eastAsia="es-PE"/>
          <ns2:ligatures ns2:val="none"/>
        </w:rPr>
        <w:footnoteReference w:id="11"/>
      </w:r>
      <w:r w:rsidRPr="00CA5D9E">
        <w:rPr>
          <w:rFonts w:ascii="Arial Narrow" w:eastAsia="Arial Narrow" w:hAnsi="Arial Narrow" w:cs="Arial Narrow"/>
          <w:color w:val="000000"/>
          <w:kern w:val="0"/>
          <w:lang w:eastAsia="es-PE"/>
          <ns2:ligatures ns2:val="none"/>
        </w:rPr>
        <w:t>.</w:t>
      </w:r>
    </w:p>
    <w:p ns2:paraId="7A5236A4"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Calibri" w:hAnsi="Arial Narrow" w:cs="Arial"/>
          <w:b/>
          <w:bCs/>
          <w:kern w:val="0"/>
          <ns2:ligatures ns2:val="none"/>
        </w:rPr>
        <w:t>OCTAVO</w:t>
      </w:r>
      <w:r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r w:rsidRPr="00CA5D9E">
        <w:rPr>
          <w:rFonts w:ascii="Arial Narrow" w:eastAsia="Times New Roman" w:hAnsi="Arial Narrow" w:cs="Times New Roman"/>
          <w:b/>
          <w:color w:val="000000"/>
          <w:kern w:val="0"/>
          <w:lang w:eastAsia="es-PE"/>
          <ns2:ligatures ns2:val="none"/>
        </w:rPr>
        <w:lastRenderedPageBreak/>
        <w:t>NOVENO</w:t>
      </w:r>
      <w:r w:rsidRPr="00CA5D9E">
        <w:rPr>
          <w:rFonts w:ascii="Arial Narrow" w:eastAsia="Calibri" w:hAnsi="Arial Narrow" w:cs="Arial"/>
          <w:b/>
          <w:kern w:val="0"/>
          <ns2:ligatures ns2:val="none"/>
        </w:rPr>
        <w:t>:</w:t>
      </w:r>
      <w:r w:rsidRPr="00CA5D9E">
        <w:rPr>
          <w:rFonts w:ascii="Arial Narrow" w:eastAsia="Calibri" w:hAnsi="Arial Narrow" w:cs="Arial"/>
          <w:kern w:val="0"/>
          <ns2:ligatures ns2:val="none"/>
        </w:rPr>
        <w:t xml:space="preserve"> comunicar a las partes que, </w:t>
      </w:r>
      <w:proofErr w:type="gramStart"/>
      <w:r w:rsidRPr="00CA5D9E">
        <w:rPr>
          <w:rFonts w:ascii="Arial Narrow" w:eastAsia="Calibri" w:hAnsi="Arial Narrow" w:cs="Arial"/>
          <w:kern w:val="0"/>
          <ns2:ligatures ns2:val="none"/>
        </w:rPr>
        <w:t>de acuerdo a</w:t>
      </w:r>
      <w:proofErr w:type="gramEnd"/>
      <w:r w:rsidRPr="00CA5D9E">
        <w:rPr>
          <w:rFonts w:ascii="Arial Narrow" w:eastAsia="Calibri" w:hAnsi="Arial Narrow" w:cs="Arial"/>
          <w:kern w:val="0"/>
          <ns2:ligatures ns2:val="none"/>
        </w:rPr>
        <w:t xml:space="preserve"> lo señalado por el artículo 29 del Decreto Legislativo 807</w:t>
      </w:r>
      <w:r w:rsidRPr="00CA5D9E">
        <w:rPr>
          <w:rStyle w:val="Refdenotaalpie"/>
          <w:rFonts w:ascii="Arial Narrow" w:eastAsia="Calibri" w:hAnsi="Arial Narrow" w:cs="Arial"/>
          <w:kern w:val="0"/>
          <w:vertAlign w:val="superscript"/>
          <ns2:ligatures ns2:val="none"/>
        </w:rPr>
        <w:footnoteReference w:id="12"/>
      </w:r>
      <w:r w:rsidRPr="00CA5D9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ns2:ligatures ns2:val="none"/>
        </w:rPr>
        <w:t>expresamente su facultad para asistir y conciliar en su representación</w:t>
      </w:r>
      <w:r w:rsidRPr="00CA5D9E">
        <w:rPr>
          <w:rFonts w:ascii="Arial Narrow" w:eastAsia="Calibri" w:hAnsi="Arial Narrow" w:cs="Arial"/>
          <w:bCs/>
          <w:kern w:val="0"/>
          <ns2:ligatures ns2:val="none"/>
        </w:rPr>
        <w:t>.</w:t>
      </w:r>
      <w:r w:rsidRPr="00CA5D9E">
        <w:rPr>
          <w:rFonts w:ascii="Arial Narrow" w:eastAsia="Calibri" w:hAnsi="Arial Narrow" w:cs="Arial"/>
          <w:b/>
          <w:bCs/>
          <w:kern w:val="0"/>
          <ns2:ligatures ns2:val="none"/>
        </w:rPr>
        <w:t xml:space="preserve"> </w:t>
      </w:r>
      <w:r w:rsidRPr="00CA5D9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ns2:ligatures ns2:val="none"/>
        </w:rPr>
        <w:t>DÉCIMO</w:t>
      </w:r>
      <w:r w:rsidRPr="00CA5D9E">
        <w:rPr>
          <w:rFonts w:ascii="Arial Narrow" w:eastAsia="Times New Roman" w:hAnsi="Arial Narrow" w:cs="Times New Roman"/>
          <w:b/>
          <w:color w:val="000000"/>
          <w:kern w:val="0"/>
          <w:lang w:eastAsia="es-PE"/>
          <ns2:ligatures ns2:val="none"/>
        </w:rPr>
        <w:t>:</w:t>
      </w:r>
      <w:r w:rsidRPr="00CA5D9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 xml:space="preserve">DÉCIMO PRIMERO: 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hAnsi="Arial Narrow" w:cs="Arial"/>
          <w:b/>
          <w:spacing w:val="-3"/>
          <w:kern w:val="0"/>
          <ns2:ligatures ns2:val="none"/>
        </w:rPr>
        <w:t/>
      </w:r>
      <w:r w:rsidRPr="00CA5D9E">
        <w:rPr>
          <w:rFonts w:ascii="Arial Narrow" w:hAnsi="Arial Narrow" w:cs="Arial"/>
          <w:bCs/>
          <w:spacing w:val="-3"/>
          <w:kern w:val="0"/>
          <ns2:ligatures ns2:val="none"/>
        </w:rPr>
        <w:t xml:space="preserve"/>
      </w:r>
      <w:r w:rsidR="003C7530" w:rsidRPr="00CA5D9E">
        <w:rPr>
          <w:rFonts w:ascii="Arial Narrow" w:hAnsi="Arial Narrow" w:cs="Arial"/>
          <w:bCs/>
          <w:spacing w:val="-3"/>
          <w:kern w:val="0"/>
          <ns2:ligatures ns2:val="none"/>
        </w:rPr>
        <w:t xml:space="preserve"/>
      </w:r>
      <w:r w:rsidR="002D2E60" w:rsidRPr="00CA5D9E">
        <w:rPr>
          <w:rFonts w:ascii="Arial Narrow" w:hAnsi="Arial Narrow" w:cs="Arial"/>
          <w:bCs/>
          <w:spacing w:val="-3"/>
          <w:kern w:val="0"/>
          <ns2:ligatures ns2:val="none"/>
        </w:rPr>
        <w:t xml:space="preserve"/>
      </w:r>
      <w:r w:rsidR="00EB6EFB" w:rsidRPr="00CA5D9E">
        <w:rPr>
          <w:rFonts w:ascii="Arial Narrow" w:hAnsi="Arial Narrow"/>
          <w:color w:val="000000"/>
        </w:rPr>
        <w:t/>
      </w:r>
      <w:r w:rsidR="00EB6EFB" w:rsidRPr="00CA5D9E">
        <w:rPr>
          <w:rStyle w:val="Refdenotaalpie"/>
          <w:rFonts w:ascii="Arial Narrow" w:hAnsi="Arial Narrow"/>
          <w:vertAlign w:val="superscript"/>
        </w:rPr>
        <w:footnoteReference w:id="13"/>
      </w:r>
      <w:r w:rsidR="00EB6EFB" w:rsidRPr="00CA5D9E">
        <w:rPr>
          <w:rFonts w:ascii="Arial Narrow" w:hAnsi="Arial Narrow" w:cs="Arial"/>
        </w:rPr>
        <w:t/>
      </w:r>
    </w:p>
    <w:p ns2:paraId="26B1ED4B" ns2:textId="77777777" w:rsidR="00E60CD7" w:rsidRPr="00CA5D9E" w:rsidRDefault="00E60CD7" w:rsidP="00CA5D9E">
      <w:pPr>
        <w:suppressAutoHyphens/>
        <w:spacing w:after="0" w:line="240" w:lineRule="auto"/>
        <w:contextualSpacing/>
        <w:jc w:val="both"/>
        <w:rPr>
          <w:rFonts w:ascii="Arial Narrow" w:hAnsi="Arial Narrow" w:cs="Arial"/>
        </w:rPr>
      </w:pPr>
    </w:p>
    <w:p ns2:paraId="12E923CD" ns2: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ns2:paraId="7688088A"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ns2:paraId="4F3F5AC1"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ns2:paraId="2D2F6247" ns2: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recibida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6"/>
          <w:szCs w:val="15"/>
          <w:vertAlign w:val="superscript"/>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6"/>
          <w:szCs w:val="15"/>
          <w:vertAlign w:val="superscript"/>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