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E9152B" w:rsidR="00CA59A2" w:rsidRPr="0026598E" w:rsidRDefault="00CA59A2" w:rsidP="007F0AD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B0B6C" w:rsidRPr="00CB0B6C">
        <w:rPr>
          <w:rFonts w:ascii="Arial Narrow" w:eastAsia="Times New Roman" w:hAnsi="Arial Narrow" w:cs="Times New Roman"/>
          <w:b/>
          <w:bCs/>
          <w:color w:val="000000"/>
          <w:kern w:val="0"/>
          <w:shd w:val="clear" w:color="auto" w:fill="FFFFFF"/>
          <w:lang w:eastAsia="es-PE"/>
          <ns2:ligatures ns2:val="none"/>
        </w:rPr>
        <w:t>1954-2025/CC1</w:t>
      </w:r>
    </w:p>
    <w:p ns2:paraId="7E5DC22B" ns2:textId="52098229"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7601D" w:rsidRPr="00A7601D">
        <w:rPr>
          <w:rFonts w:ascii="Arial Narrow" w:eastAsia="Arial Narrow" w:hAnsi="Arial Narrow" w:cs="Arial Narrow"/>
          <w:b/>
          <w:color w:val="000000"/>
          <w:kern w:val="0"/>
          <w:lang w:eastAsia="es-PE"/>
          <ns2:ligatures ns2:val="none"/>
        </w:rPr>
        <w:t xml:space="preserve"/>
      </w:r>
      <w:r w:rsidRPr="00A7601D">
        <w:rPr>
          <w:rFonts w:ascii="Arial Narrow" w:eastAsia="Arial Narrow" w:hAnsi="Arial Narrow" w:cs="Arial Narrow"/>
          <w:b/>
          <w:color w:val="000000"/>
          <w:kern w:val="0"/>
          <w:lang w:eastAsia="es-PE"/>
          <ns2:ligatures ns2:val="none"/>
        </w:rPr>
        <w:t xml:space="preserve"/>
      </w:r>
      <w:r w:rsidR="00A7601D" w:rsidRPr="00A7601D">
        <w:rPr>
          <w:rFonts w:ascii="Arial Narrow" w:eastAsia="Arial Narrow" w:hAnsi="Arial Narrow" w:cs="Arial Narrow"/>
          <w:b/>
          <w:color w:val="000000"/>
          <w:kern w:val="0"/>
          <w:lang w:eastAsia="es-PE"/>
          <ns2:ligatures ns2:val="none"/>
        </w:rPr>
        <w:t/>
      </w:r>
      <w:r w:rsidRPr="00A7601D">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B0B6C">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F0AD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7F0AD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B0B6C">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5747AB"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B0B6C">
        <w:rPr>
          <w:rFonts w:ascii="Arial Narrow" w:eastAsia="Times New Roman" w:hAnsi="Arial Narrow" w:cs="Times New Roman"/>
          <w:color w:val="000000"/>
          <w:kern w:val="0"/>
          <w:shd w:val="clear" w:color="auto" w:fill="FFFFFF"/>
          <w:lang w:eastAsia="es-PE"/>
          <ns2:ligatures ns2:val="none"/>
        </w:rPr>
        <w:t xml:space="preserve">Lima, </w:t>
      </w:r>
      <w:r w:rsidR="009C4C71">
        <w:rPr>
          <w:rFonts w:ascii="Arial Narrow" w:eastAsia="Times New Roman" w:hAnsi="Arial Narrow" w:cs="Times New Roman"/>
          <w:color w:val="000000"/>
          <w:kern w:val="0"/>
          <w:shd w:val="clear" w:color="auto" w:fill="FFFFFF"/>
          <w:lang w:eastAsia="es-PE"/>
          <ns2:ligatures ns2:val="none"/>
        </w:rPr>
        <w:t xml:space="preserve">19 de setiembre de 2025</w:t>
      </w:r>
      <w:r w:rsidRPr="00CB0B6C">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7F0AD9">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F0AD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ns2:ligatures ns2:val="none"/>
        </w:rPr>
      </w:pPr>
    </w:p>
    <w:p ns2:paraId="60B5D5B0" ns2:textId="0A94E8BC" w:rsidR="00CA59A2" w:rsidRPr="00107FE8" w:rsidRDefault="00CA59A2" w:rsidP="007F0AD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E4F68">
        <w:rPr>
          <w:rFonts w:ascii="Arial Narrow" w:eastAsia="Times New Roman" w:hAnsi="Arial Narrow" w:cs="Arial"/>
          <w:color w:val="000000"/>
          <w:kern w:val="0"/>
          <w:lang w:val="es-ES" w:eastAsia="es-ES"/>
          <ns2:ligatures ns2:val="none"/>
        </w:rPr>
        <w:t xml:space="preserve">Mediante el escrito del 14 de agosto de 2025, subsanada mediante escrito del 11 de setiembre de 2025, la señora [APELLIDO] denunció a Rímac por presuntas infracciones a la Ley 29571, Código de Protección y Defensa del Consumidor (en adelante, Código), señalando lo siguiente:</w:t>
      </w:r>
      <w:r w:rsidR="006E4F68" w:rsidRPr="006E4F68">
        <w:rPr>
          <w:rFonts w:ascii="Arial Narrow" w:eastAsia="Times New Roman" w:hAnsi="Arial Narrow" w:cs="Arial"/>
          <w:color w:val="000000"/>
          <w:kern w:val="0"/>
          <w:lang w:val="es-ES" w:eastAsia="es-ES"/>
          <ns2:ligatures ns2:val="none"/>
        </w:rPr>
        <w:t/>
      </w:r>
      <w:r w:rsidR="00996DC2" w:rsidRPr="006E4F68">
        <w:rPr>
          <w:rFonts w:ascii="Arial Narrow" w:eastAsia="Times New Roman" w:hAnsi="Arial Narrow" w:cs="Arial"/>
          <w:color w:val="000000"/>
          <w:kern w:val="0"/>
          <w:lang w:val="es-ES" w:eastAsia="es-ES"/>
          <ns2:ligatures ns2:val="none"/>
        </w:rPr>
        <w:t xml:space="preserve"/>
      </w:r>
      <w:r w:rsidR="006E4F68" w:rsidRPr="006E4F68">
        <w:rPr>
          <w:rFonts w:ascii="Arial Narrow" w:eastAsia="Times New Roman" w:hAnsi="Arial Narrow" w:cs="Arial"/>
          <w:color w:val="000000"/>
          <w:kern w:val="0"/>
          <w:lang w:val="es-ES" w:eastAsia="es-ES"/>
          <ns2:ligatures ns2:val="none"/>
        </w:rPr>
        <w:t xml:space="preserve"/>
      </w:r>
      <w:r w:rsidR="007F0AD9">
        <w:rPr>
          <w:rFonts w:ascii="Arial Narrow" w:eastAsia="Times New Roman" w:hAnsi="Arial Narrow" w:cs="Arial"/>
          <w:color w:val="000000"/>
          <w:kern w:val="0"/>
          <w:lang w:val="es-ES" w:eastAsia="es-ES"/>
          <ns2:ligatures ns2:val="none"/>
        </w:rPr>
        <w:t/>
      </w:r>
      <w:r w:rsidR="006E4F68" w:rsidRPr="006E4F68">
        <w:rPr>
          <w:rFonts w:ascii="Arial Narrow" w:eastAsia="Times New Roman" w:hAnsi="Arial Narrow" w:cs="Arial"/>
          <w:color w:val="000000"/>
          <w:kern w:val="0"/>
          <w:lang w:val="es-ES" w:eastAsia="es-ES"/>
          <ns2:ligatures ns2:val="none"/>
        </w:rPr>
        <w:t xml:space="preserve"/>
      </w:r>
      <w:r w:rsidR="00996DC2" w:rsidRPr="006E4F68">
        <w:rPr>
          <w:rFonts w:ascii="Arial Narrow" w:eastAsia="Calibri" w:hAnsi="Arial Narrow" w:cs="Arial"/>
          <w:kern w:val="0"/>
          <ns2:ligatures ns2:val="none"/>
        </w:rPr>
        <w:t/>
      </w:r>
      <w:r w:rsidRPr="006E4F68">
        <w:rPr>
          <w:rFonts w:ascii="Arial Narrow" w:eastAsia="Calibri" w:hAnsi="Arial Narrow" w:cs="Arial"/>
          <w:kern w:val="0"/>
          <ns2:ligatures ns2:val="none"/>
        </w:rPr>
        <w:t xml:space="preserve"/>
      </w:r>
      <w:r w:rsidR="006E4F68" w:rsidRPr="006E4F68">
        <w:rPr>
          <w:rFonts w:ascii="Arial Narrow" w:eastAsia="Calibri" w:hAnsi="Arial Narrow" w:cs="Arial"/>
          <w:kern w:val="0"/>
          <ns2:ligatures ns2:val="none"/>
        </w:rPr>
        <w:t xml:space="preserve"/>
      </w:r>
      <w:r w:rsidRPr="006E4F68">
        <w:rPr>
          <w:rFonts w:ascii="Arial Narrow" w:eastAsia="Calibri" w:hAnsi="Arial Narrow" w:cs="Arial"/>
          <w:kern w:val="0"/>
          <ns2:ligatures ns2:val="none"/>
        </w:rPr>
        <w:t/>
      </w:r>
      <w:r w:rsidRPr="006E4F68">
        <w:rPr>
          <w:rFonts w:ascii="Arial Narrow" w:eastAsia="Times New Roman" w:hAnsi="Arial Narrow" w:cs="Arial"/>
          <w:color w:val="000000"/>
          <w:kern w:val="0"/>
          <w:lang w:val="es-ES" w:eastAsia="es-ES"/>
          <ns2:ligatures ns2:val="none"/>
        </w:rPr>
        <w:t xml:space="preserve"/>
      </w:r>
      <w:r w:rsidRPr="00107FE8">
        <w:rPr>
          <w:rFonts w:ascii="Arial Narrow" w:eastAsia="Times New Roman" w:hAnsi="Arial Narrow" w:cs="Arial"/>
          <w:color w:val="000000"/>
          <w:kern w:val="0"/>
          <w:lang w:val="es-ES" w:eastAsia="es-ES"/>
          <ns2:ligatures ns2:val="none"/>
        </w:rPr>
        <w:t/>
      </w:r>
      <w:r w:rsidRPr="00107FE8">
        <w:rPr>
          <w:rStyle w:val="Refdenotaalpie"/>
          <w:rFonts w:ascii="Arial Narrow" w:eastAsia="Times New Roman" w:hAnsi="Arial Narrow" w:cs="Times New Roman"/>
          <w:color w:val="000000"/>
          <w:kern w:val="0"/>
          <w:vertAlign w:val="superscript"/>
          <w:lang w:val="es-ES" w:eastAsia="es-ES"/>
          <ns2:ligatures ns2:val="none"/>
        </w:rPr>
        <w:footnoteReference w:id="1"/>
      </w:r>
      <w:r w:rsidRPr="00107FE8">
        <w:rPr>
          <w:rFonts w:ascii="Arial Narrow" w:eastAsia="Times New Roman" w:hAnsi="Arial Narrow" w:cs="Arial"/>
          <w:color w:val="000000"/>
          <w:kern w:val="0"/>
          <w:lang w:val="es-ES" w:eastAsia="es-ES"/>
          <ns2:ligatures ns2:val="none"/>
        </w:rPr>
        <w:t xml:space="preserve"/>
      </w:r>
      <w:r w:rsidRPr="00107FE8">
        <w:rPr>
          <w:rFonts w:ascii="Arial Narrow" w:eastAsia="Times New Roman" w:hAnsi="Arial Narrow" w:cs="Arial"/>
          <w:bCs/>
          <w:color w:val="000000"/>
          <w:kern w:val="0"/>
          <w:lang w:val="es-ES" w:eastAsia="es-ES"/>
          <ns2:ligatures ns2:val="none"/>
        </w:rPr>
        <w:t/>
      </w:r>
    </w:p>
    <w:p ns2:paraId="435DEAB2" ns2:textId="77777777" w:rsidR="00697CE3" w:rsidRPr="00107FE8" w:rsidRDefault="00697CE3" w:rsidP="007F0AD9">
      <w:pPr>
        <w:spacing w:after="0" w:line="240" w:lineRule="auto"/>
        <w:jc w:val="both"/>
        <w:rPr>
          <w:rFonts w:ascii="Arial Narrow" w:eastAsia="Times New Roman" w:hAnsi="Arial Narrow" w:cs="Arial"/>
          <w:color w:val="000000"/>
          <w:kern w:val="0"/>
          <w:lang w:eastAsia="es-ES"/>
          <ns2:ligatures ns2:val="none"/>
        </w:rPr>
      </w:pPr>
    </w:p>
    <w:p ns2:paraId="0313171D" ns2:textId="43823C9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Con anterioridad al 3 de febrero de 2021, su madre, la señora [APELLIDO] [APELLIDO] Usnava, suscribió el Contrato de Crédito con Banco Azteca que incorporó la Cláusula Decimoséptima mediante la cual autorizó al Banco a cargar el costo de la póliza de un seguro de desgravamen contratado con una compañía de seguros.</w:t>
      </w:r>
      <w:r w:rsidR="00D10FBE" w:rsidRPr="00107FE8">
        <w:rPr>
          <w:rFonts w:ascii="Arial Narrow" w:eastAsia="Times New Roman" w:hAnsi="Arial Narrow" w:cs="Arial"/>
          <w:color w:val="000000"/>
          <w:kern w:val="0"/>
          <w:lang w:eastAsia="es-ES"/>
          <ns2:ligatures ns2:val="none"/>
        </w:rPr>
        <w:t/>
      </w:r>
      <w:r w:rsidR="00FA25CD" w:rsidRPr="00107FE8">
        <w:rPr>
          <w:rFonts w:ascii="Arial Narrow" w:eastAsia="Times New Roman" w:hAnsi="Arial Narrow" w:cs="Arial"/>
          <w:color w:val="000000"/>
          <w:kern w:val="0"/>
          <w:lang w:eastAsia="es-ES"/>
          <ns2:ligatures ns2:val="none"/>
        </w:rPr>
        <w:t xml:space="preserve"/>
      </w:r>
      <w:r w:rsidRPr="00107FE8">
        <w:rPr>
          <w:rFonts w:ascii="Arial Narrow" w:eastAsia="Times New Roman" w:hAnsi="Arial Narrow" w:cs="Arial"/>
          <w:color w:val="000000"/>
          <w:kern w:val="0"/>
          <w:lang w:eastAsia="es-ES"/>
          <ns2:ligatures ns2:val="none"/>
        </w:rPr>
        <w:t/>
      </w:r>
      <w:r w:rsidR="00D10FBE" w:rsidRPr="00107FE8">
        <w:rPr>
          <w:rFonts w:ascii="Arial Narrow" w:eastAsia="Times New Roman" w:hAnsi="Arial Narrow" w:cs="Arial"/>
          <w:color w:val="000000"/>
          <w:kern w:val="0"/>
          <w:lang w:eastAsia="es-ES"/>
          <ns2:ligatures ns2:val="none"/>
        </w:rPr>
        <w:t/>
      </w:r>
    </w:p>
    <w:p ns2:paraId="28F8165A" ns2:textId="77777777" w:rsidR="00697CE3" w:rsidRPr="00107FE8" w:rsidRDefault="00697CE3" w:rsidP="007F0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6A5781" ns2:textId="19C2BCD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El 3 de febrero de 2021, </w:t>
      </w:r>
      <w:r w:rsidR="00FA25CD" w:rsidRPr="00107FE8">
        <w:rPr>
          <w:rFonts w:ascii="Arial Narrow" w:eastAsia="Times New Roman" w:hAnsi="Arial Narrow" w:cs="Arial"/>
          <w:color w:val="000000"/>
          <w:kern w:val="0"/>
          <w:lang w:eastAsia="es-ES"/>
          <ns2:ligatures ns2:val="none"/>
        </w:rPr>
        <w:t xml:space="preserve">su madre </w:t>
      </w:r>
      <w:r w:rsidRPr="00107FE8">
        <w:rPr>
          <w:rFonts w:ascii="Arial Narrow" w:eastAsia="Times New Roman" w:hAnsi="Arial Narrow" w:cs="Arial"/>
          <w:color w:val="000000"/>
          <w:kern w:val="0"/>
          <w:lang w:eastAsia="es-ES"/>
          <ns2:ligatures ns2:val="none"/>
        </w:rPr>
        <w:t>falleció en el Hospital Nacional Cayetano Heredia a consecuencia del virus COVID-19, según consta en el Certificado de Defunción y en el Acta de Defunción.</w:t>
      </w:r>
      <w:r w:rsidR="00FA25CD" w:rsidRPr="00107FE8">
        <w:rPr>
          <w:rFonts w:ascii="Arial Narrow" w:eastAsia="Times New Roman" w:hAnsi="Arial Narrow" w:cs="Arial"/>
          <w:color w:val="000000"/>
          <w:kern w:val="0"/>
          <w:lang w:eastAsia="es-ES"/>
          <ns2:ligatures ns2:val="none"/>
        </w:rPr>
        <w:t xml:space="preserve"> </w:t>
      </w:r>
    </w:p>
    <w:p ns2:paraId="18EB440A" ns2:textId="77777777" w:rsidR="00697CE3" w:rsidRPr="00107FE8" w:rsidRDefault="00697CE3" w:rsidP="007F0AD9">
      <w:pPr>
        <w:spacing w:after="0" w:line="240" w:lineRule="auto"/>
        <w:jc w:val="both"/>
        <w:rPr>
          <w:rFonts w:ascii="Arial Narrow" w:eastAsia="Times New Roman" w:hAnsi="Arial Narrow" w:cs="Arial"/>
          <w:color w:val="000000"/>
          <w:kern w:val="0"/>
          <w:lang w:eastAsia="es-ES"/>
          <ns2:ligatures ns2:val="none"/>
        </w:rPr>
      </w:pPr>
    </w:p>
    <w:p ns2:paraId="20ABAA89" ns2:textId="076B82E6"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El 6 de febrero de 2021, se emitió el cronograma nuevo de la deuda refinanciada para el Seguro de desgravamen – Póliza 000101010134410300 (en adelante, “Seguro de desgravamen”), en el que se detallaron los montos cobrados por concepto de seguro de vida </w:t>
      </w:r>
      <w:proofErr w:type="spellStart"/>
      <w:r w:rsidRPr="00107FE8">
        <w:rPr>
          <w:rFonts w:ascii="Arial Narrow" w:eastAsia="Times New Roman" w:hAnsi="Arial Narrow" w:cs="Arial"/>
          <w:color w:val="000000"/>
          <w:kern w:val="0"/>
          <w:lang w:eastAsia="es-ES"/>
          <ns2:ligatures ns2:val="none"/>
        </w:rPr>
        <w:t>Vida</w:t>
      </w:r>
      <w:proofErr w:type="spellEnd"/>
      <w:r w:rsidRPr="00107FE8">
        <w:rPr>
          <w:rFonts w:ascii="Arial Narrow" w:eastAsia="Times New Roman" w:hAnsi="Arial Narrow" w:cs="Arial"/>
          <w:color w:val="000000"/>
          <w:kern w:val="0"/>
          <w:lang w:eastAsia="es-ES"/>
          <ns2:ligatures ns2:val="none"/>
        </w:rPr>
        <w:t xml:space="preserve"> Fácil con cuotas semanales específicas en el cronograma de pagos de la deuda anterior al financiamiento.</w:t>
      </w:r>
    </w:p>
    <w:p ns2:paraId="44F54D77" ns2:textId="77777777" w:rsidR="00697CE3" w:rsidRPr="00107FE8" w:rsidRDefault="00697CE3" w:rsidP="007F0AD9">
      <w:pPr>
        <w:spacing w:after="0" w:line="240" w:lineRule="auto"/>
        <w:jc w:val="both"/>
        <w:rPr>
          <w:rFonts w:ascii="Arial Narrow" w:eastAsia="Times New Roman" w:hAnsi="Arial Narrow" w:cs="Arial"/>
          <w:color w:val="000000"/>
          <w:kern w:val="0"/>
          <w:lang w:eastAsia="es-ES"/>
          <ns2:ligatures ns2:val="none"/>
        </w:rPr>
      </w:pPr>
    </w:p>
    <w:p ns2:paraId="74BA1CDD" ns2:textId="6CE44485"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El 20 de junio de 2025, envió la solicitud para </w:t>
      </w:r>
      <w:r w:rsidR="00720533" w:rsidRPr="00107FE8">
        <w:rPr>
          <w:rFonts w:ascii="Arial Narrow" w:eastAsia="Times New Roman" w:hAnsi="Arial Narrow" w:cs="Arial"/>
          <w:color w:val="000000"/>
          <w:kern w:val="0"/>
          <w:lang w:eastAsia="es-ES"/>
          <ns2:ligatures ns2:val="none"/>
        </w:rPr>
        <w:t xml:space="preserve">otorgar la cobertura de la Póliza del Seguro de Vida con número de radicado SV-125550 </w:t>
      </w:r>
      <w:r w:rsidR="004E4C0C">
        <w:rPr>
          <w:rFonts w:ascii="Arial Narrow" w:eastAsia="Times New Roman" w:hAnsi="Arial Narrow" w:cs="Arial"/>
          <w:color w:val="000000"/>
          <w:kern w:val="0"/>
          <w:lang w:eastAsia="es-ES"/>
          <ns2:ligatures ns2:val="none"/>
        </w:rPr>
        <w:t>(en adelante,</w:t>
      </w:r>
      <w:r w:rsidR="004E4C0C" w:rsidRPr="004E4C0C">
        <w:rPr>
          <w:rFonts w:ascii="Arial Narrow" w:eastAsia="Times New Roman" w:hAnsi="Arial Narrow" w:cs="Arial"/>
          <w:color w:val="000000"/>
          <w:kern w:val="0"/>
          <w:lang w:eastAsia="es-ES"/>
          <ns2:ligatures ns2:val="none"/>
        </w:rPr>
        <w:t xml:space="preserve"> </w:t>
      </w:r>
      <w:r w:rsidR="004E4C0C" w:rsidRPr="00107FE8">
        <w:rPr>
          <w:rFonts w:ascii="Arial Narrow" w:eastAsia="Times New Roman" w:hAnsi="Arial Narrow" w:cs="Arial"/>
          <w:color w:val="000000"/>
          <w:kern w:val="0"/>
          <w:lang w:eastAsia="es-ES"/>
          <ns2:ligatures ns2:val="none"/>
        </w:rPr>
        <w:t>Seguro de Vida</w:t>
      </w:r>
      <w:r w:rsidR="004E4C0C">
        <w:rPr>
          <w:rFonts w:ascii="Arial Narrow" w:eastAsia="Times New Roman" w:hAnsi="Arial Narrow" w:cs="Arial"/>
          <w:color w:val="000000"/>
          <w:kern w:val="0"/>
          <w:lang w:eastAsia="es-ES"/>
          <ns2:ligatures ns2:val="none"/>
        </w:rPr>
        <w:t xml:space="preserve">) </w:t>
      </w:r>
      <w:r w:rsidR="00720533" w:rsidRPr="00107FE8">
        <w:rPr>
          <w:rFonts w:ascii="Arial Narrow" w:eastAsia="Times New Roman" w:hAnsi="Arial Narrow" w:cs="Arial"/>
          <w:color w:val="000000"/>
          <w:kern w:val="0"/>
          <w:lang w:eastAsia="es-ES"/>
          <ns2:ligatures ns2:val="none"/>
        </w:rPr>
        <w:t xml:space="preserve">por </w:t>
      </w:r>
      <w:r w:rsidRPr="00107FE8">
        <w:rPr>
          <w:rFonts w:ascii="Arial Narrow" w:eastAsia="Times New Roman" w:hAnsi="Arial Narrow" w:cs="Arial"/>
          <w:color w:val="000000"/>
          <w:kern w:val="0"/>
          <w:lang w:eastAsia="es-ES"/>
          <ns2:ligatures ns2:val="none"/>
        </w:rPr>
        <w:t>muerte natural.</w:t>
      </w:r>
    </w:p>
    <w:p ns2:paraId="270A2875" ns2:textId="77777777" w:rsidR="00C40DE0" w:rsidRPr="00107FE8" w:rsidRDefault="00C40DE0" w:rsidP="007F0AD9">
      <w:pPr>
        <w:spacing w:after="0" w:line="240" w:lineRule="auto"/>
        <w:jc w:val="both"/>
        <w:rPr>
          <w:rFonts w:ascii="Arial Narrow" w:eastAsia="Times New Roman" w:hAnsi="Arial Narrow" w:cs="Arial"/>
          <w:color w:val="000000"/>
          <w:kern w:val="0"/>
          <w:lang w:eastAsia="es-ES"/>
          <ns2:ligatures ns2:val="none"/>
        </w:rPr>
      </w:pPr>
    </w:p>
    <w:p ns2:paraId="1E54886D" ns2:textId="43FC3FC6" w:rsidR="006A0C18" w:rsidRPr="00107FE8" w:rsidRDefault="00697CE3"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El 11 de julio de 2025, </w:t>
      </w:r>
      <w:r w:rsidR="005F067D" w:rsidRPr="00107FE8">
        <w:rPr>
          <w:rFonts w:ascii="Arial Narrow" w:eastAsia="Times New Roman" w:hAnsi="Arial Narrow" w:cs="Arial"/>
          <w:color w:val="000000"/>
          <w:kern w:val="0"/>
          <w:lang w:eastAsia="es-ES"/>
          <ns2:ligatures ns2:val="none"/>
        </w:rPr>
        <w:t>Rímac</w:t>
      </w:r>
      <w:r w:rsidRPr="00107FE8">
        <w:rPr>
          <w:rFonts w:ascii="Arial Narrow" w:eastAsia="Times New Roman" w:hAnsi="Arial Narrow" w:cs="Arial"/>
          <w:color w:val="000000"/>
          <w:kern w:val="0"/>
          <w:lang w:eastAsia="es-ES"/>
          <ns2:ligatures ns2:val="none"/>
        </w:rPr>
        <w:t xml:space="preserve"> </w:t>
      </w:r>
      <w:r w:rsidR="00804BCB" w:rsidRPr="00107FE8">
        <w:rPr>
          <w:rFonts w:ascii="Arial Narrow" w:eastAsia="Times New Roman" w:hAnsi="Arial Narrow" w:cs="Arial"/>
          <w:color w:val="000000"/>
          <w:kern w:val="0"/>
          <w:lang w:eastAsia="es-ES"/>
          <ns2:ligatures ns2:val="none"/>
        </w:rPr>
        <w:t>le respondió indicándole</w:t>
      </w:r>
      <w:r w:rsidRPr="00107FE8">
        <w:rPr>
          <w:rFonts w:ascii="Arial Narrow" w:eastAsia="Times New Roman" w:hAnsi="Arial Narrow" w:cs="Arial"/>
          <w:color w:val="000000"/>
          <w:kern w:val="0"/>
          <w:lang w:eastAsia="es-ES"/>
          <ns2:ligatures ns2:val="none"/>
        </w:rPr>
        <w:t xml:space="preserve"> no era posible activar la cobertura dado que el siniestro ocurrió con tres días de anticipación al inicio de la vigencia de la póliza del Seguro de desgravame</w:t>
      </w:r>
      <w:r w:rsidR="006A0C18" w:rsidRPr="00107FE8">
        <w:rPr>
          <w:rFonts w:ascii="Arial Narrow" w:eastAsia="Times New Roman" w:hAnsi="Arial Narrow" w:cs="Arial"/>
          <w:color w:val="000000"/>
          <w:kern w:val="0"/>
          <w:lang w:eastAsia="es-ES"/>
          <ns2:ligatures ns2:val="none"/>
        </w:rPr>
        <w:t/>
      </w:r>
    </w:p>
    <w:p ns2:paraId="2C0290C5" ns2:textId="77777777" w:rsidR="006A0C18" w:rsidRPr="00107FE8" w:rsidRDefault="006A0C18" w:rsidP="007F0AD9">
      <w:pPr>
        <w:pStyle w:val="Prrafodelista"/>
        <w:spacing w:line="240" w:lineRule="auto"/>
        <w:rPr>
          <w:rFonts w:ascii="Arial Narrow" w:eastAsia="Times New Roman" w:hAnsi="Arial Narrow" w:cs="Arial"/>
          <w:color w:val="000000"/>
          <w:kern w:val="0"/>
          <w:lang w:eastAsia="es-ES"/>
          <ns2:ligatures ns2:val="none"/>
        </w:rPr>
      </w:pPr>
    </w:p>
    <w:p ns2:paraId="2F9CF7F5" ns2:textId="49A5FC2D" w:rsidR="00CA59A2" w:rsidRPr="00107FE8" w:rsidRDefault="006A0C18"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No obstante, Rímac le había solicitado </w:t>
      </w:r>
      <w:r w:rsidR="00697CE3" w:rsidRPr="00107FE8">
        <w:rPr>
          <w:rFonts w:ascii="Arial Narrow" w:eastAsia="Times New Roman" w:hAnsi="Arial Narrow" w:cs="Arial"/>
          <w:color w:val="000000"/>
          <w:kern w:val="0"/>
          <w:lang w:eastAsia="es-ES"/>
          <ns2:ligatures ns2:val="none"/>
        </w:rPr>
        <w:t>documentos para subsanar</w:t>
      </w:r>
      <w:r w:rsidR="005F067D">
        <w:rPr>
          <w:rFonts w:ascii="Arial Narrow" w:eastAsia="Times New Roman" w:hAnsi="Arial Narrow" w:cs="Arial"/>
          <w:color w:val="000000"/>
          <w:kern w:val="0"/>
          <w:lang w:eastAsia="es-ES"/>
          <ns2:ligatures ns2:val="none"/>
        </w:rPr>
        <w:t xml:space="preserve"> el 2 de julio de 2025</w:t>
      </w:r>
      <w:r w:rsidR="00697CE3" w:rsidRPr="00107FE8">
        <w:rPr>
          <w:rFonts w:ascii="Arial Narrow" w:eastAsia="Times New Roman" w:hAnsi="Arial Narrow" w:cs="Arial"/>
          <w:color w:val="000000"/>
          <w:kern w:val="0"/>
          <w:lang w:eastAsia="es-ES"/>
          <ns2:ligatures ns2:val="none"/>
        </w:rPr>
        <w:t xml:space="preserve">, entre </w:t>
      </w:r>
      <w:r w:rsidR="004E4C0C">
        <w:rPr>
          <w:rFonts w:ascii="Arial Narrow" w:eastAsia="Times New Roman" w:hAnsi="Arial Narrow" w:cs="Arial"/>
          <w:color w:val="000000"/>
          <w:kern w:val="0"/>
          <w:lang w:eastAsia="es-ES"/>
          <ns2:ligatures ns2:val="none"/>
        </w:rPr>
        <w:t>los cuales le requirió</w:t>
      </w:r>
      <w:r w:rsidR="00697CE3" w:rsidRPr="00107FE8">
        <w:rPr>
          <w:rFonts w:ascii="Arial Narrow" w:eastAsia="Times New Roman" w:hAnsi="Arial Narrow" w:cs="Arial"/>
          <w:color w:val="000000"/>
          <w:kern w:val="0"/>
          <w:lang w:eastAsia="es-ES"/>
          <ns2:ligatures ns2:val="none"/>
        </w:rPr>
        <w:t xml:space="preserve"> el Certificado de </w:t>
      </w:r>
      <w:r w:rsidR="00804BCB" w:rsidRPr="00107FE8">
        <w:rPr>
          <w:rFonts w:ascii="Arial Narrow" w:eastAsia="Times New Roman" w:hAnsi="Arial Narrow" w:cs="Arial"/>
          <w:color w:val="000000"/>
          <w:kern w:val="0"/>
          <w:lang w:eastAsia="es-ES"/>
          <ns2:ligatures ns2:val="none"/>
        </w:rPr>
        <w:t>S</w:t>
      </w:r>
      <w:r w:rsidR="00697CE3" w:rsidRPr="00107FE8">
        <w:rPr>
          <w:rFonts w:ascii="Arial Narrow" w:eastAsia="Times New Roman" w:hAnsi="Arial Narrow" w:cs="Arial"/>
          <w:color w:val="000000"/>
          <w:kern w:val="0"/>
          <w:lang w:eastAsia="es-ES"/>
          <ns2:ligatures ns2:val="none"/>
        </w:rPr>
        <w:t>eguro Vida Fácil con fecha de inicio el 28 de mayo de 2020</w:t>
      </w:r>
      <w:r w:rsidR="005F067D">
        <w:rPr>
          <w:rFonts w:ascii="Arial Narrow" w:eastAsia="Times New Roman" w:hAnsi="Arial Narrow" w:cs="Arial"/>
          <w:color w:val="000000"/>
          <w:kern w:val="0"/>
          <w:lang w:eastAsia="es-ES"/>
          <ns2:ligatures ns2:val="none"/>
        </w:rPr>
        <w:t>,</w:t>
      </w:r>
      <w:r w:rsidR="00107FE8" w:rsidRPr="00107FE8">
        <w:rPr>
          <w:rFonts w:ascii="Arial Narrow" w:eastAsia="Times New Roman" w:hAnsi="Arial Narrow" w:cs="Arial"/>
          <w:color w:val="000000"/>
          <w:kern w:val="0"/>
          <w:lang w:eastAsia="es-ES"/>
          <ns2:ligatures ns2:val="none"/>
        </w:rPr>
        <w:t xml:space="preserve"> cuya fecha es anterior a la fecha del siniestro como del desembolso</w:t>
      </w:r>
      <w:r w:rsidR="00CA59A2" w:rsidRPr="00107FE8">
        <w:rPr>
          <w:rFonts w:ascii="Arial Narrow" w:eastAsia="Times New Roman" w:hAnsi="Arial Narrow" w:cs="Arial"/>
          <w:color w:val="000000"/>
          <w:kern w:val="0"/>
          <w:lang w:eastAsia="es-ES"/>
          <ns2:ligatures ns2:val="none"/>
        </w:rPr>
        <w:t xml:space="preserve">. </w:t>
      </w:r>
    </w:p>
    <w:p ns2:paraId="33E14FF7" ns2:textId="77777777" w:rsidR="00CA59A2" w:rsidRPr="00107FE8" w:rsidRDefault="00CA59A2" w:rsidP="007F0AD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25EC4F" w:rsidR="00CA59A2" w:rsidRPr="00A0202F" w:rsidRDefault="00CA59A2" w:rsidP="007F0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07FE8">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activación de la Póliza del Seguro de Vida con número de radicado SV-125550, la misma que debe ser otorgada a su beneficiaria única en calidad de hija de la que fuera en vida Aleyda [APELLIDO] Usnava, conforme a las condiciones del propio seguro por Cobertura de Muerte Natural.</w:t>
      </w:r>
      <w:r w:rsidR="006E4F68" w:rsidRPr="00107FE8">
        <w:rPr>
          <w:rFonts w:ascii="Arial Narrow" w:eastAsia="Calibri" w:hAnsi="Arial Narrow" w:cs="Arial"/>
          <w:kern w:val="0"/>
          <ns2:ligatures ns2:val="none"/>
        </w:rPr>
        <w:t xml:space="preserve"/>
      </w:r>
      <w:r w:rsidRPr="00107FE8">
        <w:rPr>
          <w:rFonts w:ascii="Arial Narrow" w:eastAsia="Times New Roman" w:hAnsi="Arial Narrow" w:cs="Arial"/>
          <w:color w:val="000000"/>
          <w:kern w:val="0"/>
          <w:lang w:val="es-ES" w:eastAsia="es-ES"/>
          <ns2:ligatures ns2:val="none"/>
        </w:rPr>
        <w:t xml:space="preserve"/>
      </w:r>
      <w:r w:rsidR="006E4F68" w:rsidRPr="00107FE8">
        <w:rPr>
          <w:rFonts w:ascii="Arial Narrow" w:eastAsia="Times New Roman" w:hAnsi="Arial Narrow" w:cs="Arial"/>
          <w:color w:val="000000"/>
          <w:kern w:val="0"/>
          <w:lang w:val="es-ES" w:eastAsia="es-ES"/>
          <ns2:ligatures ns2:val="none"/>
        </w:rPr>
        <w:t xml:space="preserve"/>
      </w:r>
      <w:r w:rsidRPr="00107FE8">
        <w:rPr>
          <w:rFonts w:ascii="Arial Narrow" w:eastAsia="Times New Roman" w:hAnsi="Arial Narrow" w:cs="Arial"/>
          <w:color w:val="000000"/>
          <w:kern w:val="0"/>
          <w:lang w:val="es-ES" w:eastAsia="es-ES"/>
          <ns2:ligatures ns2:val="none"/>
        </w:rPr>
        <w:t xml:space="preserve"/>
      </w:r>
      <w:r w:rsidR="00A0202F" w:rsidRPr="00107FE8">
        <w:rPr>
          <w:rFonts w:ascii="Arial Narrow" w:eastAsia="Times New Roman" w:hAnsi="Arial Narrow" w:cs="Arial"/>
          <w:color w:val="000000"/>
          <w:kern w:val="0"/>
          <w:lang w:val="es-ES" w:eastAsia="es-ES"/>
          <ns2:ligatures ns2:val="none"/>
        </w:rPr>
        <w:t xml:space="preserve"/>
      </w:r>
      <w:r w:rsidR="00DD2EFE" w:rsidRPr="00107FE8">
        <w:rPr>
          <w:rFonts w:ascii="Arial Narrow" w:eastAsia="Times New Roman" w:hAnsi="Arial Narrow" w:cs="Arial"/>
          <w:color w:val="000000"/>
          <w:kern w:val="0"/>
          <w:lang w:val="es-ES" w:eastAsia="es-ES"/>
          <ns2:ligatures ns2:val="none"/>
        </w:rPr>
        <w:t xml:space="preserve"/>
      </w:r>
      <w:r w:rsidR="00C36995" w:rsidRPr="00107FE8">
        <w:rPr>
          <w:rFonts w:ascii="Arial Narrow" w:eastAsia="Times New Roman" w:hAnsi="Arial Narrow" w:cs="Arial"/>
          <w:color w:val="000000"/>
          <w:kern w:val="0"/>
          <w:lang w:val="es-ES" w:eastAsia="es-ES"/>
          <ns2:ligatures ns2:val="none"/>
        </w:rPr>
        <w:t/>
      </w:r>
      <w:r w:rsidR="00DD2EFE" w:rsidRPr="00107FE8">
        <w:rPr>
          <w:rFonts w:ascii="Arial Narrow" w:eastAsia="Times New Roman" w:hAnsi="Arial Narrow" w:cs="Arial"/>
          <w:color w:val="000000"/>
          <w:kern w:val="0"/>
          <w:lang w:val="es-ES" w:eastAsia="es-ES"/>
          <ns2:ligatures ns2:val="none"/>
        </w:rPr>
        <w:t/>
      </w:r>
      <w:r w:rsidR="00C36995" w:rsidRPr="00107FE8">
        <w:rPr>
          <w:rFonts w:ascii="Arial Narrow" w:eastAsia="Times New Roman" w:hAnsi="Arial Narrow" w:cs="Arial"/>
          <w:color w:val="000000"/>
          <w:kern w:val="0"/>
          <w:lang w:val="es-ES" w:eastAsia="es-ES"/>
          <ns2:ligatures ns2:val="none"/>
        </w:rPr>
        <w:t/>
      </w:r>
      <w:r w:rsidR="00DD2EFE" w:rsidRPr="00107FE8">
        <w:rPr>
          <w:rFonts w:ascii="Arial Narrow" w:eastAsia="Times New Roman" w:hAnsi="Arial Narrow" w:cs="Arial"/>
          <w:color w:val="000000"/>
          <w:kern w:val="0"/>
          <w:lang w:val="es-ES" w:eastAsia="es-ES"/>
          <ns2:ligatures ns2:val="none"/>
        </w:rPr>
        <w:t xml:space="preserve"/>
      </w:r>
      <w:r w:rsidR="00DD2EFE" w:rsidRPr="00A0202F">
        <w:rPr>
          <w:rFonts w:ascii="Arial Narrow" w:eastAsia="Times New Roman" w:hAnsi="Arial Narrow" w:cs="Arial"/>
          <w:color w:val="000000"/>
          <w:kern w:val="0"/>
          <w:lang w:val="es-ES" w:eastAsia="es-ES"/>
          <ns2:ligatures ns2:val="none"/>
        </w:rPr>
        <w:t xml:space="preserve"/>
      </w:r>
      <w:r w:rsidR="00C36995">
        <w:rPr>
          <w:rFonts w:ascii="Arial Narrow" w:eastAsia="Times New Roman" w:hAnsi="Arial Narrow" w:cs="Arial"/>
          <w:color w:val="000000"/>
          <w:kern w:val="0"/>
          <w:lang w:val="es-ES" w:eastAsia="es-ES"/>
          <ns2:ligatures ns2:val="none"/>
        </w:rPr>
        <w:t/>
      </w:r>
      <w:r w:rsidR="00DD2EFE" w:rsidRPr="00A0202F">
        <w:rPr>
          <w:rFonts w:ascii="Arial Narrow" w:eastAsia="Times New Roman" w:hAnsi="Arial Narrow" w:cs="Arial"/>
          <w:color w:val="000000"/>
          <w:kern w:val="0"/>
          <w:lang w:val="es-ES" w:eastAsia="es-ES"/>
          <ns2:ligatures ns2:val="none"/>
        </w:rPr>
        <w:t xml:space="preserve"/>
      </w:r>
      <w:r w:rsidR="006D2DDD">
        <w:rPr>
          <w:rFonts w:ascii="Arial Narrow" w:eastAsia="Times New Roman" w:hAnsi="Arial Narrow" w:cs="Arial"/>
          <w:color w:val="000000"/>
          <w:kern w:val="0"/>
          <w:lang w:val="es-ES" w:eastAsia="es-ES"/>
          <ns2:ligatures ns2:val="none"/>
        </w:rPr>
        <w:t xml:space="preserve"/>
      </w:r>
      <w:r w:rsidR="00DD2EFE" w:rsidRPr="00A0202F">
        <w:rPr>
          <w:rFonts w:ascii="Arial Narrow" w:eastAsia="Times New Roman" w:hAnsi="Arial Narrow" w:cs="Arial"/>
          <w:color w:val="000000"/>
          <w:kern w:val="0"/>
          <w:lang w:val="es-ES" w:eastAsia="es-ES"/>
          <ns2:ligatures ns2:val="none"/>
        </w:rPr>
        <w:t xml:space="preserve"/>
      </w:r>
      <w:r w:rsidR="00A0202F" w:rsidRPr="00A0202F">
        <w:rPr>
          <w:rFonts w:ascii="Arial Narrow" w:eastAsia="Times New Roman" w:hAnsi="Arial Narrow" w:cs="Arial"/>
          <w:color w:val="000000"/>
          <w:kern w:val="0"/>
          <w:lang w:val="es-ES" w:eastAsia="es-ES"/>
          <ns2:ligatures ns2:val="none"/>
        </w:rPr>
        <w:t/>
      </w:r>
      <w:r w:rsidR="00DD2EFE" w:rsidRPr="00A0202F">
        <w:rPr>
          <w:rFonts w:ascii="Arial Narrow" w:eastAsia="Times New Roman" w:hAnsi="Arial Narrow" w:cs="Arial"/>
          <w:color w:val="000000"/>
          <w:kern w:val="0"/>
          <w:lang w:val="es-ES" w:eastAsia="es-ES"/>
          <ns2:ligatures ns2:val="none"/>
        </w:rPr>
        <w:t/>
      </w:r>
      <w:r w:rsidRPr="00A0202F">
        <w:rPr>
          <w:rFonts w:ascii="Arial Narrow" w:eastAsia="Times New Roman" w:hAnsi="Arial Narrow" w:cs="Arial"/>
          <w:color w:val="000000"/>
          <w:kern w:val="0"/>
          <w:lang w:val="es-ES" w:eastAsia="es-ES"/>
          <ns2:ligatures ns2:val="none"/>
        </w:rPr>
        <w:t/>
      </w:r>
    </w:p>
    <w:p ns2:paraId="66005174" ns2:textId="77777777" w:rsidR="00CA59A2" w:rsidRPr="00A0202F" w:rsidRDefault="00CA59A2" w:rsidP="007F0AD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D5716"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202F">
        <w:rPr>
          <w:rFonts w:ascii="Arial Narrow" w:eastAsia="Arial Narrow" w:hAnsi="Arial Narrow" w:cs="Arial Narrow"/>
          <w:b/>
          <w:color w:val="000000"/>
          <w:kern w:val="0"/>
          <w:lang w:eastAsia="es-PE"/>
          <ns2:ligatures ns2:val="none"/>
        </w:rPr>
        <w:t xml:space="preserve">DE LA ADMISIÓN A TRÁMITE </w:t>
      </w:r>
      <w:r w:rsidRPr="00FD5716">
        <w:rPr>
          <w:rFonts w:ascii="Arial Narrow" w:eastAsia="Arial Narrow" w:hAnsi="Arial Narrow" w:cs="Arial Narrow"/>
          <w:b/>
          <w:color w:val="000000"/>
          <w:kern w:val="0"/>
          <w:lang w:eastAsia="es-PE"/>
          <ns2:ligatures ns2:val="none"/>
        </w:rPr>
        <w:t>DE LA DENUNCIA</w:t>
      </w:r>
    </w:p>
    <w:p ns2:paraId="34556756" ns2:textId="77777777" w:rsidR="00CA59A2" w:rsidRPr="00FD5716" w:rsidRDefault="00CA59A2" w:rsidP="007F0AD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E15C0D6" w:rsidR="00121544" w:rsidRPr="00FD5716"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D5716">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FD5716">
        <w:rPr>
          <w:rStyle w:val="Refdenotaalpie"/>
          <w:rFonts w:ascii="Arial Narrow" w:eastAsia="Arial Narrow" w:hAnsi="Arial Narrow" w:cs="Arial Narrow"/>
          <w:kern w:val="0"/>
          <w:vertAlign w:val="superscript"/>
          <ns2:ligatures ns2:val="none"/>
        </w:rPr>
        <w:footnoteReference w:id="2"/>
      </w:r>
      <w:r w:rsidRPr="00FD5716">
        <w:rPr>
          <w:rFonts w:ascii="Arial Narrow" w:eastAsia="Times New Roman" w:hAnsi="Arial Narrow" w:cs="Segoe UI"/>
          <w:color w:val="000000"/>
          <w:kern w:val="0"/>
          <w:lang w:eastAsia="es-PE"/>
          <ns2:ligatures ns2:val="none"/>
        </w:rPr>
        <w:t xml:space="preserve">, </w:t>
      </w:r>
      <w:r w:rsidR="00121544" w:rsidRPr="00FD5716">
        <w:rPr>
          <w:rFonts w:ascii="Arial Narrow" w:eastAsia="Times New Roman" w:hAnsi="Arial Narrow" w:cs="Segoe UI"/>
          <w:color w:val="000000"/>
          <w:kern w:val="0"/>
          <w:lang w:eastAsia="es-PE"/>
          <ns2:ligatures ns2:val="none"/>
        </w:rPr>
        <w:t xml:space="preserve">considera </w:t>
      </w:r>
      <w:r w:rsidR="00121544" w:rsidRPr="00FD5716">
        <w:rPr>
          <w:rFonts w:ascii="Arial Narrow" w:eastAsia="Arial Narrow" w:hAnsi="Arial Narrow" w:cs="Arial Narrow"/>
          <w:kern w:val="0"/>
          <ns2:ligatures ns2:val="none"/>
        </w:rPr>
        <w:t xml:space="preserve">que el hecho denunciado, consistente en que </w:t>
      </w:r>
      <w:r w:rsidR="005E5F69" w:rsidRPr="005E5F69">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Desgravamen asociado al crédito otorgado por el Banco Azteca por el fallecimiento de su madre el 3 de febrero de 2021</w:t>
      </w:r>
      <w:r w:rsidR="00711750" w:rsidRPr="00FD571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5716">
        <w:rPr>
          <w:rFonts w:ascii="Arial Narrow" w:eastAsia="Times New Roman" w:hAnsi="Arial Narrow" w:cs="Segoe UI"/>
          <w:color w:val="000000"/>
          <w:kern w:val="0"/>
          <w:lang w:eastAsia="es-PE"/>
          <ns2:ligatures ns2:val="none"/>
        </w:rPr>
        <w:t/>
      </w:r>
      <w:r w:rsidR="00711750" w:rsidRPr="00FD5716">
        <w:rPr>
          <w:rFonts w:ascii="Arial Narrow" w:eastAsia="Arial Narrow" w:hAnsi="Arial Narrow" w:cs="Arial Narrow"/>
          <w:kern w:val="0"/>
          <ns2:ligatures ns2:val="none"/>
        </w:rPr>
        <w:t xml:space="preserve"> y 19</w:t>
      </w:r>
      <w:r w:rsidR="00711750" w:rsidRPr="00FD5716">
        <w:rPr>
          <w:rFonts w:ascii="Arial Narrow" w:eastAsia="Times New Roman" w:hAnsi="Arial Narrow" w:cs="Segoe UI"/>
          <w:color w:val="000000"/>
          <w:kern w:val="0"/>
          <w:lang w:eastAsia="es-PE"/>
          <ns2:ligatures ns2:val="none"/>
        </w:rPr>
        <w:t/>
      </w:r>
      <w:r w:rsidR="00711750" w:rsidRPr="00FD5716">
        <w:rPr>
          <w:rFonts w:ascii="Arial Narrow" w:eastAsia="Arial Narrow" w:hAnsi="Arial Narrow" w:cs="Arial Narrow"/>
          <w:kern w:val="0"/>
          <ns2:ligatures ns2:val="none"/>
        </w:rPr>
        <w:t xml:space="preserve"> del Código</w:t>
      </w:r>
      <w:r w:rsidR="00711750" w:rsidRPr="00FD5716">
        <w:rPr>
          <w:rStyle w:val="Refdenotaalpie"/>
          <w:rFonts w:ascii="Arial Narrow" w:eastAsia="Arial Narrow" w:hAnsi="Arial Narrow" w:cs="Arial"/>
          <w:kern w:val="0"/>
          <w:vertAlign w:val="superscript"/>
          <ns2:ligatures ns2:val="none"/>
        </w:rPr>
        <w:footnoteReference w:id="3"/>
      </w:r>
      <w:r w:rsidR="00711750" w:rsidRPr="00FD5716">
        <w:rPr>
          <w:rFonts w:ascii="Arial Narrow" w:eastAsia="Arial Narrow" w:hAnsi="Arial Narrow" w:cs="Arial Narrow"/>
          <w:kern w:val="0"/>
          <ns2:ligatures ns2:val="none"/>
        </w:rPr>
        <w:t>.</w:t>
      </w:r>
    </w:p>
    <w:p ns2:paraId="4052E926" ns2:textId="77777777" w:rsidR="00695DB7" w:rsidRPr="00FD5716" w:rsidRDefault="00695DB7" w:rsidP="007F0AD9">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7F0A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D5716">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7F0AD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F0AD9">
      <w:pPr>
        <w:spacing w:after="0" w:line="240" w:lineRule="auto"/>
        <w:jc w:val="both"/>
        <w:rPr>
          <w:rFonts w:ascii="Arial Narrow" w:eastAsia="Times New Roman" w:hAnsi="Arial Narrow" w:cs="Arial"/>
          <w:color w:val="000000"/>
          <w:kern w:val="0"/>
          <w:lang w:val="es-ES" w:eastAsia="es-ES"/>
          <ns2:ligatures ns2:val="none"/>
        </w:rPr>
      </w:pPr>
    </w:p>
    <w:p ns2:paraId="62B88A04" ns2:textId="6EB1FD4E" w:rsidR="00CA59A2" w:rsidRPr="0026598E" w:rsidRDefault="00CA59A2" w:rsidP="007F0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F902A5">
        <w:rPr>
          <w:rFonts w:ascii="Arial Narrow" w:eastAsia="Times New Roman" w:hAnsi="Arial Narrow" w:cs="Arial"/>
          <w:color w:val="000000"/>
          <w:kern w:val="0"/>
          <w:lang w:val="es-ES" w:eastAsia="es-ES"/>
          <ns2:ligatures ns2:val="none"/>
        </w:rPr>
        <w:t xml:space="preserve">conviene requerir </w:t>
      </w:r>
      <w:r w:rsidR="00F902A5" w:rsidRPr="00F902A5">
        <w:rPr>
          <w:rFonts w:ascii="Arial Narrow" w:eastAsia="Times New Roman" w:hAnsi="Arial Narrow" w:cs="Arial"/>
          <w:color w:val="000000"/>
          <w:kern w:val="0"/>
          <w:lang w:val="es-ES" w:eastAsia="es-ES"/>
          <ns2:ligatures ns2:val="none"/>
        </w:rPr>
        <w:t xml:space="preserve">a la compañía aseguradora </w:t>
      </w:r>
      <w:r w:rsidRPr="00F902A5">
        <w:rPr>
          <w:rFonts w:ascii="Arial Narrow" w:eastAsia="Times New Roman" w:hAnsi="Arial Narrow" w:cs="Arial"/>
          <w:color w:val="000000"/>
          <w:kern w:val="0"/>
          <w:lang w:val="es-ES" w:eastAsia="es-ES"/>
          <ns2:ligatures ns2:val="none"/>
        </w:rPr>
        <w:t>que, e</w:t>
      </w:r>
      <w:r w:rsidRPr="0026598E">
        <w:rPr>
          <w:rFonts w:ascii="Arial Narrow" w:eastAsia="Times New Roman" w:hAnsi="Arial Narrow" w:cs="Arial"/>
          <w:color w:val="000000"/>
          <w:kern w:val="0"/>
          <w:lang w:val="es-ES" w:eastAsia="es-ES"/>
          <ns2:ligatures ns2:val="none"/>
        </w:rPr>
        <w:t>n un plazo no mayor de cinco (5) días hábil</w:t>
      </w:r>
      <w:r w:rsidRPr="00E649C8">
        <w:rPr>
          <w:rFonts w:ascii="Arial Narrow" w:eastAsia="Times New Roman" w:hAnsi="Arial Narrow" w:cs="Arial"/>
          <w:color w:val="000000"/>
          <w:kern w:val="0"/>
          <w:lang w:val="es-ES" w:eastAsia="es-ES"/>
          <ns2:ligatures ns2:val="none"/>
        </w:rPr>
        <w:t xml:space="preserve">es contado a partir del día siguiente de la notificación de la presente resolución, cumpla con lo siguiente: </w:t>
      </w:r>
      <w:r w:rsidR="00D175C6" w:rsidRPr="00D175C6">
        <w:rPr>
          <w:rFonts w:ascii="Arial Narrow" w:eastAsia="Times New Roman" w:hAnsi="Arial Narrow" w:cs="Arial"/>
          <w:color w:val="000000"/>
          <w:kern w:val="0"/>
          <w:lang w:val="es-ES" w:eastAsia="es-ES"/>
          <ns2:ligatures ns2:val="none"/>
        </w:rPr>
        <w:t>(i) presentar una copia completa, legible y debidamente suscrita de la Póliza del seguro de desgravamen y/o certificado; (</w:t>
      </w:r>
      <w:proofErr w:type="spellStart"/>
      <w:r w:rsidR="00D175C6" w:rsidRPr="00D175C6">
        <w:rPr>
          <w:rFonts w:ascii="Arial Narrow" w:eastAsia="Times New Roman" w:hAnsi="Arial Narrow" w:cs="Arial"/>
          <w:color w:val="000000"/>
          <w:kern w:val="0"/>
          <w:lang w:val="es-ES" w:eastAsia="es-ES"/>
          <ns2:ligatures ns2:val="none"/>
        </w:rPr>
        <w:t>ii</w:t>
      </w:r>
      <w:proofErr w:type="spellEnd"/>
      <w:r w:rsidR="00D175C6" w:rsidRPr="00D175C6">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D175C6" w:rsidRPr="00D175C6">
        <w:rPr>
          <w:rFonts w:ascii="Arial Narrow" w:eastAsia="Times New Roman" w:hAnsi="Arial Narrow" w:cs="Arial"/>
          <w:color w:val="000000"/>
          <w:kern w:val="0"/>
          <w:lang w:val="es-ES" w:eastAsia="es-ES"/>
          <ns2:ligatures ns2:val="none"/>
        </w:rPr>
        <w:t>iii</w:t>
      </w:r>
      <w:proofErr w:type="spellEnd"/>
      <w:r w:rsidR="00D175C6" w:rsidRPr="00D175C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649C8">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E649C8">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7F0A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p ns2:paraId="0CDDEEDD" ns2:textId="5EABFB7B" w:rsidR="00121544" w:rsidRPr="00695DB7" w:rsidRDefault="00CA59A2" w:rsidP="007F0AD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agosto de 2025, subsanada mediante escrito del 11 de setiembre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de Desgravamen asociado al crédito otorgado por el Banco Azteca por el fallecimiento de su madre el 3 de febrero de 2021.</w:t>
      </w:r>
      <w:r w:rsidRPr="0026598E">
        <w:rPr>
          <w:rFonts w:ascii="Arial Narrow" w:eastAsia="Times New Roman" w:hAnsi="Arial Narrow" w:cs="Times New Roman"/>
          <w:color w:val="000000"/>
          <w:kern w:val="0"/>
          <w:shd w:val="clear" w:color="auto" w:fill="FFFFFF"/>
          <w:lang w:eastAsia="es-PE"/>
          <ns2:ligatures ns2:val="none"/>
        </w:rPr>
        <w:t xml:space="preserve"/>
      </w:r>
      <w:r w:rsidR="00F902A5" w:rsidRPr="00F902A5">
        <w:rPr>
          <w:rFonts w:ascii="Arial Narrow" w:eastAsia="Times New Roman" w:hAnsi="Arial Narrow" w:cs="Times New Roman"/>
          <w:color w:val="000000"/>
          <w:kern w:val="0"/>
          <w:shd w:val="clear" w:color="auto" w:fill="FFFFFF"/>
          <w:lang w:eastAsia="es-PE"/>
          <ns2:ligatures ns2:val="none"/>
        </w:rPr>
        <w:t xml:space="preserve"/>
      </w:r>
      <w:r w:rsidR="007F0AD9">
        <w:rPr>
          <w:rFonts w:ascii="Arial Narrow" w:eastAsia="Times New Roman" w:hAnsi="Arial Narrow" w:cs="Times New Roman"/>
          <w:color w:val="000000"/>
          <w:kern w:val="0"/>
          <w:shd w:val="clear" w:color="auto" w:fill="FFFFFF"/>
          <w:lang w:eastAsia="es-PE"/>
          <ns2:ligatures ns2:val="none"/>
        </w:rPr>
        <w:t/>
      </w:r>
      <w:r w:rsidR="00F902A5" w:rsidRPr="00F902A5">
        <w:rPr>
          <w:rFonts w:ascii="Arial Narrow" w:eastAsia="Times New Roman" w:hAnsi="Arial Narrow" w:cs="Times New Roman"/>
          <w:color w:val="000000"/>
          <w:kern w:val="0"/>
          <w:shd w:val="clear" w:color="auto" w:fill="FFFFFF"/>
          <w:lang w:eastAsia="es-PE"/>
          <ns2:ligatures ns2:val="none"/>
        </w:rPr>
        <w:t xml:space="preserve"/>
      </w:r>
      <w:r w:rsidR="00F902A5">
        <w:rPr>
          <w:rFonts w:ascii="Arial Narrow" w:eastAsia="Times New Roman" w:hAnsi="Arial Narrow" w:cs="Times New Roman"/>
          <w:color w:val="000000"/>
          <w:kern w:val="0"/>
          <w:shd w:val="clear" w:color="auto" w:fill="FFFFFF"/>
          <w:lang w:eastAsia="es-PE"/>
          <ns2:ligatures ns2:val="none"/>
        </w:rPr>
        <w:t xml:space="preserve"/>
      </w:r>
      <w:r w:rsidRPr="00F902A5">
        <w:rPr>
          <w:rFonts w:ascii="Arial Narrow" w:eastAsia="Times New Roman" w:hAnsi="Arial Narrow" w:cs="Times New Roman"/>
          <w:color w:val="000000"/>
          <w:kern w:val="0"/>
          <w:shd w:val="clear" w:color="auto" w:fill="FFFFFF"/>
          <w:lang w:eastAsia="es-PE"/>
          <ns2:ligatures ns2:val="none"/>
        </w:rPr>
        <w:t xml:space="preserve"/>
      </w:r>
      <w:r w:rsidR="00F902A5" w:rsidRPr="00F902A5">
        <w:rPr>
          <w:rFonts w:ascii="Arial Narrow" w:eastAsia="Times New Roman" w:hAnsi="Arial Narrow" w:cs="Times New Roman"/>
          <w:color w:val="000000"/>
          <w:kern w:val="0"/>
          <w:shd w:val="clear" w:color="auto" w:fill="FFFFFF"/>
          <w:lang w:eastAsia="es-PE"/>
          <ns2:ligatures ns2:val="none"/>
        </w:rPr>
        <w:t xml:space="preserve"/>
      </w:r>
      <w:r w:rsidR="00F902A5" w:rsidRPr="00695DB7">
        <w:rPr>
          <w:rFonts w:ascii="Arial Narrow" w:eastAsia="Times New Roman" w:hAnsi="Arial Narrow" w:cs="Times New Roman"/>
          <w:color w:val="000000"/>
          <w:kern w:val="0"/>
          <w:shd w:val="clear" w:color="auto" w:fill="FFFFFF"/>
          <w:lang w:eastAsia="es-PE"/>
          <ns2:ligatures ns2:val="none"/>
        </w:rPr>
        <w:t xml:space="preserve"/>
      </w:r>
      <w:r w:rsidRPr="00695DB7">
        <w:rPr>
          <w:rFonts w:ascii="Arial Narrow" w:eastAsia="Times New Roman" w:hAnsi="Arial Narrow" w:cs="Times New Roman"/>
          <w:color w:val="000000"/>
          <w:kern w:val="0"/>
          <w:shd w:val="clear" w:color="auto" w:fill="FFFFFF"/>
          <w:lang w:eastAsia="es-PE"/>
          <ns2:ligatures ns2:val="none"/>
        </w:rPr>
        <w:t xml:space="preserve"/>
      </w:r>
      <w:r w:rsidR="00F902A5" w:rsidRPr="00695DB7">
        <w:rPr>
          <w:rFonts w:ascii="Arial Narrow" w:eastAsia="Times New Roman" w:hAnsi="Arial Narrow" w:cs="Times New Roman"/>
          <w:color w:val="000000"/>
          <w:kern w:val="0"/>
          <w:shd w:val="clear" w:color="auto" w:fill="FFFFFF"/>
          <w:lang w:eastAsia="es-PE"/>
          <ns2:ligatures ns2:val="none"/>
        </w:rPr>
        <w:t/>
      </w:r>
      <w:r w:rsidRPr="00695DB7">
        <w:rPr>
          <w:rFonts w:ascii="Arial Narrow" w:eastAsia="Times New Roman" w:hAnsi="Arial Narrow" w:cs="Times New Roman"/>
          <w:color w:val="000000"/>
          <w:kern w:val="0"/>
          <w:shd w:val="clear" w:color="auto" w:fill="FFFFFF"/>
          <w:lang w:eastAsia="es-PE"/>
          <ns2:ligatures ns2:val="none"/>
        </w:rPr>
        <w:t xml:space="preserve"/>
      </w:r>
      <w:r w:rsidR="00121544" w:rsidRPr="00695DB7">
        <w:rPr>
          <w:rFonts w:ascii="Arial Narrow" w:eastAsia="Times New Roman" w:hAnsi="Arial Narrow" w:cs="Times New Roman"/>
          <w:color w:val="000000"/>
          <w:kern w:val="0"/>
          <w:shd w:val="clear" w:color="auto" w:fill="FFFFFF"/>
          <w:lang w:eastAsia="es-PE"/>
          <ns2:ligatures ns2:val="none"/>
        </w:rPr>
        <w:t/>
      </w:r>
      <w:r w:rsidR="00695DB7" w:rsidRPr="00695DB7">
        <w:rPr>
          <w:rFonts w:ascii="Arial Narrow" w:eastAsia="Times New Roman" w:hAnsi="Arial Narrow" w:cs="Times New Roman"/>
          <w:color w:val="000000"/>
          <w:kern w:val="0"/>
          <w:shd w:val="clear" w:color="auto" w:fill="FFFFFF"/>
          <w:lang w:eastAsia="es-PE"/>
          <ns2:ligatures ns2:val="none"/>
        </w:rPr>
        <w:t xml:space="preserve"/>
      </w:r>
      <w:r w:rsidR="00695DB7" w:rsidRPr="00695DB7">
        <w:rPr>
          <w:rFonts w:ascii="Arial Narrow" w:eastAsia="Calibri" w:hAnsi="Arial Narrow" w:cs="Arial Narrow"/>
          <w:color w:val="000000"/>
          <w:kern w:val="0"/>
          <w:lang w:eastAsia="es-PE"/>
          <ns2:ligatures ns2:val="none"/>
        </w:rPr>
        <w:t/>
      </w:r>
      <w:r w:rsidR="00711750" w:rsidRPr="00695DB7">
        <w:rPr>
          <w:rFonts w:ascii="Arial Narrow" w:eastAsia="Calibri" w:hAnsi="Arial Narrow" w:cs="Arial Narrow"/>
          <w:color w:val="000000"/>
          <w:kern w:val="0"/>
          <w:lang w:eastAsia="es-PE"/>
          <ns2:ligatures ns2:val="none"/>
        </w:rPr>
        <w:t/>
      </w:r>
      <w:r w:rsidR="00711750" w:rsidRPr="00695DB7">
        <w:rPr>
          <w:rFonts w:ascii="Arial Narrow" w:eastAsia="Times New Roman" w:hAnsi="Arial Narrow" w:cs="Times New Roman"/>
          <w:kern w:val="0"/>
          <w:shd w:val="clear" w:color="auto" w:fill="FFFFFF"/>
          <w:lang w:eastAsia="es-PE"/>
          <ns2:ligatures ns2:val="none"/>
        </w:rPr>
        <w:t xml:space="preserve"/>
      </w:r>
      <w:r w:rsidR="00711750" w:rsidRPr="00695DB7">
        <w:rPr>
          <w:rFonts w:ascii="Arial Narrow" w:eastAsia="Calibri" w:hAnsi="Arial Narrow" w:cs="Arial Narrow"/>
          <w:kern w:val="0"/>
          <w:lang w:eastAsia="es-PE"/>
          <ns2:ligatures ns2:val="none"/>
        </w:rPr>
        <w:t xml:space="preserve"/>
      </w:r>
      <w:r w:rsidR="00711750" w:rsidRPr="00695DB7">
        <w:rPr>
          <w:rFonts w:ascii="Arial Narrow" w:eastAsia="Times New Roman" w:hAnsi="Arial Narrow" w:cs="Times New Roman"/>
          <w:kern w:val="0"/>
          <w:shd w:val="clear" w:color="auto" w:fill="FFFFFF"/>
          <w:lang w:eastAsia="es-PE"/>
          <ns2:ligatures ns2:val="none"/>
        </w:rPr>
        <w:t xml:space="preserve"/>
      </w:r>
      <w:r w:rsidR="00695DB7" w:rsidRPr="005E5F69">
        <w:rPr>
          <w:rFonts w:ascii="Arial Narrow" w:eastAsia="Times New Roman" w:hAnsi="Arial Narrow" w:cs="Times New Roman"/>
          <w:kern w:val="0"/>
          <w:shd w:val="clear" w:color="auto" w:fill="FFFFFF"/>
          <w:lang w:eastAsia="es-PE"/>
          <ns2:ligatures ns2:val="none"/>
        </w:rPr>
        <w:t xml:space="preserve"/>
      </w:r>
      <w:r w:rsidR="007F0AD9" w:rsidRPr="005E5F69">
        <w:rPr>
          <w:rFonts w:ascii="Arial Narrow" w:eastAsia="Times New Roman" w:hAnsi="Arial Narrow" w:cs="Times New Roman"/>
          <w:kern w:val="0"/>
          <w:shd w:val="clear" w:color="auto" w:fill="FFFFFF"/>
          <w:lang w:eastAsia="es-PE"/>
          <ns2:ligatures ns2:val="none"/>
        </w:rPr>
        <w:t xml:space="preserve"/>
      </w:r>
      <w:r w:rsidR="00695DB7" w:rsidRPr="005E5F69">
        <w:rPr>
          <w:rFonts w:ascii="Arial Narrow" w:eastAsia="Times New Roman" w:hAnsi="Arial Narrow" w:cs="Times New Roman"/>
          <w:kern w:val="0"/>
          <w:shd w:val="clear" w:color="auto" w:fill="FFFFFF"/>
          <w:lang w:eastAsia="es-PE"/>
          <ns2:ligatures ns2:val="none"/>
        </w:rPr>
        <w:t xml:space="preserve"/>
      </w:r>
      <w:r w:rsidR="007F0AD9" w:rsidRPr="005E5F69">
        <w:rPr>
          <w:rFonts w:ascii="Arial Narrow" w:eastAsia="Times New Roman" w:hAnsi="Arial Narrow" w:cs="Times New Roman"/>
          <w:kern w:val="0"/>
          <w:shd w:val="clear" w:color="auto" w:fill="FFFFFF"/>
          <w:lang w:eastAsia="es-PE"/>
          <ns2:ligatures ns2:val="none"/>
        </w:rPr>
        <w:t xml:space="preserve"/>
      </w:r>
      <w:r w:rsidR="00695DB7" w:rsidRPr="005E5F69">
        <w:rPr>
          <w:rFonts w:ascii="Arial Narrow" w:eastAsia="Times New Roman" w:hAnsi="Arial Narrow" w:cs="Times New Roman"/>
          <w:kern w:val="0"/>
          <w:shd w:val="clear" w:color="auto" w:fill="FFFFFF"/>
          <w:lang w:eastAsia="es-PE"/>
          <ns2:ligatures ns2:val="none"/>
        </w:rPr>
        <w:t/>
      </w:r>
      <w:r w:rsidR="00121544" w:rsidRPr="00695DB7">
        <w:rPr>
          <w:rFonts w:ascii="Arial Narrow" w:eastAsia="Arial Narrow" w:hAnsi="Arial Narrow" w:cs="Arial Narrow"/>
          <w:kern w:val="0"/>
          <ns2:ligatures ns2:val="none"/>
        </w:rPr>
        <w:t/>
      </w:r>
    </w:p>
    <w:p ns2:paraId="042B3F54" ns2:textId="777BBF33" w:rsidR="00CA59A2" w:rsidRDefault="00CA59A2" w:rsidP="007F0AD9">
      <w:pPr>
        <w:spacing w:after="0" w:line="240" w:lineRule="auto"/>
        <w:jc w:val="both"/>
        <w:rPr>
          <w:rFonts w:ascii="Arial Narrow" w:eastAsia="Arial Narrow" w:hAnsi="Arial Narrow" w:cs="Arial Narrow"/>
          <w:kern w:val="0"/>
          <ns2:ligatures ns2:val="none"/>
        </w:rPr>
      </w:pPr>
    </w:p>
    <w:p ns2:paraId="0A292C9F" ns2:textId="3061F4DD" w:rsidR="00CA59A2" w:rsidRPr="0026598E" w:rsidRDefault="00CA59A2" w:rsidP="007F0AD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902A5" w:rsidRPr="00F902A5">
        <w:rPr>
          <w:rFonts w:ascii="Arial Narrow" w:eastAsia="Times New Roman" w:hAnsi="Arial Narrow" w:cs="Arial"/>
          <w:color w:val="000000"/>
          <w:kern w:val="0"/>
          <w:lang w:val="es-ES" w:eastAsia="es-ES"/>
          <ns2:ligatures ns2:val="none"/>
        </w:rPr>
        <w:t xml:space="preserve">14 de agosto de 2025, subsanada mediante escrito del 11 de setiembre de 2025</w:t>
      </w:r>
      <w:r w:rsidR="007F0AD9">
        <w:rPr>
          <w:rFonts w:ascii="Arial Narrow" w:eastAsia="Times New Roman" w:hAnsi="Arial Narrow" w:cs="Arial"/>
          <w:color w:val="000000"/>
          <w:kern w:val="0"/>
          <w:lang w:val="es-ES" w:eastAsia="es-ES"/>
          <ns2:ligatures ns2:val="none"/>
        </w:rPr>
        <w:t xml:space="preserve"/>
      </w:r>
      <w:r w:rsidR="00F902A5" w:rsidRPr="00F902A5">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7F0AD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A8DB3B" w:rsidR="00CA59A2" w:rsidRPr="0026598E" w:rsidRDefault="00CA59A2" w:rsidP="007F0AD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902A5" w:rsidRPr="00F902A5">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7F0AD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ns2:ligatures ns2:val="none"/>
        </w:rPr>
      </w:pPr>
    </w:p>
    <w:p ns2:paraId="774AFBA5" ns2:textId="4A04DBEB" w:rsidR="00CA59A2" w:rsidRPr="0026598E" w:rsidRDefault="00CA59A2" w:rsidP="007F0AD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E649C8" w:rsidRPr="00E649C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7F0AD9">
        <w:rPr>
          <w:rFonts w:ascii="Arial Narrow" w:eastAsia="Times New Roman" w:hAnsi="Arial Narrow" w:cs="Arial"/>
          <w:color w:val="000000"/>
          <w:kern w:val="0"/>
          <w:lang w:val="es-ES" w:eastAsia="es-ES"/>
          <ns2:ligatures ns2:val="none"/>
        </w:rPr>
        <w:t>del seguro de desgravamen y/o certificado</w:t>
      </w:r>
      <w:r w:rsidR="00E649C8" w:rsidRPr="00E649C8">
        <w:rPr>
          <w:rFonts w:ascii="Arial Narrow" w:eastAsia="Times New Roman" w:hAnsi="Arial Narrow" w:cs="Arial"/>
          <w:color w:val="000000"/>
          <w:kern w:val="0"/>
          <w:lang w:val="es-ES" w:eastAsia="es-ES"/>
          <ns2:ligatures ns2:val="none"/>
        </w:rPr>
        <w:t>; (</w:t>
      </w:r>
      <w:proofErr w:type="spellStart"/>
      <w:r w:rsidR="00E649C8" w:rsidRPr="00E649C8">
        <w:rPr>
          <w:rFonts w:ascii="Arial Narrow" w:eastAsia="Times New Roman" w:hAnsi="Arial Narrow" w:cs="Arial"/>
          <w:color w:val="000000"/>
          <w:kern w:val="0"/>
          <w:lang w:val="es-ES" w:eastAsia="es-ES"/>
          <ns2:ligatures ns2:val="none"/>
        </w:rPr>
        <w:t>ii</w:t>
      </w:r>
      <w:proofErr w:type="spellEnd"/>
      <w:r w:rsidR="00E649C8" w:rsidRPr="00E649C8">
        <w:rPr>
          <w:rFonts w:ascii="Arial Narrow" w:eastAsia="Times New Roman" w:hAnsi="Arial Narrow" w:cs="Arial"/>
          <w:color w:val="000000"/>
          <w:kern w:val="0"/>
          <w:lang w:val="es-ES" w:eastAsia="es-ES"/>
          <ns2:ligatures ns2:val="none"/>
        </w:rPr>
        <w:t xml:space="preserve">) </w:t>
      </w:r>
      <w:r w:rsidR="00E649C8" w:rsidRPr="00E649C8">
        <w:rPr>
          <w:rFonts w:ascii="Arial Narrow" w:eastAsia="Times New Roman" w:hAnsi="Arial Narrow" w:cs="Arial"/>
          <w:color w:val="000000"/>
          <w:kern w:val="0"/>
          <w:lang w:val="es-ES" w:eastAsia="es-ES"/>
          <ns2:ligatures ns2:val="none"/>
        </w:rPr>
        <w:lastRenderedPageBreak/>
        <w:t>presentar los medios probatorios que acrediten que el rechazo fue justificado; y, (</w:t>
      </w:r>
      <w:proofErr w:type="spellStart"/>
      <w:r w:rsidR="00E649C8" w:rsidRPr="00E649C8">
        <w:rPr>
          <w:rFonts w:ascii="Arial Narrow" w:eastAsia="Times New Roman" w:hAnsi="Arial Narrow" w:cs="Arial"/>
          <w:color w:val="000000"/>
          <w:kern w:val="0"/>
          <w:lang w:val="es-ES" w:eastAsia="es-ES"/>
          <ns2:ligatures ns2:val="none"/>
        </w:rPr>
        <w:t>iii</w:t>
      </w:r>
      <w:proofErr w:type="spellEnd"/>
      <w:r w:rsidR="00E649C8" w:rsidRPr="00E649C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7F0AD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F0AD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F0AD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F0AD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1722DED" w:rsidR="00CA59A2" w:rsidRPr="00A67ADF" w:rsidRDefault="00CA59A2" w:rsidP="007F0AD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36995">
        <w:rPr>
          <w:rFonts w:ascii="Arial Narrow" w:hAnsi="Arial Narrow" w:cs="Arial"/>
          <w:bCs/>
          <w:spacing w:val="-3"/>
          <w:kern w:val="0"/>
          <ns2:ligatures ns2:val="none"/>
        </w:rPr>
        <w:t xml:space="preserve"/>
      </w:r>
      <w:r w:rsidR="00C36995" w:rsidRPr="00C36995">
        <w:rPr>
          <w:rFonts w:ascii="Arial Narrow" w:eastAsia="Times New Roman" w:hAnsi="Arial Narrow" w:cs="Times New Roman"/>
          <w:color w:val="000000"/>
          <w:kern w:val="0"/>
          <w:shd w:val="clear" w:color="auto" w:fill="FFFFFF"/>
          <w:lang w:eastAsia="es-PE"/>
          <ns2:ligatures ns2:val="none"/>
        </w:rPr>
        <w:t xml:space="preserve"/>
      </w:r>
      <w:r w:rsidR="00C36995" w:rsidRPr="00F902A5">
        <w:rPr>
          <w:rFonts w:ascii="Arial Narrow" w:eastAsia="Times New Roman" w:hAnsi="Arial Narrow" w:cs="Times New Roman"/>
          <w:color w:val="000000"/>
          <w:kern w:val="0"/>
          <w:shd w:val="clear" w:color="auto" w:fill="FFFFFF"/>
          <w:lang w:eastAsia="es-PE"/>
          <ns2:ligatures ns2:val="none"/>
        </w:rPr>
        <w:t xml:space="preserve"/>
      </w:r>
      <w:r w:rsidR="00F902A5">
        <w:rPr>
          <w:rFonts w:ascii="Arial Narrow" w:eastAsia="Times New Roman" w:hAnsi="Arial Narrow" w:cs="Times New Roman"/>
          <w:color w:val="000000"/>
          <w:kern w:val="0"/>
          <w:shd w:val="clear" w:color="auto" w:fill="FFFFFF"/>
          <w:lang w:eastAsia="es-PE"/>
          <ns2:ligatures ns2:val="none"/>
        </w:rPr>
        <w:t/>
      </w:r>
      <w:r w:rsidR="00C36995" w:rsidRPr="00F902A5">
        <w:rPr>
          <w:rFonts w:ascii="Arial Narrow" w:eastAsia="Times New Roman" w:hAnsi="Arial Narrow" w:cs="Times New Roman"/>
          <w:color w:val="000000"/>
          <w:kern w:val="0"/>
          <w:shd w:val="clear" w:color="auto" w:fill="FFFFFF"/>
          <w:lang w:eastAsia="es-PE"/>
          <ns2:ligatures ns2:val="none"/>
        </w:rPr>
        <w:t xml:space="preserve"/>
      </w:r>
      <w:r w:rsidR="00F902A5">
        <w:rPr>
          <w:rFonts w:ascii="Arial Narrow" w:eastAsia="Times New Roman" w:hAnsi="Arial Narrow" w:cs="Times New Roman"/>
          <w:color w:val="000000"/>
          <w:kern w:val="0"/>
          <w:shd w:val="clear" w:color="auto" w:fill="FFFFFF"/>
          <w:lang w:eastAsia="es-PE"/>
          <ns2:ligatures ns2:val="none"/>
        </w:rPr>
        <w:t xml:space="preserve"/>
      </w:r>
      <w:r w:rsidRPr="00F902A5">
        <w:rPr>
          <w:rFonts w:ascii="Arial Narrow" w:hAnsi="Arial Narrow"/>
          <w:color w:val="000000"/>
        </w:rPr>
        <w:t/>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7F0AD9">
      <w:pPr>
        <w:suppressAutoHyphens/>
        <w:spacing w:after="0" w:line="240" w:lineRule="auto"/>
        <w:jc w:val="both"/>
        <w:rPr>
          <w:rFonts w:ascii="Arial Narrow" w:hAnsi="Arial Narrow" w:cs="Arial"/>
        </w:rPr>
      </w:pPr>
    </w:p>
    <w:p ns2:paraId="509D673B"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7F0AD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7F0AD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7F0AD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7F0AD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7F0A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7F0AD9">
      <w:pPr>
        <w:spacing w:line="240" w:lineRule="auto"/>
        <w:rPr>
          <w:rFonts w:ascii="Arial Narrow" w:hAnsi="Arial Narrow"/>
        </w:rPr>
      </w:pPr>
    </w:p>
    <w:p ns2:paraId="1D2233A3" ns2:textId="77777777" w:rsidR="00CA59A2" w:rsidRPr="0026598E" w:rsidRDefault="00CA59A2" w:rsidP="007F0AD9">
      <w:pPr>
        <w:spacing w:line="240" w:lineRule="auto"/>
        <w:rPr>
          <w:rFonts w:ascii="Arial Narrow" w:hAnsi="Arial Narrow"/>
        </w:rPr>
      </w:pPr>
    </w:p>
    <w:p ns2:paraId="4423ADE9" ns2:textId="77777777" w:rsidR="00CA59A2" w:rsidRPr="0026598E" w:rsidRDefault="00CA59A2" w:rsidP="007F0AD9">
      <w:pPr>
        <w:spacing w:line="240" w:lineRule="auto"/>
        <w:rPr>
          <w:rFonts w:ascii="Arial Narrow" w:hAnsi="Arial Narrow"/>
        </w:rPr>
      </w:pPr>
    </w:p>
    <w:p ns2:paraId="74AAB5F4" ns2:textId="77777777" w:rsidR="001B5674" w:rsidRDefault="001B5674" w:rsidP="007F0AD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71FAB" w14:textId="77777777" w:rsidR="00294A51" w:rsidRDefault="00294A51" w:rsidP="00DA79A0">
      <w:pPr>
        <w:spacing w:after="0" w:line="240" w:lineRule="auto"/>
      </w:pPr>
      <w:r>
        <w:separator/>
      </w:r>
    </w:p>
  </w:endnote>
  <w:endnote w:type="continuationSeparator" w:id="0">
    <w:p w14:paraId="77BB7EA8" w14:textId="77777777" w:rsidR="00294A51" w:rsidRDefault="00294A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BD0FB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BD0FBC">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EF88C" w14:textId="77777777" w:rsidR="00294A51" w:rsidRDefault="00294A51" w:rsidP="00DA79A0">
      <w:pPr>
        <w:spacing w:after="0" w:line="240" w:lineRule="auto"/>
      </w:pPr>
      <w:r>
        <w:separator/>
      </w:r>
    </w:p>
  </w:footnote>
  <w:footnote w:type="continuationSeparator" w:id="0">
    <w:p w14:paraId="45E498AE" w14:textId="77777777" w:rsidR="00294A51" w:rsidRDefault="00294A51" w:rsidP="00DA79A0">
      <w:pPr>
        <w:spacing w:after="0" w:line="240" w:lineRule="auto"/>
      </w:pPr>
      <w:r>
        <w:continuationSeparator/>
      </w:r>
    </w:p>
  </w:footnote>
  <w:footnote w:id="1">
    <w:p w14:paraId="1A82CAE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t>Publicado</w:t>
      </w:r>
      <w:r w:rsidRPr="007F0AD9">
        <w:rPr>
          <w:rFonts w:ascii="Arial Narrow" w:hAnsi="Arial Narrow" w:cs="Arial"/>
          <w:b/>
          <w:sz w:val="16"/>
          <w:szCs w:val="16"/>
        </w:rPr>
        <w:t xml:space="preserve"> </w:t>
      </w:r>
      <w:r w:rsidRPr="007F0AD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F0AD9" w:rsidRDefault="00CA59A2" w:rsidP="007F0AD9">
      <w:pPr>
        <w:pStyle w:val="Textonotapie"/>
        <w:ind w:left="567" w:hanging="567"/>
        <w:jc w:val="both"/>
        <w:rPr>
          <w:rFonts w:ascii="Arial Narrow" w:hAnsi="Arial Narrow" w:cs="Arial"/>
          <w:sz w:val="16"/>
          <w:szCs w:val="16"/>
        </w:rPr>
      </w:pPr>
    </w:p>
  </w:footnote>
  <w:footnote w:id="2">
    <w:p w14:paraId="05FCC0F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b/>
        <w:t>Artículo 105.- Autoridad competente.</w:t>
      </w:r>
    </w:p>
    <w:p w14:paraId="7C7DEEB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6A1CDC8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sz w:val="16"/>
          <w:szCs w:val="16"/>
        </w:rPr>
        <w:tab/>
      </w:r>
      <w:r w:rsidRPr="007F0AD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b/>
          <w:bCs/>
          <w:sz w:val="16"/>
          <w:szCs w:val="16"/>
        </w:rPr>
        <w:tab/>
        <w:t>Artículo 27.-</w:t>
      </w:r>
      <w:r w:rsidRPr="007F0AD9">
        <w:rPr>
          <w:rFonts w:ascii="Arial Narrow" w:eastAsia="Arial Narrow" w:hAnsi="Arial Narrow" w:cs="Arial"/>
          <w:sz w:val="16"/>
          <w:szCs w:val="16"/>
        </w:rPr>
        <w:t xml:space="preserve"> De la Comisión de Protección al </w:t>
      </w:r>
      <w:proofErr w:type="gramStart"/>
      <w:r w:rsidRPr="007F0AD9">
        <w:rPr>
          <w:rFonts w:ascii="Arial Narrow" w:eastAsia="Arial Narrow" w:hAnsi="Arial Narrow" w:cs="Arial"/>
          <w:sz w:val="16"/>
          <w:szCs w:val="16"/>
        </w:rPr>
        <w:t>Consumidor.-</w:t>
      </w:r>
      <w:proofErr w:type="gramEnd"/>
      <w:r w:rsidRPr="007F0AD9">
        <w:rPr>
          <w:rFonts w:ascii="Arial Narrow" w:eastAsia="Arial Narrow" w:hAnsi="Arial Narrow" w:cs="Arial"/>
          <w:sz w:val="16"/>
          <w:szCs w:val="16"/>
        </w:rPr>
        <w:t xml:space="preserve"> </w:t>
      </w:r>
    </w:p>
    <w:p w14:paraId="5B348423"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7F0AD9" w:rsidRDefault="00711750"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hAnsi="Arial Narrow"/>
          <w:sz w:val="16"/>
          <w:szCs w:val="16"/>
          <w:vertAlign w:val="superscript"/>
        </w:rPr>
        <w:footnoteRef/>
      </w:r>
      <w:r w:rsidRPr="007F0AD9">
        <w:rPr>
          <w:rFonts w:ascii="Arial Narrow" w:hAnsi="Arial Narrow"/>
          <w:sz w:val="16"/>
          <w:szCs w:val="16"/>
        </w:rPr>
        <w:t xml:space="preserve"> </w:t>
      </w:r>
      <w:r w:rsidRPr="007F0AD9">
        <w:rPr>
          <w:rFonts w:ascii="Arial Narrow" w:hAnsi="Arial Narrow"/>
          <w:sz w:val="16"/>
          <w:szCs w:val="16"/>
        </w:rPr>
        <w:tab/>
      </w:r>
      <w:r w:rsidRPr="007F0AD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AD9" w:rsidRDefault="00711750" w:rsidP="007F0AD9">
      <w:pPr>
        <w:pStyle w:val="Textonotapie"/>
        <w:ind w:left="567" w:right="-1"/>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 xml:space="preserve">Artículo 18.- Idoneidad </w:t>
      </w:r>
    </w:p>
    <w:p w14:paraId="478C8B3B"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AD9" w:rsidRDefault="00711750" w:rsidP="007F0AD9">
      <w:pPr>
        <w:pStyle w:val="Textonotapie"/>
        <w:ind w:left="567" w:right="-1"/>
        <w:jc w:val="both"/>
        <w:rPr>
          <w:rFonts w:ascii="Arial Narrow" w:eastAsia="Arial Narrow" w:hAnsi="Arial Narrow" w:cs="Arial Narrow"/>
          <w:sz w:val="16"/>
          <w:szCs w:val="16"/>
        </w:rPr>
      </w:pPr>
    </w:p>
    <w:p w14:paraId="2824A68C"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 xml:space="preserve">Artículo 19.- Obligación de los proveedores </w:t>
      </w:r>
    </w:p>
    <w:p w14:paraId="21160F25"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AD9" w:rsidRDefault="00711750" w:rsidP="007F0AD9">
      <w:pPr>
        <w:pStyle w:val="Textonotapie"/>
        <w:jc w:val="both"/>
        <w:rPr>
          <w:rFonts w:ascii="Arial Narrow" w:hAnsi="Arial Narrow"/>
          <w:sz w:val="16"/>
          <w:szCs w:val="16"/>
        </w:rPr>
      </w:pPr>
    </w:p>
  </w:footnote>
  <w:footnote w:id="4">
    <w:p w14:paraId="17A59CC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LEY SOBRE FACULTADES, NORMAS Y ORGANIZACIÓN DEL INDECOPI, APROBADA POR DECRETO LEGISLATIVO 807 Artículo 24.-</w:t>
      </w:r>
      <w:r w:rsidRPr="007F0AD9">
        <w:rPr>
          <w:rFonts w:ascii="Arial Narrow" w:eastAsia="Arial Narrow" w:hAnsi="Arial Narrow" w:cs="Arial"/>
          <w:sz w:val="16"/>
          <w:szCs w:val="16"/>
        </w:rPr>
        <w:t xml:space="preserve"> El </w:t>
      </w:r>
      <w:proofErr w:type="gramStart"/>
      <w:r w:rsidRPr="007F0AD9">
        <w:rPr>
          <w:rFonts w:ascii="Arial Narrow" w:eastAsia="Arial Narrow" w:hAnsi="Arial Narrow" w:cs="Arial"/>
          <w:sz w:val="16"/>
          <w:szCs w:val="16"/>
        </w:rPr>
        <w:t>Secretario Técnico</w:t>
      </w:r>
      <w:proofErr w:type="gramEnd"/>
      <w:r w:rsidRPr="007F0AD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7B2AB9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9B4F71B"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 </w:t>
      </w:r>
    </w:p>
    <w:p w14:paraId="7E788299"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t xml:space="preserve">El número de trabajadores se atenderá siempre que la empresa haya sido constituida antes de la vigencia de la Ley </w:t>
      </w:r>
      <w:proofErr w:type="spellStart"/>
      <w:r w:rsidRPr="007F0AD9">
        <w:rPr>
          <w:rFonts w:ascii="Arial Narrow" w:hAnsi="Arial Narrow" w:cs="Arial"/>
          <w:sz w:val="16"/>
          <w:szCs w:val="16"/>
        </w:rPr>
        <w:t/>
      </w:r>
      <w:proofErr w:type="spellEnd"/>
      <w:r w:rsidRPr="007F0AD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0AD9">
        <w:rPr>
          <w:rFonts w:ascii="Arial Narrow" w:hAnsi="Arial Narrow" w:cs="Arial"/>
          <w:sz w:val="16"/>
          <w:szCs w:val="16"/>
        </w:rPr>
        <w:t>entrada en vigencia</w:t>
      </w:r>
      <w:proofErr w:type="gramEnd"/>
      <w:r w:rsidRPr="007F0AD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0AD9" w:rsidRDefault="00CA59A2" w:rsidP="007F0AD9">
      <w:pPr>
        <w:pStyle w:val="Textonotapie"/>
        <w:ind w:left="567" w:hanging="567"/>
        <w:jc w:val="both"/>
        <w:rPr>
          <w:rFonts w:ascii="Arial Narrow" w:hAnsi="Arial Narrow" w:cs="Arial"/>
          <w:sz w:val="16"/>
          <w:szCs w:val="16"/>
        </w:rPr>
      </w:pPr>
    </w:p>
  </w:footnote>
  <w:footnote w:id="6">
    <w:p w14:paraId="12554D7B"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6D8A2F03" w14:textId="77777777" w:rsidR="00CA59A2" w:rsidRPr="007F0AD9" w:rsidRDefault="00CA59A2" w:rsidP="007F0AD9">
      <w:pPr>
        <w:pStyle w:val="Textonotapie"/>
        <w:ind w:left="567" w:hanging="567"/>
        <w:jc w:val="both"/>
        <w:rPr>
          <w:rFonts w:ascii="Arial Narrow" w:hAnsi="Arial Narrow" w:cs="Arial"/>
          <w:b/>
          <w:bCs/>
          <w:sz w:val="16"/>
          <w:szCs w:val="16"/>
        </w:rPr>
      </w:pPr>
      <w:r w:rsidRPr="007F0AD9">
        <w:rPr>
          <w:rFonts w:ascii="Arial Narrow" w:hAnsi="Arial Narrow" w:cs="Arial"/>
          <w:sz w:val="16"/>
          <w:szCs w:val="16"/>
        </w:rPr>
        <w:tab/>
      </w:r>
      <w:r w:rsidRPr="007F0AD9">
        <w:rPr>
          <w:rFonts w:ascii="Arial Narrow" w:hAnsi="Arial Narrow" w:cs="Arial"/>
          <w:b/>
          <w:bCs/>
          <w:sz w:val="16"/>
          <w:szCs w:val="16"/>
        </w:rPr>
        <w:t>Artículo 110.- Sanciones Administrativas</w:t>
      </w:r>
    </w:p>
    <w:p w14:paraId="693A834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04CBC22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3B6754D8" w14:textId="77777777" w:rsidR="00CA59A2" w:rsidRPr="007F0AD9" w:rsidRDefault="00CA59A2" w:rsidP="007F0AD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vertAlign w:val="superscript"/>
        </w:rPr>
        <w:t xml:space="preserve"> </w:t>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4BC9BF8D" w14:textId="77777777" w:rsidR="00CA59A2" w:rsidRPr="007F0AD9" w:rsidRDefault="00CA59A2" w:rsidP="007F0AD9">
      <w:pPr>
        <w:spacing w:after="0" w:line="240" w:lineRule="auto"/>
        <w:ind w:left="567" w:hanging="567"/>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110.- Sanciones administrativas</w:t>
      </w:r>
    </w:p>
    <w:p w14:paraId="15C6524D"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leves, con una amonestación o con una multa de hasta cincuenta (50) UIT.</w:t>
      </w:r>
    </w:p>
    <w:p w14:paraId="3EC7469A"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graves, con una multa de hasta ciento cincuenta (150) UIT.</w:t>
      </w:r>
    </w:p>
    <w:p w14:paraId="7DEC6213"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muy graves, con una multa de hasta cuatrocientos cincuenta (450) UIT.</w:t>
      </w:r>
    </w:p>
    <w:p w14:paraId="707B74D3"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
  </w:footnote>
  <w:footnote w:id="8">
    <w:p w14:paraId="4B3DC1A8"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Artículo 114.- Medidas correctivas</w:t>
      </w:r>
    </w:p>
    <w:p w14:paraId="1B3B1F61"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AD9" w:rsidRDefault="00CA59A2" w:rsidP="007F0AD9">
      <w:pPr>
        <w:spacing w:after="0" w:line="240" w:lineRule="auto"/>
        <w:ind w:left="567" w:hanging="567"/>
        <w:jc w:val="both"/>
        <w:rPr>
          <w:rFonts w:ascii="Arial Narrow" w:hAnsi="Arial Narrow" w:cs="Arial"/>
          <w:sz w:val="16"/>
          <w:szCs w:val="16"/>
        </w:rPr>
      </w:pPr>
    </w:p>
    <w:p w14:paraId="6CB8D69D"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Fonts w:ascii="Arial Narrow" w:eastAsia="Arial Narrow" w:hAnsi="Arial Narrow" w:cs="Arial"/>
          <w:b/>
          <w:sz w:val="16"/>
          <w:szCs w:val="16"/>
        </w:rPr>
        <w:tab/>
        <w:t>Artículo 115.- Medidas correctivas reparadoras</w:t>
      </w:r>
    </w:p>
    <w:p w14:paraId="0A0E4012" w14:textId="77777777" w:rsidR="00CA59A2" w:rsidRPr="007F0AD9" w:rsidRDefault="00CA59A2" w:rsidP="007F0AD9">
      <w:pPr>
        <w:spacing w:after="0" w:line="240" w:lineRule="auto"/>
        <w:ind w:left="567" w:hanging="283"/>
        <w:jc w:val="both"/>
        <w:rPr>
          <w:rFonts w:ascii="Arial Narrow" w:eastAsia="Arial Narrow" w:hAnsi="Arial Narrow" w:cs="Arial"/>
          <w:sz w:val="16"/>
          <w:szCs w:val="16"/>
        </w:rPr>
      </w:pPr>
      <w:r w:rsidRPr="007F0AD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Reparar productos.</w:t>
      </w:r>
    </w:p>
    <w:p w14:paraId="64B5280D"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Pagar los gastos incurridos por el consumidor para mitigar las consecuencias de la infracción administrativa.</w:t>
      </w:r>
    </w:p>
    <w:p w14:paraId="130D0A42"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Otras medidas reparadoras análogas de efectos equivalentes a las anteriores.</w:t>
      </w:r>
    </w:p>
    <w:p w14:paraId="764F3361" w14:textId="77777777" w:rsidR="00CA59A2" w:rsidRPr="007F0AD9" w:rsidRDefault="00CA59A2" w:rsidP="007F0AD9">
      <w:pPr>
        <w:pStyle w:val="Sinespaciado"/>
        <w:ind w:left="567"/>
        <w:jc w:val="both"/>
        <w:rPr>
          <w:rFonts w:ascii="Arial Narrow" w:hAnsi="Arial Narrow" w:cs="Arial"/>
          <w:sz w:val="16"/>
          <w:szCs w:val="16"/>
        </w:rPr>
      </w:pPr>
      <w:r w:rsidRPr="007F0AD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0AD9">
        <w:rPr>
          <w:rFonts w:ascii="Arial Narrow" w:hAnsi="Arial Narrow" w:cs="Arial"/>
          <w:sz w:val="16"/>
          <w:szCs w:val="16"/>
        </w:rPr>
        <w:t>conjuntamente con</w:t>
      </w:r>
      <w:proofErr w:type="gramEnd"/>
      <w:r w:rsidRPr="007F0AD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p w14:paraId="579B3C0E" w14:textId="77777777" w:rsidR="00CA59A2" w:rsidRPr="007F0AD9" w:rsidRDefault="00CA59A2" w:rsidP="007F0AD9">
      <w:pPr>
        <w:spacing w:after="0" w:line="240" w:lineRule="auto"/>
        <w:ind w:left="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Artículo 116.- Medidas correctivas complementarias</w:t>
      </w:r>
    </w:p>
    <w:p w14:paraId="795BD0E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d. En caso de infracciones muy graves y de reincidencia o </w:t>
      </w:r>
      <w:proofErr w:type="spellStart"/>
      <w:r w:rsidRPr="007F0AD9">
        <w:rPr>
          <w:rFonts w:ascii="Arial Narrow" w:eastAsia="Arial Narrow" w:hAnsi="Arial Narrow" w:cs="Arial"/>
          <w:sz w:val="16"/>
          <w:szCs w:val="16"/>
        </w:rPr>
        <w:t>reiterancia</w:t>
      </w:r>
      <w:proofErr w:type="spellEnd"/>
      <w:r w:rsidRPr="007F0AD9">
        <w:rPr>
          <w:rFonts w:ascii="Arial Narrow" w:eastAsia="Arial Narrow" w:hAnsi="Arial Narrow" w:cs="Arial"/>
          <w:sz w:val="16"/>
          <w:szCs w:val="16"/>
        </w:rPr>
        <w:t xml:space="preserve">: </w:t>
      </w:r>
    </w:p>
    <w:p w14:paraId="700F1C7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roofErr w:type="spellStart"/>
      <w:r w:rsidRPr="007F0AD9">
        <w:rPr>
          <w:rFonts w:ascii="Arial Narrow" w:eastAsia="Arial Narrow" w:hAnsi="Arial Narrow" w:cs="Arial"/>
          <w:sz w:val="16"/>
          <w:szCs w:val="16"/>
        </w:rPr>
        <w:t>ii</w:t>
      </w:r>
      <w:proofErr w:type="spellEnd"/>
      <w:r w:rsidRPr="007F0AD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e. Publicación de avisos </w:t>
      </w:r>
      <w:proofErr w:type="spellStart"/>
      <w:r w:rsidRPr="007F0AD9">
        <w:rPr>
          <w:rFonts w:ascii="Arial Narrow" w:eastAsia="Arial Narrow" w:hAnsi="Arial Narrow" w:cs="Arial"/>
          <w:sz w:val="16"/>
          <w:szCs w:val="16"/>
        </w:rPr>
        <w:t>rectificatorios</w:t>
      </w:r>
      <w:proofErr w:type="spellEnd"/>
      <w:r w:rsidRPr="007F0AD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7F0AD9" w:rsidRDefault="00CA59A2" w:rsidP="007F0AD9">
      <w:pPr>
        <w:pStyle w:val="Textonotapie"/>
        <w:tabs>
          <w:tab w:val="left" w:pos="567"/>
        </w:tabs>
        <w:ind w:left="567" w:hanging="567"/>
        <w:jc w:val="both"/>
        <w:rPr>
          <w:rFonts w:ascii="Arial Narrow" w:hAnsi="Arial Narrow" w:cs="Arial"/>
          <w:b/>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6927EAA2" w14:textId="77777777" w:rsidR="00CA59A2" w:rsidRPr="007F0AD9" w:rsidRDefault="00CA59A2" w:rsidP="007F0AD9">
      <w:pPr>
        <w:pStyle w:val="Textonotapie"/>
        <w:tabs>
          <w:tab w:val="left" w:pos="567"/>
        </w:tabs>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112.- Criterios de graduación de las sanciones administrativas</w:t>
      </w:r>
    </w:p>
    <w:p w14:paraId="3B612D08"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1A09602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Se consideran circunstancias atenuantes especiales, las siguientes:</w:t>
      </w:r>
    </w:p>
    <w:p w14:paraId="74B98BC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D336D0B" w14:textId="77777777" w:rsidR="00CA59A2" w:rsidRPr="007F0AD9" w:rsidRDefault="00CA59A2" w:rsidP="007F0AD9">
      <w:pPr>
        <w:pStyle w:val="Textonotapie"/>
        <w:tabs>
          <w:tab w:val="left" w:pos="567"/>
        </w:tabs>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0AD9">
        <w:rPr>
          <w:rFonts w:ascii="Arial Narrow" w:eastAsia="Arial Narrow" w:hAnsi="Arial Narrow" w:cs="Arial"/>
          <w:sz w:val="16"/>
          <w:szCs w:val="16"/>
        </w:rPr>
        <w:t>liminarmente</w:t>
      </w:r>
      <w:proofErr w:type="spellEnd"/>
      <w:r w:rsidRPr="007F0AD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AD9" w:rsidRDefault="00CA59A2" w:rsidP="007F0AD9">
      <w:pPr>
        <w:pStyle w:val="Textonotapie"/>
        <w:jc w:val="both"/>
        <w:rPr>
          <w:rFonts w:ascii="Arial Narrow" w:hAnsi="Arial Narrow" w:cs="Arial"/>
          <w:sz w:val="16"/>
          <w:szCs w:val="16"/>
        </w:rPr>
      </w:pPr>
    </w:p>
  </w:footnote>
  <w:footnote w:id="10">
    <w:p w14:paraId="3836DFB3" w14:textId="77777777" w:rsidR="00CA59A2" w:rsidRPr="007F0AD9" w:rsidRDefault="00CA59A2" w:rsidP="007F0AD9">
      <w:pPr>
        <w:autoSpaceDE w:val="0"/>
        <w:autoSpaceDN w:val="0"/>
        <w:adjustRightInd w:val="0"/>
        <w:spacing w:after="0" w:line="240" w:lineRule="auto"/>
        <w:ind w:left="567" w:hanging="567"/>
        <w:jc w:val="both"/>
        <w:rPr>
          <w:rFonts w:ascii="Arial Narrow" w:hAnsi="Arial Narrow" w:cs="Arial"/>
          <w:b/>
          <w:bCs/>
          <w:sz w:val="16"/>
          <w:szCs w:val="16"/>
        </w:rPr>
      </w:pPr>
      <w:r w:rsidRPr="007F0AD9">
        <w:rPr>
          <w:rStyle w:val="Refdenotaalpie"/>
          <w:rFonts w:ascii="Arial Narrow" w:hAnsi="Arial Narrow" w:cs="Arial"/>
          <w:b/>
          <w:bCs/>
          <w:sz w:val="16"/>
          <w:szCs w:val="16"/>
          <w:vertAlign w:val="superscript"/>
        </w:rPr>
        <w:footnoteRef/>
      </w:r>
      <w:r w:rsidRPr="007F0AD9">
        <w:rPr>
          <w:rFonts w:ascii="Arial Narrow" w:hAnsi="Arial Narrow" w:cs="Arial"/>
          <w:b/>
          <w:bCs/>
          <w:sz w:val="16"/>
          <w:szCs w:val="16"/>
        </w:rPr>
        <w:t xml:space="preserve"> </w:t>
      </w:r>
      <w:r w:rsidRPr="007F0AD9">
        <w:rPr>
          <w:rFonts w:ascii="Arial Narrow" w:hAnsi="Arial Narrow" w:cs="Arial"/>
          <w:b/>
          <w:bCs/>
          <w:sz w:val="16"/>
          <w:szCs w:val="16"/>
        </w:rPr>
        <w:tab/>
        <w:t xml:space="preserve">DECRETO LEGISLATIVO </w:t>
      </w:r>
      <w:proofErr w:type="spellStart"/>
      <w:r w:rsidRPr="007F0AD9">
        <w:rPr>
          <w:rFonts w:ascii="Arial Narrow" w:hAnsi="Arial Narrow" w:cs="Arial"/>
          <w:b/>
          <w:bCs/>
          <w:sz w:val="16"/>
          <w:szCs w:val="16"/>
        </w:rPr>
        <w:t/>
      </w:r>
      <w:proofErr w:type="spellEnd"/>
      <w:r w:rsidRPr="007F0AD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0AD9" w:rsidRDefault="00CA59A2" w:rsidP="007F0AD9">
      <w:pPr>
        <w:pStyle w:val="NormalWeb"/>
        <w:spacing w:after="0" w:line="240" w:lineRule="auto"/>
        <w:ind w:left="567"/>
        <w:jc w:val="both"/>
        <w:rPr>
          <w:rFonts w:ascii="Arial Narrow" w:hAnsi="Arial Narrow" w:cs="Arial"/>
          <w:bCs/>
          <w:sz w:val="16"/>
          <w:szCs w:val="16"/>
        </w:rPr>
      </w:pPr>
      <w:r w:rsidRPr="007F0AD9">
        <w:rPr>
          <w:rFonts w:ascii="Arial Narrow" w:hAnsi="Arial Narrow" w:cs="Arial"/>
          <w:b/>
          <w:sz w:val="16"/>
          <w:szCs w:val="16"/>
        </w:rPr>
        <w:t xml:space="preserve">Artículo 29.- </w:t>
      </w:r>
      <w:r w:rsidRPr="007F0AD9">
        <w:rPr>
          <w:rFonts w:ascii="Arial Narrow" w:hAnsi="Arial Narrow" w:cs="Arial"/>
          <w:bCs/>
          <w:sz w:val="16"/>
          <w:szCs w:val="16"/>
        </w:rPr>
        <w:t xml:space="preserve">En cualquier estado del procedimiento, e incluso antes de admitirse a trámite la denuncia,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podrá citar a las partes a audiencia de conciliación. La audiencia se desarrollará ante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AD9" w:rsidRDefault="00CA59A2" w:rsidP="007F0AD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AD9" w:rsidRDefault="00CA59A2" w:rsidP="007F0AD9">
      <w:pPr>
        <w:pStyle w:val="Textonotapie"/>
        <w:ind w:left="1134" w:hanging="567"/>
        <w:jc w:val="both"/>
        <w:rPr>
          <w:rFonts w:ascii="Arial Narrow" w:hAnsi="Arial Narrow" w:cs="Arial"/>
          <w:b/>
          <w:bCs/>
          <w:sz w:val="16"/>
          <w:szCs w:val="16"/>
        </w:rPr>
      </w:pPr>
      <w:r w:rsidRPr="007F0AD9">
        <w:rPr>
          <w:rFonts w:ascii="Arial Narrow" w:hAnsi="Arial Narrow" w:cs="Arial"/>
          <w:b/>
          <w:bCs/>
          <w:sz w:val="16"/>
          <w:szCs w:val="16"/>
        </w:rPr>
        <w:t>Artículo 20.- Modalidades de notificación</w:t>
      </w:r>
    </w:p>
    <w:p w14:paraId="23580398" w14:textId="77777777" w:rsidR="00CA59A2" w:rsidRPr="007F0AD9" w:rsidRDefault="00CA59A2" w:rsidP="007F0AD9">
      <w:pPr>
        <w:pStyle w:val="Textonotapie"/>
        <w:ind w:left="1134" w:hanging="567"/>
        <w:jc w:val="both"/>
        <w:rPr>
          <w:rFonts w:ascii="Arial Narrow" w:hAnsi="Arial Narrow" w:cs="Arial"/>
          <w:sz w:val="16"/>
          <w:szCs w:val="16"/>
        </w:rPr>
      </w:pPr>
      <w:r w:rsidRPr="007F0AD9">
        <w:rPr>
          <w:rFonts w:ascii="Arial Narrow" w:hAnsi="Arial Narrow" w:cs="Arial"/>
          <w:sz w:val="16"/>
          <w:szCs w:val="16"/>
        </w:rPr>
        <w:t xml:space="preserve">20.4. </w:t>
      </w:r>
      <w:r w:rsidRPr="007F0A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AD9" w:rsidRDefault="00CA59A2" w:rsidP="007F0AD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D0FBC" w:rsidRPr="00260056" w14:paraId="2200AB8E" w14:textId="77777777" w:rsidTr="00BD0FBC">
      <w:trPr>
        <w:trHeight w:val="1310"/>
      </w:trPr>
      <w:tc>
        <w:tcPr>
          <w:tcW w:w="4518" w:type="dxa"/>
        </w:tcPr>
        <w:p w14:paraId="0049307F" w14:textId="77777777" w:rsidR="00B91E42" w:rsidRPr="00C211F8" w:rsidRDefault="00B91E42" w:rsidP="00BD0FBC">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BD0FBC">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BD0FB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BD0FB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07FE8"/>
    <w:rsid w:val="00121544"/>
    <w:rsid w:val="0015668B"/>
    <w:rsid w:val="001B5674"/>
    <w:rsid w:val="001B6FB2"/>
    <w:rsid w:val="001B7CC6"/>
    <w:rsid w:val="001D3F79"/>
    <w:rsid w:val="001D4AA0"/>
    <w:rsid w:val="00290C55"/>
    <w:rsid w:val="00294A51"/>
    <w:rsid w:val="002B0771"/>
    <w:rsid w:val="002B2DF7"/>
    <w:rsid w:val="003748FB"/>
    <w:rsid w:val="00383D2C"/>
    <w:rsid w:val="003D421D"/>
    <w:rsid w:val="003E4298"/>
    <w:rsid w:val="003F66C9"/>
    <w:rsid w:val="004A1E19"/>
    <w:rsid w:val="004B0C25"/>
    <w:rsid w:val="004E4C0C"/>
    <w:rsid w:val="0058044E"/>
    <w:rsid w:val="005D7A26"/>
    <w:rsid w:val="005E5F69"/>
    <w:rsid w:val="005F067D"/>
    <w:rsid w:val="00626395"/>
    <w:rsid w:val="00695DB7"/>
    <w:rsid w:val="00697CE3"/>
    <w:rsid w:val="006A0C18"/>
    <w:rsid w:val="006D2DDD"/>
    <w:rsid w:val="006E4F68"/>
    <w:rsid w:val="006E7075"/>
    <w:rsid w:val="00711750"/>
    <w:rsid w:val="00720533"/>
    <w:rsid w:val="007F0AD9"/>
    <w:rsid w:val="00804BCB"/>
    <w:rsid w:val="0083186C"/>
    <w:rsid w:val="0083389A"/>
    <w:rsid w:val="008834B0"/>
    <w:rsid w:val="00890B1F"/>
    <w:rsid w:val="0089579A"/>
    <w:rsid w:val="008E746F"/>
    <w:rsid w:val="00987623"/>
    <w:rsid w:val="00996DC2"/>
    <w:rsid w:val="009C4C71"/>
    <w:rsid w:val="009D2900"/>
    <w:rsid w:val="009D7D45"/>
    <w:rsid w:val="00A0202F"/>
    <w:rsid w:val="00A37879"/>
    <w:rsid w:val="00A7601D"/>
    <w:rsid w:val="00A84194"/>
    <w:rsid w:val="00A87B9B"/>
    <w:rsid w:val="00AA1996"/>
    <w:rsid w:val="00AC634C"/>
    <w:rsid w:val="00AE2D20"/>
    <w:rsid w:val="00B41FF8"/>
    <w:rsid w:val="00B906B1"/>
    <w:rsid w:val="00B91E42"/>
    <w:rsid w:val="00BD0FBC"/>
    <w:rsid w:val="00BD2086"/>
    <w:rsid w:val="00BD7737"/>
    <w:rsid w:val="00C36995"/>
    <w:rsid w:val="00C40DE0"/>
    <w:rsid w:val="00C56FC4"/>
    <w:rsid w:val="00CA59A2"/>
    <w:rsid w:val="00CB0B6C"/>
    <w:rsid w:val="00CD0C8E"/>
    <w:rsid w:val="00CD62B5"/>
    <w:rsid w:val="00D0561B"/>
    <w:rsid w:val="00D10FBE"/>
    <w:rsid w:val="00D175C6"/>
    <w:rsid w:val="00D46E08"/>
    <w:rsid w:val="00D72D7A"/>
    <w:rsid w:val="00DA02A5"/>
    <w:rsid w:val="00DA79A0"/>
    <w:rsid w:val="00DB6197"/>
    <w:rsid w:val="00DD2EFE"/>
    <w:rsid w:val="00E6140E"/>
    <w:rsid w:val="00E649C8"/>
    <w:rsid w:val="00EA6D96"/>
    <w:rsid w:val="00ED4B2D"/>
    <w:rsid w:val="00EE3204"/>
    <w:rsid w:val="00F902A5"/>
    <w:rsid w:val="00FA25CD"/>
    <w:rsid w:val="00FD3CAA"/>
    <w:rsid w:val="00FD57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3178484B-3687-44C0-B128-D4E86F32B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0AD9"/>
    <w:rPr>
      <w:sz w:val="16"/>
      <w:szCs w:val="16"/>
    </w:rPr>
  </w:style>
  <w:style w:type="paragraph" w:styleId="Textocomentario">
    <w:name w:val="annotation text"/>
    <w:basedOn w:val="Normal"/>
    <w:link w:val="TextocomentarioCar"/>
    <w:uiPriority w:val="99"/>
    <w:unhideWhenUsed/>
    <w:rsid w:val="007F0AD9"/>
    <w:pPr>
      <w:spacing w:line="240" w:lineRule="auto"/>
    </w:pPr>
    <w:rPr>
      <w:sz w:val="20"/>
      <w:szCs w:val="20"/>
    </w:rPr>
  </w:style>
  <w:style w:type="character" w:customStyle="1" w:styleId="TextocomentarioCar">
    <w:name w:val="Texto comentario Car"/>
    <w:basedOn w:val="Fuentedeprrafopredeter"/>
    <w:link w:val="Textocomentario"/>
    <w:uiPriority w:val="99"/>
    <w:rsid w:val="007F0AD9"/>
    <w:rPr>
      <w:sz w:val="20"/>
      <w:szCs w:val="20"/>
    </w:rPr>
  </w:style>
  <w:style w:type="paragraph" w:styleId="Asuntodelcomentario">
    <w:name w:val="annotation subject"/>
    <w:basedOn w:val="Textocomentario"/>
    <w:next w:val="Textocomentario"/>
    <w:link w:val="AsuntodelcomentarioCar"/>
    <w:uiPriority w:val="99"/>
    <w:semiHidden/>
    <w:unhideWhenUsed/>
    <w:rsid w:val="007F0AD9"/>
    <w:rPr>
      <w:b/>
      <w:bCs/>
    </w:rPr>
  </w:style>
  <w:style w:type="character" w:customStyle="1" w:styleId="AsuntodelcomentarioCar">
    <w:name w:val="Asunto del comentario Car"/>
    <w:basedOn w:val="TextocomentarioCar"/>
    <w:link w:val="Asuntodelcomentario"/>
    <w:uiPriority w:val="99"/>
    <w:semiHidden/>
    <w:rsid w:val="007F0A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1635</Words>
  <Characters>8408</Characters>
  <Application>Microsoft Office Word</Application>
  <DocSecurity>0</DocSecurity>
  <Lines>182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