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38D99185" ns2:textId="77777777" w:rsidR="00FE1918" w:rsidRPr="00271890" w:rsidRDefault="00FE1918" w:rsidP="00B43B33">
      <w:pPr>
        <w:tabs>
          <w:tab w:val="left" w:pos="1701"/>
        </w:tabs>
        <w:jc w:val="both"/>
        <w:rPr>
          <w:rFonts w:ascii="Arial Narrow" w:eastAsia="Arial Narrow" w:hAnsi="Arial Narrow" w:cs="Arial Narrow"/>
          <w:b/>
          <w:sz w:val="22"/>
          <w:szCs w:val="22"/>
        </w:rPr>
      </w:pPr>
      <w:r w:rsidRPr="00271890">
        <w:rPr>
          <w:rFonts w:ascii="Arial Narrow" w:eastAsia="Arial Narrow" w:hAnsi="Arial Narrow" w:cs="Arial Narrow"/>
          <w:b/>
          <w:sz w:val="22"/>
          <w:szCs w:val="22"/>
        </w:rPr>
        <w:t xml:space="preserve">EXPEDIENTE </w:t>
      </w:r>
      <w:r w:rsidRPr="00271890">
        <w:rPr>
          <w:rFonts w:ascii="Arial Narrow" w:eastAsia="Arial Narrow" w:hAnsi="Arial Narrow" w:cs="Arial Narrow"/>
          <w:b/>
          <w:sz w:val="22"/>
          <w:szCs w:val="22"/>
        </w:rPr>
        <w:tab/>
        <w:t>:</w:t>
      </w:r>
      <w:r w:rsidRPr="00271890">
        <w:rPr>
          <w:rFonts w:ascii="Arial Narrow" w:eastAsia="Arial Narrow" w:hAnsi="Arial Narrow" w:cs="Arial Narrow"/>
          <w:b/>
          <w:sz w:val="22"/>
          <w:szCs w:val="22"/>
        </w:rPr>
        <w:tab/>
        <w:t>0742-2025/CC1</w:t>
      </w:r>
    </w:p>
    <w:p ns2:paraId="2D847E7D" ns2:textId="1F897DB3" w:rsidR="00364C39" w:rsidRPr="00271890" w:rsidRDefault="00364C39" w:rsidP="00B43B33">
      <w:pPr>
        <w:tabs>
          <w:tab w:val="left" w:pos="1701"/>
          <w:tab w:val="left" w:pos="2127"/>
        </w:tabs>
        <w:rPr>
          <w:rFonts w:ascii="Arial Narrow" w:eastAsia="Arial Narrow" w:hAnsi="Arial Narrow" w:cs="Arial Narrow"/>
          <w:b/>
          <w:sz w:val="22"/>
          <w:szCs w:val="22"/>
        </w:rPr>
      </w:pPr>
      <w:r w:rsidRPr="00E902D0">
        <w:rPr>
          <w:rFonts w:ascii="Arial Narrow" w:eastAsia="Arial Narrow" w:hAnsi="Arial Narrow" w:cs="Arial Narrow"/>
          <w:b/>
          <w:sz w:val="22"/>
          <w:szCs w:val="22"/>
        </w:rPr>
        <w:t xml:space="preserve">RESOLUCIÓN </w:t>
      </w:r>
      <w:r w:rsidRPr="00E902D0">
        <w:rPr>
          <w:rFonts w:ascii="Arial Narrow" w:eastAsia="Arial Narrow" w:hAnsi="Arial Narrow" w:cs="Arial Narrow"/>
          <w:b/>
          <w:sz w:val="22"/>
          <w:szCs w:val="22"/>
        </w:rPr>
        <w:tab/>
        <w:t>:</w:t>
      </w:r>
      <w:r w:rsidRPr="00E902D0">
        <w:rPr>
          <w:rFonts w:ascii="Arial Narrow" w:eastAsia="Arial Narrow" w:hAnsi="Arial Narrow" w:cs="Arial Narrow"/>
          <w:b/>
          <w:sz w:val="22"/>
          <w:szCs w:val="22"/>
        </w:rPr>
        <w:tab/>
      </w:r>
      <w:r w:rsidR="006A3C08" w:rsidRPr="006A3C08">
        <w:rPr>
          <w:rFonts w:ascii="Arial Narrow" w:eastAsia="Arial Narrow" w:hAnsi="Arial Narrow" w:cs="Arial Narrow"/>
          <w:b/>
          <w:sz w:val="22"/>
          <w:szCs w:val="22"/>
        </w:rPr>
        <w:t>012</w:t>
      </w:r>
      <w:r w:rsidR="003C375E">
        <w:rPr>
          <w:rFonts w:ascii="Arial Narrow" w:eastAsia="Arial Narrow" w:hAnsi="Arial Narrow" w:cs="Arial Narrow"/>
          <w:b/>
          <w:sz w:val="22"/>
          <w:szCs w:val="22"/>
        </w:rPr>
        <w:t>8</w:t>
      </w:r>
      <w:r w:rsidR="006A3C08" w:rsidRPr="006A3C08">
        <w:rPr>
          <w:rFonts w:ascii="Arial Narrow" w:eastAsia="Arial Narrow" w:hAnsi="Arial Narrow" w:cs="Arial Narrow"/>
          <w:b/>
          <w:sz w:val="22"/>
          <w:szCs w:val="22"/>
        </w:rPr>
        <w:t>-2025</w:t>
      </w:r>
      <w:r w:rsidRPr="00271890">
        <w:rPr>
          <w:rFonts w:ascii="Arial Narrow" w:eastAsia="Arial Narrow" w:hAnsi="Arial Narrow" w:cs="Arial Narrow"/>
          <w:b/>
          <w:sz w:val="22"/>
          <w:szCs w:val="22"/>
        </w:rPr>
        <w:t>/</w:t>
      </w:r>
      <w:r w:rsidR="00340227" w:rsidRPr="00340227">
        <w:rPr>
          <w:rFonts w:ascii="Arial Narrow" w:eastAsia="Arial Narrow" w:hAnsi="Arial Narrow" w:cs="Arial Narrow"/>
          <w:b/>
          <w:sz w:val="22"/>
          <w:szCs w:val="22"/>
        </w:rPr>
        <w:t>CC1-ST</w:t>
      </w:r>
    </w:p>
    <w:p ns2:paraId="345DC840" ns2:textId="5B39C700" w:rsidR="008E1B6A" w:rsidRPr="00271890" w:rsidRDefault="008E1B6A" w:rsidP="00B43B33">
      <w:pPr>
        <w:tabs>
          <w:tab w:val="left" w:pos="1701"/>
          <w:tab w:val="left" w:pos="2127"/>
        </w:tabs>
        <w:ind w:left="2127" w:hanging="2127"/>
        <w:jc w:val="both"/>
        <w:rPr>
          <w:rFonts w:ascii="Arial Narrow" w:eastAsia="Arial Narrow" w:hAnsi="Arial Narrow" w:cs="Arial Narrow"/>
          <w:b/>
          <w:sz w:val="22"/>
          <w:szCs w:val="22"/>
        </w:rPr>
      </w:pPr>
      <w:r w:rsidRPr="00271890">
        <w:rPr>
          <w:rFonts w:ascii="Arial Narrow" w:eastAsia="Arial Narrow" w:hAnsi="Arial Narrow" w:cs="Arial Narrow"/>
          <w:b/>
          <w:sz w:val="22"/>
          <w:szCs w:val="22"/>
        </w:rPr>
        <w:t xml:space="preserve">DENUNCIANTE:[DENUNCIANTE] ([APELLIDO] )</w:t>
      </w:r>
      <w:r w:rsidRPr="00271890">
        <w:rPr>
          <w:rFonts w:ascii="Arial Narrow" w:eastAsia="Arial Narrow" w:hAnsi="Arial Narrow" w:cs="Arial Narrow"/>
          <w:b/>
          <w:sz w:val="22"/>
          <w:szCs w:val="22"/>
        </w:rPr>
        <w:tab/>
        <w:t/>
      </w:r>
      <w:r w:rsidRPr="00271890">
        <w:rPr>
          <w:rFonts w:ascii="Arial Narrow" w:eastAsia="Arial Narrow" w:hAnsi="Arial Narrow" w:cs="Arial Narrow"/>
          <w:b/>
          <w:sz w:val="22"/>
          <w:szCs w:val="22"/>
        </w:rPr>
        <w:tab/>
      </w:r>
      <w:r w:rsidR="00271890" w:rsidRPr="00271890">
        <w:rPr>
          <w:rFonts w:ascii="Arial Narrow" w:eastAsia="Arial Narrow" w:hAnsi="Arial Narrow" w:cs="Arial Narrow"/>
          <w:b/>
          <w:sz w:val="22"/>
          <w:szCs w:val="22"/>
        </w:rPr>
        <w:t xml:space="preserve"/>
      </w:r>
      <w:r w:rsidR="00287905" w:rsidRPr="00271890">
        <w:rPr>
          <w:rFonts w:ascii="Arial Narrow" w:eastAsia="Arial Narrow" w:hAnsi="Arial Narrow" w:cs="Arial Narrow"/>
          <w:b/>
          <w:sz w:val="22"/>
          <w:szCs w:val="22"/>
        </w:rPr>
        <w:t/>
      </w:r>
      <w:r w:rsidR="00271890" w:rsidRPr="00271890">
        <w:rPr>
          <w:rFonts w:ascii="Arial Narrow" w:eastAsia="Arial Narrow" w:hAnsi="Arial Narrow" w:cs="Arial Narrow"/>
          <w:b/>
          <w:sz w:val="22"/>
          <w:szCs w:val="22"/>
        </w:rPr>
        <w:t/>
      </w:r>
      <w:r w:rsidR="00287905" w:rsidRPr="00271890">
        <w:rPr>
          <w:rFonts w:ascii="Arial Narrow" w:eastAsia="Arial Narrow" w:hAnsi="Arial Narrow" w:cs="Arial Narrow"/>
          <w:b/>
          <w:sz w:val="22"/>
          <w:szCs w:val="22"/>
        </w:rPr>
        <w:t/>
      </w:r>
    </w:p>
    <w:p ns2:paraId="0CD7FE7E" ns2:textId="0065C77D" w:rsidR="008E1B6A" w:rsidRPr="00271890" w:rsidRDefault="008E1B6A" w:rsidP="00B43B33">
      <w:pPr>
        <w:tabs>
          <w:tab w:val="left" w:pos="1701"/>
          <w:tab w:val="left" w:pos="2127"/>
        </w:tabs>
        <w:ind w:left="2127" w:hanging="2127"/>
        <w:jc w:val="both"/>
        <w:rPr>
          <w:rFonts w:ascii="Arial Narrow" w:eastAsia="Arial Narrow" w:hAnsi="Arial Narrow" w:cs="Arial Narrow"/>
          <w:b/>
          <w:sz w:val="22"/>
          <w:szCs w:val="22"/>
        </w:rPr>
      </w:pPr>
      <w:r w:rsidRPr="00271890">
        <w:rPr>
          <w:rFonts w:ascii="Arial Narrow" w:eastAsia="Arial Narrow" w:hAnsi="Arial Narrow" w:cs="Arial Narrow"/>
          <w:b/>
          <w:sz w:val="22"/>
          <w:szCs w:val="22"/>
        </w:rPr>
        <w:t>DENUNCIADO</w:t>
      </w:r>
      <w:r w:rsidR="00511B25" w:rsidRPr="00271890">
        <w:rPr>
          <w:rFonts w:ascii="Arial Narrow" w:eastAsia="Arial Narrow" w:hAnsi="Arial Narrow" w:cs="Arial Narrow"/>
          <w:b/>
          <w:sz w:val="22"/>
          <w:szCs w:val="22"/>
        </w:rPr>
        <w:t>S</w:t>
      </w:r>
      <w:r w:rsidRPr="00271890">
        <w:rPr>
          <w:rFonts w:ascii="Arial Narrow" w:eastAsia="Arial Narrow" w:hAnsi="Arial Narrow" w:cs="Arial Narrow"/>
          <w:b/>
          <w:sz w:val="22"/>
          <w:szCs w:val="22"/>
        </w:rPr>
        <w:tab/>
        <w:t>:</w:t>
      </w:r>
      <w:r w:rsidRPr="00271890">
        <w:rPr>
          <w:rFonts w:ascii="Arial Narrow" w:eastAsia="Arial Narrow" w:hAnsi="Arial Narrow" w:cs="Arial Narrow"/>
          <w:b/>
          <w:sz w:val="22"/>
          <w:szCs w:val="22"/>
        </w:rPr>
        <w:tab/>
      </w:r>
      <w:r w:rsidR="00287905" w:rsidRPr="00271890">
        <w:rPr>
          <w:rFonts w:ascii="Arial Narrow" w:eastAsia="Arial Narrow" w:hAnsi="Arial Narrow" w:cs="Arial Narrow"/>
          <w:b/>
          <w:sz w:val="22"/>
          <w:szCs w:val="22"/>
        </w:rPr>
        <w:t>PAC</w:t>
      </w:r>
      <w:r w:rsidR="00B43B33">
        <w:rPr>
          <w:rFonts w:ascii="Arial Narrow" w:eastAsia="Arial Narrow" w:hAnsi="Arial Narrow" w:cs="Arial Narrow"/>
          <w:b/>
          <w:sz w:val="22"/>
          <w:szCs w:val="22"/>
        </w:rPr>
        <w:t>Í</w:t>
      </w:r>
      <w:r w:rsidR="00287905" w:rsidRPr="00271890">
        <w:rPr>
          <w:rFonts w:ascii="Arial Narrow" w:eastAsia="Arial Narrow" w:hAnsi="Arial Narrow" w:cs="Arial Narrow"/>
          <w:b/>
          <w:sz w:val="22"/>
          <w:szCs w:val="22"/>
        </w:rPr>
        <w:t>FICO COMPAÑÍA DE SEGUROS Y REASEGUROS S.A. (PAC</w:t>
      </w:r>
      <w:r w:rsidR="00B43B33">
        <w:rPr>
          <w:rFonts w:ascii="Arial Narrow" w:eastAsia="Arial Narrow" w:hAnsi="Arial Narrow" w:cs="Arial Narrow"/>
          <w:b/>
          <w:sz w:val="22"/>
          <w:szCs w:val="22"/>
        </w:rPr>
        <w:t>Í</w:t>
      </w:r>
      <w:r w:rsidR="00287905" w:rsidRPr="00271890">
        <w:rPr>
          <w:rFonts w:ascii="Arial Narrow" w:eastAsia="Arial Narrow" w:hAnsi="Arial Narrow" w:cs="Arial Narrow"/>
          <w:b/>
          <w:sz w:val="22"/>
          <w:szCs w:val="22"/>
        </w:rPr>
        <w:t>FICO)</w:t>
      </w:r>
    </w:p>
    <w:p ns2:paraId="2FCCE269" ns2:textId="76E21EF9" w:rsidR="00364C39" w:rsidRPr="00E902D0" w:rsidRDefault="00DD7734" w:rsidP="00B43B33">
      <w:pPr>
        <w:tabs>
          <w:tab w:val="left" w:pos="1701"/>
          <w:tab w:val="left" w:pos="2127"/>
        </w:tabs>
        <w:ind w:left="2127" w:hanging="2127"/>
        <w:jc w:val="both"/>
        <w:rPr>
          <w:rFonts w:ascii="Arial Narrow" w:eastAsia="Arial Narrow" w:hAnsi="Arial Narrow" w:cs="Arial Narrow"/>
          <w:b/>
          <w:sz w:val="22"/>
          <w:szCs w:val="22"/>
        </w:rPr>
      </w:pPr>
      <w:r w:rsidRPr="00271890">
        <w:rPr>
          <w:rFonts w:ascii="Arial Narrow" w:eastAsia="Arial Narrow" w:hAnsi="Arial Narrow" w:cs="Arial Narrow"/>
          <w:b/>
          <w:sz w:val="22"/>
          <w:szCs w:val="22"/>
        </w:rPr>
        <w:t>MATERIAS</w:t>
      </w:r>
      <w:r w:rsidRPr="00271890">
        <w:rPr>
          <w:rFonts w:ascii="Arial Narrow" w:eastAsia="Arial Narrow" w:hAnsi="Arial Narrow" w:cs="Arial Narrow"/>
          <w:b/>
          <w:sz w:val="22"/>
          <w:szCs w:val="22"/>
        </w:rPr>
        <w:tab/>
        <w:t>:</w:t>
      </w:r>
      <w:r w:rsidRPr="00271890">
        <w:rPr>
          <w:rFonts w:ascii="Arial Narrow" w:eastAsia="Arial Narrow" w:hAnsi="Arial Narrow" w:cs="Arial Narrow"/>
          <w:b/>
          <w:sz w:val="22"/>
          <w:szCs w:val="22"/>
        </w:rPr>
        <w:tab/>
      </w:r>
      <w:r w:rsidR="00364C39" w:rsidRPr="00271890">
        <w:rPr>
          <w:rFonts w:ascii="Arial Narrow" w:eastAsia="Arial Narrow" w:hAnsi="Arial Narrow" w:cs="Arial Narrow"/>
          <w:b/>
          <w:sz w:val="22"/>
          <w:szCs w:val="22"/>
        </w:rPr>
        <w:t>CONFIDENCIALIDAD</w:t>
      </w:r>
    </w:p>
    <w:p ns2:paraId="1C9E56B7" ns2:textId="1942410D" w:rsidR="00DD7734" w:rsidRPr="00E902D0" w:rsidRDefault="00364C39" w:rsidP="00B43B33">
      <w:pPr>
        <w:tabs>
          <w:tab w:val="left" w:pos="1701"/>
          <w:tab w:val="left" w:pos="2268"/>
        </w:tabs>
        <w:ind w:left="2127" w:hanging="2127"/>
        <w:rPr>
          <w:rFonts w:ascii="Arial Narrow" w:eastAsia="Arial Narrow" w:hAnsi="Arial Narrow" w:cs="Arial Narrow"/>
          <w:b/>
          <w:sz w:val="22"/>
          <w:szCs w:val="22"/>
        </w:rPr>
      </w:pPr>
      <w:r w:rsidRPr="00E902D0">
        <w:rPr>
          <w:rFonts w:ascii="Arial Narrow" w:eastAsia="Arial Narrow" w:hAnsi="Arial Narrow" w:cs="Arial Narrow"/>
          <w:b/>
          <w:sz w:val="22"/>
          <w:szCs w:val="22"/>
        </w:rPr>
        <w:tab/>
      </w:r>
      <w:r w:rsidRPr="00E902D0">
        <w:rPr>
          <w:rFonts w:ascii="Arial Narrow" w:eastAsia="Arial Narrow" w:hAnsi="Arial Narrow" w:cs="Arial Narrow"/>
          <w:b/>
          <w:sz w:val="22"/>
          <w:szCs w:val="22"/>
        </w:rPr>
        <w:tab/>
      </w:r>
      <w:r w:rsidR="00DD7734" w:rsidRPr="00E902D0">
        <w:rPr>
          <w:rFonts w:ascii="Arial Narrow" w:eastAsia="Arial Narrow" w:hAnsi="Arial Narrow" w:cs="Arial Narrow"/>
          <w:b/>
          <w:sz w:val="22"/>
          <w:szCs w:val="22"/>
        </w:rPr>
        <w:t>ADMISIÓN A TRÁMITE</w:t>
      </w:r>
    </w:p>
    <w:p ns2:paraId="01717D35" ns2:textId="77777777" w:rsidR="00DD7734" w:rsidRPr="00E902D0" w:rsidRDefault="00DD7734" w:rsidP="00B43B33">
      <w:pPr>
        <w:tabs>
          <w:tab w:val="left" w:pos="1701"/>
          <w:tab w:val="left" w:pos="2127"/>
        </w:tabs>
        <w:ind w:left="2127" w:hanging="212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ab/>
      </w:r>
      <w:r w:rsidRPr="00E902D0">
        <w:rPr>
          <w:rFonts w:ascii="Arial Narrow" w:eastAsia="Arial Narrow" w:hAnsi="Arial Narrow" w:cs="Arial Narrow"/>
          <w:b/>
          <w:sz w:val="22"/>
          <w:szCs w:val="22"/>
        </w:rPr>
        <w:tab/>
        <w:t>REQUERIMIENTO DE INFORMACIÓN</w:t>
      </w:r>
    </w:p>
    <w:p ns2:paraId="2DFE1131" ns2:textId="77777777" w:rsidR="00511B25" w:rsidRPr="00E902D0" w:rsidRDefault="00511B25" w:rsidP="00B43B33">
      <w:pPr>
        <w:jc w:val="both"/>
        <w:rPr>
          <w:rFonts w:ascii="Arial Narrow" w:eastAsia="Arial Narrow" w:hAnsi="Arial Narrow" w:cs="Arial Narrow"/>
          <w:b/>
          <w:sz w:val="22"/>
          <w:szCs w:val="22"/>
        </w:rPr>
      </w:pPr>
    </w:p>
    <w:p ns2:paraId="3B09297A" ns2:textId="04DC0F0E" w:rsidR="00DD7734" w:rsidRPr="00E902D0" w:rsidRDefault="00DD7734" w:rsidP="00B43B33">
      <w:pPr>
        <w:jc w:val="both"/>
        <w:rPr>
          <w:rFonts w:ascii="Arial Narrow" w:eastAsia="Arial Narrow" w:hAnsi="Arial Narrow" w:cs="Arial Narrow"/>
          <w:sz w:val="22"/>
          <w:szCs w:val="22"/>
        </w:rPr>
      </w:pPr>
      <w:r w:rsidRPr="00E902D0">
        <w:rPr>
          <w:rFonts w:ascii="Arial Narrow" w:eastAsia="Arial Narrow" w:hAnsi="Arial Narrow" w:cs="Arial Narrow"/>
          <w:sz w:val="22"/>
          <w:szCs w:val="22"/>
        </w:rPr>
        <w:t>Lima,</w:t>
      </w:r>
      <w:r w:rsidR="00B43B33">
        <w:rPr>
          <w:rFonts w:ascii="Arial Narrow" w:eastAsia="Arial Narrow" w:hAnsi="Arial Narrow" w:cs="Arial Narrow"/>
          <w:sz w:val="22"/>
          <w:szCs w:val="22"/>
        </w:rPr>
        <w:t xml:space="preserve"> </w:t>
      </w:r>
      <w:r w:rsidR="00E62963">
        <w:rPr>
          <w:rFonts w:ascii="Arial Narrow" w:eastAsia="Arial Narrow" w:hAnsi="Arial Narrow" w:cs="Arial Narrow"/>
          <w:sz w:val="22"/>
          <w:szCs w:val="22"/>
        </w:rPr>
        <w:t xml:space="preserve">07 de mayo de 2025</w:t>
      </w:r>
      <w:r w:rsidR="00287905" w:rsidRPr="00E902D0">
        <w:rPr>
          <w:rFonts w:ascii="Arial Narrow" w:eastAsia="Arial Narrow" w:hAnsi="Arial Narrow" w:cs="Arial Narrow"/>
          <w:sz w:val="22"/>
          <w:szCs w:val="22"/>
        </w:rPr>
        <w:t xml:space="preserve"/>
      </w:r>
      <w:r w:rsidR="003F57E3">
        <w:rPr>
          <w:rFonts w:ascii="Arial Narrow" w:eastAsia="Arial Narrow" w:hAnsi="Arial Narrow" w:cs="Arial Narrow"/>
          <w:sz w:val="22"/>
          <w:szCs w:val="22"/>
        </w:rPr>
        <w:t xml:space="preserve"/>
      </w:r>
      <w:r w:rsidR="00A23BA3" w:rsidRPr="00E902D0">
        <w:rPr>
          <w:rFonts w:ascii="Arial Narrow" w:eastAsia="Arial Narrow" w:hAnsi="Arial Narrow" w:cs="Arial Narrow"/>
          <w:sz w:val="22"/>
          <w:szCs w:val="22"/>
        </w:rPr>
        <w:t xml:space="preserve"/>
      </w:r>
      <w:r w:rsidR="00262B8A" w:rsidRPr="00E902D0">
        <w:rPr>
          <w:rFonts w:ascii="Arial Narrow" w:eastAsia="Arial Narrow" w:hAnsi="Arial Narrow" w:cs="Arial Narrow"/>
          <w:sz w:val="22"/>
          <w:szCs w:val="22"/>
        </w:rPr>
        <w:t xml:space="preserve"/>
      </w:r>
      <w:r w:rsidR="0032424C" w:rsidRPr="00E902D0">
        <w:rPr>
          <w:rFonts w:ascii="Arial Narrow" w:eastAsia="Arial Narrow" w:hAnsi="Arial Narrow" w:cs="Arial Narrow"/>
          <w:sz w:val="22"/>
          <w:szCs w:val="22"/>
        </w:rPr>
        <w:t xml:space="preserve"/>
      </w:r>
    </w:p>
    <w:p ns2:paraId="698913AC" ns2:textId="77777777" w:rsidR="00DD7734" w:rsidRPr="00E902D0" w:rsidRDefault="00DD7734" w:rsidP="00B43B33">
      <w:pPr>
        <w:tabs>
          <w:tab w:val="left" w:pos="1014"/>
        </w:tabs>
        <w:jc w:val="both"/>
        <w:rPr>
          <w:rFonts w:ascii="Arial Narrow" w:eastAsia="Arial Narrow" w:hAnsi="Arial Narrow" w:cs="Arial Narrow"/>
          <w:sz w:val="22"/>
          <w:szCs w:val="22"/>
        </w:rPr>
      </w:pPr>
    </w:p>
    <w:p ns2:paraId="4AC48BF8" ns2:textId="77777777" w:rsidR="00DD7734" w:rsidRPr="00E902D0" w:rsidRDefault="00DD7734" w:rsidP="00B43B33">
      <w:pPr>
        <w:numPr>
          <w:ilvl w:val="0"/>
          <w:numId w:val="1"/>
        </w:numPr>
        <w:ind w:left="567" w:hanging="56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HECHOS</w:t>
      </w:r>
    </w:p>
    <w:p ns2:paraId="713A84CE" ns2:textId="77777777" w:rsidR="00DD7734" w:rsidRPr="00E902D0" w:rsidRDefault="00DD7734" w:rsidP="00B43B33">
      <w:pPr>
        <w:jc w:val="both"/>
        <w:rPr>
          <w:rFonts w:ascii="Arial Narrow" w:eastAsia="Arial Narrow" w:hAnsi="Arial Narrow" w:cs="Arial Narrow"/>
          <w:sz w:val="22"/>
          <w:szCs w:val="22"/>
        </w:rPr>
      </w:pPr>
    </w:p>
    <w:p ns2:paraId="6F9C91E9" ns2:textId="721047B7" w:rsidR="008E1B6A" w:rsidRPr="00E902D0" w:rsidRDefault="008E1B6A" w:rsidP="00B43B33">
      <w:pPr>
        <w:pStyle w:val="Prrafodelista"/>
        <w:numPr>
          <w:ilvl w:val="1"/>
          <w:numId w:val="2"/>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 xml:space="preserve">Mediante escrito 24 de marzo de 2025, subsanado por escrito el 21 de abril de 2025, [APELLIDO] denunció a Pacifico por presuntas infracciones a la Ley 29571, Código de Protección y Defensa del Consumidor (en adelante, Código), señalando lo siguiente:</w:t>
      </w:r>
      <w:r w:rsidR="00271890" w:rsidRPr="00271890">
        <w:rPr>
          <w:rFonts w:ascii="Arial Narrow" w:eastAsia="Arial Narrow" w:hAnsi="Arial Narrow" w:cs="Arial Narrow"/>
          <w:sz w:val="22"/>
          <w:szCs w:val="22"/>
        </w:rPr>
        <w:t/>
      </w:r>
      <w:r w:rsidR="003E4754" w:rsidRPr="00271890">
        <w:rPr>
          <w:rFonts w:ascii="Arial Narrow" w:eastAsia="Arial Narrow" w:hAnsi="Arial Narrow" w:cs="Arial Narrow"/>
          <w:sz w:val="22"/>
          <w:szCs w:val="22"/>
        </w:rPr>
        <w:t/>
      </w:r>
      <w:r w:rsidR="003E4754" w:rsidRPr="00271890">
        <w:rPr>
          <w:rFonts w:ascii="Arial Narrow" w:hAnsi="Arial Narrow"/>
          <w:sz w:val="22"/>
          <w:szCs w:val="22"/>
        </w:rPr>
        <w:t xml:space="preserve"/>
      </w:r>
      <w:r w:rsidR="003E4754" w:rsidRPr="00271890">
        <w:rPr>
          <w:rFonts w:ascii="Arial Narrow" w:eastAsia="Arial Narrow" w:hAnsi="Arial Narrow" w:cs="Arial Narrow"/>
          <w:sz w:val="22"/>
          <w:szCs w:val="22"/>
        </w:rPr>
        <w:t xml:space="preserve"/>
      </w:r>
      <w:r w:rsidR="00271890" w:rsidRPr="00271890">
        <w:rPr>
          <w:rFonts w:ascii="Arial Narrow" w:eastAsia="Arial Narrow" w:hAnsi="Arial Narrow" w:cs="Arial Narrow"/>
          <w:sz w:val="22"/>
          <w:szCs w:val="22"/>
        </w:rPr>
        <w:t/>
      </w:r>
      <w:r w:rsidRPr="00271890">
        <w:rPr>
          <w:rFonts w:ascii="Arial Narrow" w:eastAsia="Arial Narrow" w:hAnsi="Arial Narrow" w:cs="Arial Narrow"/>
          <w:sz w:val="22"/>
          <w:szCs w:val="22"/>
        </w:rPr>
        <w:t/>
      </w:r>
      <w:r w:rsidR="00271890" w:rsidRPr="00271890">
        <w:rPr>
          <w:rFonts w:ascii="Arial Narrow" w:eastAsia="Arial Narrow" w:hAnsi="Arial Narrow" w:cs="Arial Narrow"/>
          <w:sz w:val="22"/>
          <w:szCs w:val="22"/>
        </w:rPr>
        <w:t xml:space="preserve"/>
      </w:r>
      <w:r w:rsidRPr="00271890">
        <w:rPr>
          <w:rStyle w:val="Refdenotaalpie"/>
          <w:rFonts w:ascii="Arial Narrow" w:hAnsi="Arial Narrow"/>
          <w:sz w:val="22"/>
          <w:szCs w:val="22"/>
          <w:lang w:eastAsia="es-ES"/>
          <w:vertAlign w:val="superscript"/>
        </w:rPr>
        <w:footnoteReference w:id="1"/>
      </w:r>
      <w:r w:rsidRPr="00271890">
        <w:rPr>
          <w:rFonts w:ascii="Arial Narrow" w:hAnsi="Arial Narrow"/>
          <w:sz w:val="22"/>
          <w:szCs w:val="22"/>
        </w:rPr>
        <w:t xml:space="preserve"/>
      </w:r>
      <w:r w:rsidRPr="00271890">
        <w:rPr>
          <w:rFonts w:ascii="Arial Narrow" w:eastAsia="Arial Narrow" w:hAnsi="Arial Narrow" w:cs="Arial Narrow"/>
          <w:sz w:val="22"/>
          <w:szCs w:val="22"/>
        </w:rPr>
        <w:t xml:space="preserve"/>
      </w:r>
      <w:r w:rsidR="00D755C6" w:rsidRPr="00271890">
        <w:rPr>
          <w:rFonts w:ascii="Arial Narrow" w:eastAsia="Arial Narrow" w:hAnsi="Arial Narrow" w:cs="Arial Narrow"/>
          <w:sz w:val="22"/>
          <w:szCs w:val="22"/>
        </w:rPr>
        <w:t/>
      </w:r>
      <w:r w:rsidR="009E4036" w:rsidRPr="00271890">
        <w:rPr>
          <w:rFonts w:ascii="Arial Narrow" w:eastAsia="Arial Narrow" w:hAnsi="Arial Narrow" w:cs="Arial Narrow"/>
          <w:sz w:val="22"/>
          <w:szCs w:val="22"/>
        </w:rPr>
        <w:t xml:space="preserve"/>
      </w:r>
      <w:r w:rsidRPr="00271890">
        <w:rPr>
          <w:rFonts w:ascii="Arial Narrow" w:eastAsia="Arial Narrow" w:hAnsi="Arial Narrow" w:cs="Arial Narrow"/>
          <w:sz w:val="22"/>
          <w:szCs w:val="22"/>
        </w:rPr>
        <w:t/>
      </w:r>
      <w:r w:rsidRPr="00E902D0">
        <w:rPr>
          <w:rFonts w:ascii="Arial Narrow" w:eastAsia="Arial Narrow" w:hAnsi="Arial Narrow" w:cs="Arial Narrow"/>
          <w:sz w:val="22"/>
          <w:szCs w:val="22"/>
        </w:rPr>
        <w:t/>
      </w:r>
    </w:p>
    <w:p ns2:paraId="23F55310" ns2:textId="77777777" w:rsidR="008E1B6A" w:rsidRPr="00E902D0" w:rsidRDefault="008E1B6A" w:rsidP="00B43B33">
      <w:pPr>
        <w:pBdr>
          <w:top w:val="nil"/>
          <w:left w:val="nil"/>
          <w:bottom w:val="nil"/>
          <w:right w:val="nil"/>
          <w:between w:val="nil"/>
        </w:pBdr>
        <w:jc w:val="both"/>
        <w:rPr>
          <w:rFonts w:ascii="Arial Narrow" w:eastAsia="Arial Narrow" w:hAnsi="Arial Narrow" w:cs="Arial Narrow"/>
          <w:sz w:val="22"/>
          <w:szCs w:val="22"/>
        </w:rPr>
      </w:pPr>
      <w:bookmarkStart w:id="0" w:name="_Hlk140588011"/>
    </w:p>
    <w:p ns2:paraId="00CF7D9A" ns2:textId="5DACA3CF" w:rsidR="00B43B33" w:rsidRDefault="008A3FA0" w:rsidP="00B43B33">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8A3FA0">
        <w:rPr>
          <w:rFonts w:ascii="Arial Narrow" w:hAnsi="Arial Narrow"/>
          <w:sz w:val="22"/>
          <w:szCs w:val="22"/>
          <w:lang w:eastAsia="es-ES"/>
        </w:rPr>
        <w:t xml:space="preserve">El 6 de agosto de 2024, se suscitó un incendio en </w:t>
      </w:r>
      <w:r>
        <w:rPr>
          <w:rFonts w:ascii="Arial Narrow" w:hAnsi="Arial Narrow"/>
          <w:sz w:val="22"/>
          <w:szCs w:val="22"/>
          <w:lang w:eastAsia="es-ES"/>
        </w:rPr>
        <w:t>el</w:t>
      </w:r>
      <w:r w:rsidRPr="008A3FA0">
        <w:rPr>
          <w:rFonts w:ascii="Arial Narrow" w:hAnsi="Arial Narrow"/>
          <w:sz w:val="22"/>
          <w:szCs w:val="22"/>
          <w:lang w:eastAsia="es-ES"/>
        </w:rPr>
        <w:t xml:space="preserve"> </w:t>
      </w:r>
      <w:r w:rsidR="00537891">
        <w:rPr>
          <w:rFonts w:ascii="Arial Narrow" w:hAnsi="Arial Narrow"/>
          <w:sz w:val="22"/>
          <w:szCs w:val="22"/>
          <w:lang w:eastAsia="es-ES"/>
        </w:rPr>
        <w:t>inmueble</w:t>
      </w:r>
      <w:r w:rsidRPr="008A3FA0">
        <w:rPr>
          <w:rFonts w:ascii="Arial Narrow" w:hAnsi="Arial Narrow"/>
          <w:sz w:val="22"/>
          <w:szCs w:val="22"/>
          <w:lang w:eastAsia="es-ES"/>
        </w:rPr>
        <w:t xml:space="preserve"> ubicado en Pasaje 4 Manzana 1-1 Lote 23 Parcela II, Parque Industrial, distrito de Villa el Salvador, Lima)</w:t>
      </w:r>
      <w:r w:rsidR="00537891">
        <w:rPr>
          <w:rFonts w:ascii="Arial Narrow" w:hAnsi="Arial Narrow"/>
          <w:sz w:val="22"/>
          <w:szCs w:val="22"/>
          <w:lang w:eastAsia="es-ES"/>
        </w:rPr>
        <w:t xml:space="preserve">, </w:t>
      </w:r>
      <w:r w:rsidR="00B43B33">
        <w:rPr>
          <w:rFonts w:ascii="Arial Narrow" w:hAnsi="Arial Narrow"/>
          <w:sz w:val="22"/>
          <w:szCs w:val="22"/>
          <w:lang w:eastAsia="es-ES"/>
        </w:rPr>
        <w:t>trasladándose a la</w:t>
      </w:r>
      <w:r w:rsidR="00537891" w:rsidRPr="00537891">
        <w:rPr>
          <w:rFonts w:ascii="Arial Narrow" w:hAnsi="Arial Narrow"/>
          <w:sz w:val="22"/>
          <w:szCs w:val="22"/>
          <w:lang w:eastAsia="es-ES"/>
        </w:rPr>
        <w:t xml:space="preserve"> </w:t>
      </w:r>
      <w:r w:rsidR="00F43BB9" w:rsidRPr="00F43BB9">
        <w:rPr>
          <w:rFonts w:ascii="Arial Narrow" w:hAnsi="Arial Narrow"/>
          <w:sz w:val="22"/>
          <w:szCs w:val="22"/>
          <w:lang w:eastAsia="es-ES"/>
        </w:rPr>
        <w:t xml:space="preserve">parte posterior del predio colindante ubicado en el Lote </w:t>
      </w:r>
      <w:r w:rsidR="00F43BB9" w:rsidRPr="00271890">
        <w:rPr>
          <w:rFonts w:ascii="Arial Narrow" w:eastAsia="Arial Narrow" w:hAnsi="Arial Narrow" w:cs="Arial Narrow"/>
          <w:sz w:val="22"/>
          <w:szCs w:val="22"/>
        </w:rPr>
        <w:t/>
      </w:r>
      <w:r w:rsidR="00F43BB9" w:rsidRPr="00F43BB9">
        <w:rPr>
          <w:rFonts w:ascii="Arial Narrow" w:hAnsi="Arial Narrow"/>
          <w:sz w:val="22"/>
          <w:szCs w:val="22"/>
          <w:lang w:eastAsia="es-ES"/>
        </w:rPr>
        <w:t xml:space="preserve"> 21</w:t>
      </w:r>
      <w:r w:rsidR="00537891">
        <w:rPr>
          <w:rFonts w:ascii="Arial Narrow" w:hAnsi="Arial Narrow"/>
          <w:sz w:val="22"/>
          <w:szCs w:val="22"/>
          <w:lang w:eastAsia="es-ES"/>
        </w:rPr>
        <w:t>. El</w:t>
      </w:r>
      <w:r w:rsidRPr="008A3FA0">
        <w:rPr>
          <w:rFonts w:ascii="Arial Narrow" w:hAnsi="Arial Narrow"/>
          <w:sz w:val="22"/>
          <w:szCs w:val="22"/>
          <w:lang w:eastAsia="es-ES"/>
        </w:rPr>
        <w:t xml:space="preserve"> </w:t>
      </w:r>
      <w:r w:rsidR="00537891">
        <w:rPr>
          <w:rFonts w:ascii="Arial Narrow" w:hAnsi="Arial Narrow"/>
          <w:sz w:val="22"/>
          <w:szCs w:val="22"/>
          <w:lang w:eastAsia="es-ES"/>
        </w:rPr>
        <w:t>inmueble</w:t>
      </w:r>
      <w:r w:rsidRPr="008A3FA0">
        <w:rPr>
          <w:rFonts w:ascii="Arial Narrow" w:hAnsi="Arial Narrow"/>
          <w:sz w:val="22"/>
          <w:szCs w:val="22"/>
          <w:lang w:eastAsia="es-ES"/>
        </w:rPr>
        <w:t xml:space="preserve"> se encontraba asegurado mediante </w:t>
      </w:r>
      <w:r w:rsidR="00A6027F">
        <w:rPr>
          <w:rFonts w:ascii="Arial Narrow" w:hAnsi="Arial Narrow"/>
          <w:sz w:val="22"/>
          <w:szCs w:val="22"/>
          <w:lang w:eastAsia="es-ES"/>
        </w:rPr>
        <w:t>el S</w:t>
      </w:r>
      <w:r w:rsidRPr="008A3FA0">
        <w:rPr>
          <w:rFonts w:ascii="Arial Narrow" w:hAnsi="Arial Narrow"/>
          <w:sz w:val="22"/>
          <w:szCs w:val="22"/>
          <w:lang w:eastAsia="es-ES"/>
        </w:rPr>
        <w:t xml:space="preserve">eguro PV02 La Inmobiliaria BCP </w:t>
      </w:r>
      <w:r w:rsidR="00A6027F">
        <w:rPr>
          <w:rFonts w:ascii="Arial Narrow" w:hAnsi="Arial Narrow"/>
          <w:sz w:val="22"/>
          <w:szCs w:val="22"/>
          <w:lang w:eastAsia="es-ES"/>
        </w:rPr>
        <w:t xml:space="preserve">– Póliza </w:t>
      </w:r>
      <w:r w:rsidRPr="008A3FA0">
        <w:rPr>
          <w:rFonts w:ascii="Arial Narrow" w:hAnsi="Arial Narrow"/>
          <w:sz w:val="22"/>
          <w:szCs w:val="22"/>
          <w:lang w:eastAsia="es-ES"/>
        </w:rPr>
        <w:t>16439885</w:t>
      </w:r>
      <w:r w:rsidR="00537891">
        <w:rPr>
          <w:rFonts w:ascii="Arial Narrow" w:hAnsi="Arial Narrow"/>
          <w:sz w:val="22"/>
          <w:szCs w:val="22"/>
          <w:lang w:eastAsia="es-ES"/>
        </w:rPr>
        <w:t xml:space="preserve"> (e</w:t>
      </w:r>
      <w:r w:rsidR="00A6027F">
        <w:rPr>
          <w:rFonts w:ascii="Arial Narrow" w:hAnsi="Arial Narrow"/>
          <w:sz w:val="22"/>
          <w:szCs w:val="22"/>
          <w:lang w:eastAsia="es-ES"/>
        </w:rPr>
        <w:t>n</w:t>
      </w:r>
      <w:r w:rsidR="00537891">
        <w:rPr>
          <w:rFonts w:ascii="Arial Narrow" w:hAnsi="Arial Narrow"/>
          <w:sz w:val="22"/>
          <w:szCs w:val="22"/>
          <w:lang w:eastAsia="es-ES"/>
        </w:rPr>
        <w:t xml:space="preserve"> adelante, </w:t>
      </w:r>
      <w:r w:rsidR="00A6027F">
        <w:rPr>
          <w:rFonts w:ascii="Arial Narrow" w:hAnsi="Arial Narrow"/>
          <w:sz w:val="22"/>
          <w:szCs w:val="22"/>
          <w:lang w:eastAsia="es-ES"/>
        </w:rPr>
        <w:t>Seguro Inmobiliario</w:t>
      </w:r>
      <w:r w:rsidR="00537891">
        <w:rPr>
          <w:rFonts w:ascii="Arial Narrow" w:hAnsi="Arial Narrow"/>
          <w:sz w:val="22"/>
          <w:szCs w:val="22"/>
          <w:lang w:eastAsia="es-ES"/>
        </w:rPr>
        <w:t>)</w:t>
      </w:r>
      <w:r w:rsidRPr="008A3FA0">
        <w:rPr>
          <w:rFonts w:ascii="Arial Narrow" w:hAnsi="Arial Narrow"/>
          <w:sz w:val="22"/>
          <w:szCs w:val="22"/>
          <w:lang w:eastAsia="es-ES"/>
        </w:rPr>
        <w:t>.</w:t>
      </w:r>
      <w:r w:rsidR="00537891">
        <w:rPr>
          <w:rFonts w:ascii="Arial Narrow" w:eastAsia="Arial Narrow" w:hAnsi="Arial Narrow" w:cs="Arial Narrow"/>
          <w:sz w:val="22"/>
          <w:szCs w:val="22"/>
        </w:rPr>
        <w:t xml:space="preserve"> </w:t>
      </w:r>
    </w:p>
    <w:p ns2:paraId="5BCA118D" ns2:textId="77777777" w:rsidR="00B43B33" w:rsidRDefault="00B43B33" w:rsidP="00B43B33">
      <w:pPr>
        <w:pBdr>
          <w:top w:val="nil"/>
          <w:left w:val="nil"/>
          <w:bottom w:val="nil"/>
          <w:right w:val="nil"/>
          <w:between w:val="nil"/>
        </w:pBdr>
        <w:ind w:left="1134"/>
        <w:jc w:val="both"/>
        <w:rPr>
          <w:rFonts w:ascii="Arial Narrow" w:eastAsia="Arial Narrow" w:hAnsi="Arial Narrow" w:cs="Arial Narrow"/>
          <w:sz w:val="22"/>
          <w:szCs w:val="22"/>
        </w:rPr>
      </w:pPr>
    </w:p>
    <w:p ns2:paraId="61A37EC7" ns2:textId="02CD72FE" w:rsidR="008A3FA0" w:rsidRPr="00537891" w:rsidRDefault="00537891" w:rsidP="00B43B33">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Pr>
          <w:rFonts w:ascii="Arial Narrow" w:hAnsi="Arial Narrow"/>
          <w:sz w:val="22"/>
          <w:szCs w:val="22"/>
          <w:lang w:eastAsia="es-ES"/>
        </w:rPr>
        <w:t>S</w:t>
      </w:r>
      <w:r w:rsidR="008A3FA0" w:rsidRPr="00537891">
        <w:rPr>
          <w:rFonts w:ascii="Arial Narrow" w:hAnsi="Arial Narrow"/>
          <w:sz w:val="22"/>
          <w:szCs w:val="22"/>
          <w:lang w:eastAsia="es-ES"/>
        </w:rPr>
        <w:t xml:space="preserve">e procedió a reportar el </w:t>
      </w:r>
      <w:r>
        <w:rPr>
          <w:rFonts w:ascii="Arial Narrow" w:hAnsi="Arial Narrow"/>
          <w:sz w:val="22"/>
          <w:szCs w:val="22"/>
          <w:lang w:eastAsia="es-ES"/>
        </w:rPr>
        <w:t>Siniestro</w:t>
      </w:r>
      <w:r w:rsidR="008A3FA0" w:rsidRPr="00537891">
        <w:rPr>
          <w:rFonts w:ascii="Arial Narrow" w:hAnsi="Arial Narrow"/>
          <w:sz w:val="22"/>
          <w:szCs w:val="22"/>
          <w:lang w:eastAsia="es-ES"/>
        </w:rPr>
        <w:t xml:space="preserve"> ante </w:t>
      </w:r>
      <w:r w:rsidR="009A6271">
        <w:rPr>
          <w:rFonts w:ascii="Arial Narrow" w:hAnsi="Arial Narrow"/>
          <w:sz w:val="22"/>
          <w:szCs w:val="22"/>
          <w:lang w:eastAsia="es-ES"/>
        </w:rPr>
        <w:t>la Policía Nacional del Perú</w:t>
      </w:r>
      <w:r w:rsidR="00A6027F">
        <w:rPr>
          <w:rFonts w:ascii="Arial Narrow" w:hAnsi="Arial Narrow"/>
          <w:sz w:val="22"/>
          <w:szCs w:val="22"/>
          <w:lang w:eastAsia="es-ES"/>
        </w:rPr>
        <w:t xml:space="preserve"> (en adelante, PNP)</w:t>
      </w:r>
      <w:r w:rsidR="009A6271">
        <w:rPr>
          <w:rFonts w:ascii="Arial Narrow" w:hAnsi="Arial Narrow"/>
          <w:sz w:val="22"/>
          <w:szCs w:val="22"/>
          <w:lang w:eastAsia="es-ES"/>
        </w:rPr>
        <w:t xml:space="preserve"> y</w:t>
      </w:r>
      <w:r w:rsidR="008A3FA0" w:rsidRPr="00537891">
        <w:rPr>
          <w:rFonts w:ascii="Arial Narrow" w:hAnsi="Arial Narrow"/>
          <w:sz w:val="22"/>
          <w:szCs w:val="22"/>
          <w:lang w:eastAsia="es-ES"/>
        </w:rPr>
        <w:t xml:space="preserve"> ante </w:t>
      </w:r>
      <w:r w:rsidRPr="00537891">
        <w:rPr>
          <w:rFonts w:ascii="Arial Narrow" w:hAnsi="Arial Narrow"/>
          <w:sz w:val="22"/>
          <w:szCs w:val="22"/>
          <w:lang w:eastAsia="es-ES"/>
        </w:rPr>
        <w:t>Pacífico</w:t>
      </w:r>
      <w:r w:rsidR="008A3FA0" w:rsidRPr="00537891">
        <w:rPr>
          <w:rFonts w:ascii="Arial Narrow" w:hAnsi="Arial Narrow"/>
          <w:sz w:val="22"/>
          <w:szCs w:val="22"/>
          <w:lang w:eastAsia="es-ES"/>
        </w:rPr>
        <w:t>, siendo que, posteriormente, se designó a los ajustadores Cooper Brothers Perú S.A.C.</w:t>
      </w:r>
      <w:r>
        <w:rPr>
          <w:rFonts w:ascii="Arial Narrow" w:hAnsi="Arial Narrow"/>
          <w:sz w:val="22"/>
          <w:szCs w:val="22"/>
          <w:lang w:eastAsia="es-ES"/>
        </w:rPr>
        <w:t xml:space="preserve"> (en adelante, el Ajustador)</w:t>
      </w:r>
      <w:r w:rsidR="008A3FA0" w:rsidRPr="00537891">
        <w:rPr>
          <w:rFonts w:ascii="Arial Narrow" w:hAnsi="Arial Narrow"/>
          <w:sz w:val="22"/>
          <w:szCs w:val="22"/>
          <w:lang w:eastAsia="es-ES"/>
        </w:rPr>
        <w:t xml:space="preserve">, quienes seguidamente </w:t>
      </w:r>
      <w:r>
        <w:rPr>
          <w:rFonts w:ascii="Arial Narrow" w:hAnsi="Arial Narrow"/>
          <w:sz w:val="22"/>
          <w:szCs w:val="22"/>
          <w:lang w:eastAsia="es-ES"/>
        </w:rPr>
        <w:t xml:space="preserve">contactaron con el señor [APELLIDO]</w:t>
      </w:r>
      <w:r w:rsidR="008A3FA0" w:rsidRPr="00537891">
        <w:rPr>
          <w:rFonts w:ascii="Arial Narrow" w:hAnsi="Arial Narrow"/>
          <w:sz w:val="22"/>
          <w:szCs w:val="22"/>
          <w:lang w:eastAsia="es-ES"/>
        </w:rPr>
        <w:t xml:space="preserve"> para coordinar la visita de inspección y la remisión de los documentos que sustenten el </w:t>
      </w:r>
      <w:r>
        <w:rPr>
          <w:rFonts w:ascii="Arial Narrow" w:hAnsi="Arial Narrow"/>
          <w:sz w:val="22"/>
          <w:szCs w:val="22"/>
          <w:lang w:eastAsia="es-ES"/>
        </w:rPr>
        <w:t>S</w:t>
      </w:r>
      <w:r w:rsidR="008A3FA0" w:rsidRPr="00537891">
        <w:rPr>
          <w:rFonts w:ascii="Arial Narrow" w:hAnsi="Arial Narrow"/>
          <w:sz w:val="22"/>
          <w:szCs w:val="22"/>
          <w:lang w:eastAsia="es-ES"/>
        </w:rPr>
        <w:t>iniestro.</w:t>
      </w:r>
      <w:r>
        <w:rPr>
          <w:rFonts w:ascii="Arial Narrow" w:hAnsi="Arial Narrow"/>
          <w:sz w:val="22"/>
          <w:szCs w:val="22"/>
          <w:lang w:eastAsia="es-ES"/>
        </w:rPr>
        <w:t xml:space="preserve"> </w:t>
      </w:r>
    </w:p>
    <w:p ns2:paraId="58437B46" ns2:textId="77777777" w:rsidR="008A3FA0" w:rsidRDefault="008A3FA0" w:rsidP="00B43B33">
      <w:pPr>
        <w:pStyle w:val="Prrafodelista"/>
        <w:rPr>
          <w:rFonts w:ascii="Arial Narrow" w:hAnsi="Arial Narrow"/>
          <w:sz w:val="22"/>
          <w:szCs w:val="22"/>
          <w:lang w:eastAsia="es-ES"/>
        </w:rPr>
      </w:pPr>
    </w:p>
    <w:p ns2:paraId="17EE355F" ns2:textId="431520FA" w:rsidR="008A3FA0" w:rsidRPr="00537891" w:rsidRDefault="00537891" w:rsidP="00B43B33">
      <w:pPr>
        <w:numPr>
          <w:ilvl w:val="2"/>
          <w:numId w:val="2"/>
        </w:numPr>
        <w:pBdr>
          <w:top w:val="nil"/>
          <w:left w:val="nil"/>
          <w:bottom w:val="nil"/>
          <w:right w:val="nil"/>
          <w:between w:val="nil"/>
        </w:pBdr>
        <w:ind w:left="1134" w:hanging="567"/>
        <w:jc w:val="both"/>
        <w:rPr>
          <w:rFonts w:ascii="Arial Narrow" w:hAnsi="Arial Narrow"/>
          <w:sz w:val="22"/>
          <w:szCs w:val="22"/>
          <w:lang w:eastAsia="es-ES"/>
        </w:rPr>
      </w:pPr>
      <w:r>
        <w:rPr>
          <w:rFonts w:ascii="Arial Narrow" w:hAnsi="Arial Narrow"/>
          <w:sz w:val="22"/>
          <w:szCs w:val="22"/>
          <w:lang w:eastAsia="es-ES"/>
        </w:rPr>
        <w:t xml:space="preserve">Luego de presentar los documentos requeridos por el Ajustador, por correo del 13 de noviembre de 2024, procedimos a remitir al señor [APELLIDO] , colaborador de Cooper Brothers Perú, el último documento solicitado, consistiendo este en lo siguiente: carta notarial dirigida al causante del siniestro.</w:t>
      </w:r>
      <w:r w:rsidR="008A3FA0" w:rsidRPr="008A3FA0">
        <w:rPr>
          <w:rFonts w:ascii="Arial Narrow" w:hAnsi="Arial Narrow"/>
          <w:sz w:val="22"/>
          <w:szCs w:val="22"/>
          <w:lang w:eastAsia="es-ES"/>
        </w:rPr>
        <w:t xml:space="preserve"/>
      </w:r>
      <w:r>
        <w:rPr>
          <w:rFonts w:ascii="Arial Narrow" w:hAnsi="Arial Narrow"/>
          <w:sz w:val="22"/>
          <w:szCs w:val="22"/>
          <w:lang w:eastAsia="es-ES"/>
        </w:rPr>
        <w:t xml:space="preserve"/>
      </w:r>
      <w:r w:rsidR="008A3FA0" w:rsidRPr="00537891">
        <w:rPr>
          <w:rFonts w:ascii="Arial Narrow" w:hAnsi="Arial Narrow"/>
          <w:sz w:val="22"/>
          <w:szCs w:val="22"/>
          <w:lang w:eastAsia="es-ES"/>
        </w:rPr>
        <w:t xml:space="preserve"/>
      </w:r>
      <w:r w:rsidR="009A6271">
        <w:rPr>
          <w:rFonts w:ascii="Arial Narrow" w:hAnsi="Arial Narrow"/>
          <w:sz w:val="22"/>
          <w:szCs w:val="22"/>
          <w:lang w:eastAsia="es-ES"/>
        </w:rPr>
        <w:t xml:space="preserve"/>
      </w:r>
      <w:r w:rsidR="008A3FA0" w:rsidRPr="00537891">
        <w:rPr>
          <w:rFonts w:ascii="Arial Narrow" w:hAnsi="Arial Narrow"/>
          <w:sz w:val="22"/>
          <w:szCs w:val="22"/>
          <w:lang w:eastAsia="es-ES"/>
        </w:rPr>
        <w:t/>
      </w:r>
      <w:r>
        <w:rPr>
          <w:rFonts w:ascii="Arial Narrow" w:hAnsi="Arial Narrow"/>
          <w:sz w:val="22"/>
          <w:szCs w:val="22"/>
          <w:lang w:eastAsia="es-ES"/>
        </w:rPr>
        <w:t xml:space="preserve"/>
      </w:r>
      <w:r w:rsidRPr="00537891">
        <w:rPr>
          <w:rFonts w:ascii="Arial Narrow" w:hAnsi="Arial Narrow"/>
          <w:sz w:val="22"/>
          <w:szCs w:val="22"/>
          <w:lang w:eastAsia="es-ES"/>
        </w:rPr>
        <w:t xml:space="preserve"/>
      </w:r>
      <w:r>
        <w:rPr>
          <w:rFonts w:ascii="Arial Narrow" w:hAnsi="Arial Narrow"/>
          <w:sz w:val="22"/>
          <w:szCs w:val="22"/>
          <w:lang w:eastAsia="es-ES"/>
        </w:rPr>
        <w:t/>
      </w:r>
      <w:r w:rsidR="008A3FA0" w:rsidRPr="00537891">
        <w:rPr>
          <w:rFonts w:ascii="Arial Narrow" w:hAnsi="Arial Narrow"/>
          <w:sz w:val="22"/>
          <w:szCs w:val="22"/>
          <w:lang w:eastAsia="es-ES"/>
        </w:rPr>
        <w:t xml:space="preserve"/>
      </w:r>
      <w:r w:rsidR="00A6027F">
        <w:rPr>
          <w:rFonts w:ascii="Arial Narrow" w:hAnsi="Arial Narrow"/>
          <w:sz w:val="22"/>
          <w:szCs w:val="22"/>
          <w:lang w:eastAsia="es-ES"/>
        </w:rPr>
        <w:t/>
      </w:r>
      <w:r w:rsidR="008A3FA0" w:rsidRPr="00537891">
        <w:rPr>
          <w:rFonts w:ascii="Arial Narrow" w:hAnsi="Arial Narrow"/>
          <w:sz w:val="22"/>
          <w:szCs w:val="22"/>
          <w:lang w:eastAsia="es-ES"/>
        </w:rPr>
        <w:t xml:space="preserve"/>
      </w:r>
    </w:p>
    <w:p ns2:paraId="28823FFA" ns2:textId="77777777" w:rsidR="008A3FA0" w:rsidRDefault="008A3FA0" w:rsidP="00B43B33">
      <w:pPr>
        <w:pStyle w:val="Prrafodelista"/>
        <w:rPr>
          <w:rFonts w:ascii="Arial Narrow" w:hAnsi="Arial Narrow"/>
          <w:sz w:val="22"/>
          <w:szCs w:val="22"/>
          <w:lang w:eastAsia="es-ES"/>
        </w:rPr>
      </w:pPr>
    </w:p>
    <w:p ns2:paraId="27238119" ns2:textId="1C9EFC6D" w:rsidR="008A3FA0" w:rsidRPr="008A3FA0" w:rsidRDefault="008A3FA0" w:rsidP="00B43B33">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8A3FA0">
        <w:rPr>
          <w:rFonts w:ascii="Arial Narrow" w:hAnsi="Arial Narrow"/>
          <w:sz w:val="22"/>
          <w:szCs w:val="22"/>
          <w:lang w:eastAsia="es-ES"/>
        </w:rPr>
        <w:t xml:space="preserve">El </w:t>
      </w:r>
      <w:r w:rsidR="00B43B33">
        <w:rPr>
          <w:rFonts w:ascii="Arial Narrow" w:hAnsi="Arial Narrow"/>
          <w:sz w:val="22"/>
          <w:szCs w:val="22"/>
          <w:lang w:eastAsia="es-ES"/>
        </w:rPr>
        <w:t>16 de diciembre de 2024</w:t>
      </w:r>
      <w:r w:rsidRPr="008A3FA0">
        <w:rPr>
          <w:rFonts w:ascii="Arial Narrow" w:hAnsi="Arial Narrow"/>
          <w:sz w:val="22"/>
          <w:szCs w:val="22"/>
          <w:lang w:eastAsia="es-ES"/>
        </w:rPr>
        <w:t xml:space="preserve">, Pacífico, nos remite vía correo electrónico la </w:t>
      </w:r>
      <w:r w:rsidR="00A6027F">
        <w:rPr>
          <w:rFonts w:ascii="Arial Narrow" w:hAnsi="Arial Narrow"/>
          <w:sz w:val="22"/>
          <w:szCs w:val="22"/>
          <w:lang w:eastAsia="es-ES"/>
        </w:rPr>
        <w:t>C</w:t>
      </w:r>
      <w:r w:rsidRPr="008A3FA0">
        <w:rPr>
          <w:rFonts w:ascii="Arial Narrow" w:hAnsi="Arial Narrow"/>
          <w:sz w:val="22"/>
          <w:szCs w:val="22"/>
          <w:lang w:eastAsia="es-ES"/>
        </w:rPr>
        <w:t xml:space="preserve">arta </w:t>
      </w:r>
      <w:r w:rsidR="00A6027F">
        <w:rPr>
          <w:rFonts w:ascii="Arial Narrow" w:hAnsi="Arial Narrow"/>
          <w:sz w:val="22"/>
          <w:szCs w:val="22"/>
          <w:lang w:eastAsia="es-ES"/>
        </w:rPr>
        <w:t xml:space="preserve"/>
      </w:r>
      <w:r w:rsidRPr="008A3FA0">
        <w:rPr>
          <w:rFonts w:ascii="Arial Narrow" w:hAnsi="Arial Narrow"/>
          <w:sz w:val="22"/>
          <w:szCs w:val="22"/>
          <w:lang w:eastAsia="es-ES"/>
        </w:rPr>
        <w:t xml:space="preserve">GSIN-52521/2024 mediante la cual nos informan que el siniestro no será cubierto, debido al incumplimiento de cargas, obligaciones y por haber incurrido en una causal de exclusión, establecidas en la póliza de seguro. </w:t>
      </w:r>
    </w:p>
    <w:p ns2:paraId="181C5A0D" ns2:textId="77777777" w:rsidR="008A3FA0" w:rsidRDefault="008A3FA0" w:rsidP="00B43B33">
      <w:pPr>
        <w:pStyle w:val="Prrafodelista"/>
        <w:rPr>
          <w:rFonts w:ascii="Arial Narrow" w:hAnsi="Arial Narrow"/>
          <w:sz w:val="22"/>
          <w:szCs w:val="22"/>
          <w:lang w:eastAsia="es-ES"/>
        </w:rPr>
      </w:pPr>
    </w:p>
    <w:p ns2:paraId="5693B893" ns2:textId="2453FA2B" w:rsidR="008A3FA0" w:rsidRPr="003405EA" w:rsidRDefault="008A3FA0" w:rsidP="00B43B33">
      <w:pPr>
        <w:numPr>
          <w:ilvl w:val="2"/>
          <w:numId w:val="2"/>
        </w:numPr>
        <w:pBdr>
          <w:top w:val="nil"/>
          <w:left w:val="nil"/>
          <w:bottom w:val="nil"/>
          <w:right w:val="nil"/>
          <w:between w:val="nil"/>
        </w:pBdr>
        <w:ind w:left="1134" w:hanging="567"/>
        <w:jc w:val="both"/>
        <w:rPr>
          <w:rFonts w:ascii="Arial Narrow" w:eastAsia="Arial Narrow" w:hAnsi="Arial Narrow" w:cs="Arial Narrow"/>
          <w:sz w:val="22"/>
          <w:szCs w:val="22"/>
        </w:rPr>
      </w:pPr>
      <w:r w:rsidRPr="008A3FA0">
        <w:rPr>
          <w:rFonts w:ascii="Arial Narrow" w:hAnsi="Arial Narrow"/>
          <w:sz w:val="22"/>
          <w:szCs w:val="22"/>
          <w:lang w:eastAsia="es-ES"/>
        </w:rPr>
        <w:t xml:space="preserve">Mediante comunicación </w:t>
      </w:r>
      <w:r w:rsidR="009A6271">
        <w:rPr>
          <w:rFonts w:ascii="Arial Narrow" w:hAnsi="Arial Narrow"/>
          <w:sz w:val="22"/>
          <w:szCs w:val="22"/>
          <w:lang w:eastAsia="es-ES"/>
        </w:rPr>
        <w:t>del 13 de enero de 2025</w:t>
      </w:r>
      <w:r w:rsidRPr="008A3FA0">
        <w:rPr>
          <w:rFonts w:ascii="Arial Narrow" w:hAnsi="Arial Narrow"/>
          <w:sz w:val="22"/>
          <w:szCs w:val="22"/>
          <w:lang w:eastAsia="es-ES"/>
        </w:rPr>
        <w:t xml:space="preserve">, diligenciada notarialmente el </w:t>
      </w:r>
      <w:r w:rsidR="009A6271">
        <w:rPr>
          <w:rFonts w:ascii="Arial Narrow" w:hAnsi="Arial Narrow"/>
          <w:sz w:val="22"/>
          <w:szCs w:val="22"/>
          <w:lang w:eastAsia="es-ES"/>
        </w:rPr>
        <w:t>24 de enero de 2025</w:t>
      </w:r>
      <w:r w:rsidRPr="008A3FA0">
        <w:rPr>
          <w:rFonts w:ascii="Arial Narrow" w:hAnsi="Arial Narrow"/>
          <w:sz w:val="22"/>
          <w:szCs w:val="22"/>
          <w:lang w:eastAsia="es-ES"/>
        </w:rPr>
        <w:t xml:space="preserve"> remitimos a Pacífico una misiva refutando los argumentos expuestos en su carta GSIN-52521/2024, solicitando la reconsideración del rechazo del siniestro</w:t>
      </w:r>
      <w:r w:rsidR="009A6271">
        <w:rPr>
          <w:rFonts w:ascii="Arial Narrow" w:hAnsi="Arial Narrow"/>
          <w:sz w:val="22"/>
          <w:szCs w:val="22"/>
          <w:lang w:eastAsia="es-ES"/>
        </w:rPr>
        <w:t>;</w:t>
      </w:r>
      <w:r w:rsidRPr="008A3FA0">
        <w:rPr>
          <w:rFonts w:ascii="Arial Narrow" w:hAnsi="Arial Narrow"/>
          <w:sz w:val="22"/>
          <w:szCs w:val="22"/>
          <w:lang w:eastAsia="es-ES"/>
        </w:rPr>
        <w:t xml:space="preserve"> sin embargo, </w:t>
      </w:r>
      <w:r w:rsidR="009A6271">
        <w:rPr>
          <w:rFonts w:ascii="Arial Narrow" w:hAnsi="Arial Narrow"/>
          <w:sz w:val="22"/>
          <w:szCs w:val="22"/>
          <w:lang w:eastAsia="es-ES"/>
        </w:rPr>
        <w:t>a la fecha</w:t>
      </w:r>
      <w:r w:rsidRPr="008A3FA0">
        <w:rPr>
          <w:rFonts w:ascii="Arial Narrow" w:hAnsi="Arial Narrow"/>
          <w:sz w:val="22"/>
          <w:szCs w:val="22"/>
          <w:lang w:eastAsia="es-ES"/>
        </w:rPr>
        <w:t xml:space="preserve">, no </w:t>
      </w:r>
      <w:r w:rsidR="009A6271">
        <w:rPr>
          <w:rFonts w:ascii="Arial Narrow" w:hAnsi="Arial Narrow"/>
          <w:sz w:val="22"/>
          <w:szCs w:val="22"/>
          <w:lang w:eastAsia="es-ES"/>
        </w:rPr>
        <w:t>recibieron una</w:t>
      </w:r>
      <w:r w:rsidRPr="008A3FA0">
        <w:rPr>
          <w:rFonts w:ascii="Arial Narrow" w:hAnsi="Arial Narrow"/>
          <w:sz w:val="22"/>
          <w:szCs w:val="22"/>
          <w:lang w:eastAsia="es-ES"/>
        </w:rPr>
        <w:t xml:space="preserve"> respuesta por parte de la denunciada.</w:t>
      </w:r>
    </w:p>
    <w:p ns2:paraId="748BB242" ns2:textId="2112B76A" w:rsidR="007D3FF9" w:rsidRPr="00E902D0" w:rsidRDefault="007D3FF9" w:rsidP="00B43B33">
      <w:pPr>
        <w:pBdr>
          <w:top w:val="nil"/>
          <w:left w:val="nil"/>
          <w:bottom w:val="nil"/>
          <w:right w:val="nil"/>
          <w:between w:val="nil"/>
        </w:pBdr>
        <w:jc w:val="both"/>
        <w:rPr>
          <w:rFonts w:ascii="Arial Narrow" w:eastAsia="Arial Narrow" w:hAnsi="Arial Narrow" w:cs="Arial Narrow"/>
          <w:sz w:val="22"/>
          <w:szCs w:val="22"/>
        </w:rPr>
      </w:pPr>
    </w:p>
    <w:bookmarkEnd w:id="0"/>
    <w:p ns2:paraId="6EA5BDCA" ns2:textId="1BCE64B6" w:rsidR="008E1B6A" w:rsidRPr="008A3FA0" w:rsidRDefault="00271890" w:rsidP="00B43B33">
      <w:pPr>
        <w:pStyle w:val="Prrafodelista"/>
        <w:numPr>
          <w:ilvl w:val="1"/>
          <w:numId w:val="2"/>
        </w:numPr>
        <w:ind w:left="567" w:hanging="567"/>
        <w:jc w:val="both"/>
        <w:rPr>
          <w:rFonts w:ascii="Arial Narrow" w:hAnsi="Arial Narrow"/>
          <w:sz w:val="22"/>
          <w:szCs w:val="22"/>
          <w:lang w:eastAsia="es-ES"/>
        </w:rPr>
      </w:pPr>
      <w:r w:rsidRPr="00271890">
        <w:rPr>
          <w:rFonts w:ascii="Arial Narrow" w:eastAsia="Arial Narrow" w:hAnsi="Arial Narrow" w:cs="Arial Narrow"/>
          <w:sz w:val="22"/>
          <w:szCs w:val="22"/>
        </w:rPr>
        <w:t xml:space="preserve">[APELLIDO] solicitó, en calidad de medidas correctivas, que Pacífico cumpla con lo siguiente: (i) haga efectivo el pago de las coberturas del seguro, (ii) pagar los intereses moratorios establecidos en el artículo 13 de la Resolución SBS 3202-2013. Asimismo, requirió el pago de los costos y costas del procedimiento.</w:t>
      </w:r>
      <w:r w:rsidRPr="00271890">
        <w:rPr>
          <w:rStyle w:val="Refdenotaalpie"/>
          <w:rFonts w:ascii="Arial Narrow" w:eastAsia="Arial Narrow" w:hAnsi="Arial Narrow" w:cs="Arial Narrow"/>
          <w:sz w:val="22"/>
          <w:szCs w:val="22"/>
          <w:vertAlign w:val="baseline"/>
        </w:rPr>
        <w:t xml:space="preserve"/>
      </w:r>
      <w:r w:rsidR="008E1B6A" w:rsidRPr="00271890">
        <w:rPr>
          <w:rFonts w:ascii="Arial Narrow" w:hAnsi="Arial Narrow"/>
          <w:sz w:val="22"/>
          <w:szCs w:val="22"/>
          <w:lang w:eastAsia="es-ES"/>
        </w:rPr>
        <w:t/>
      </w:r>
      <w:r w:rsidR="008E1B6A" w:rsidRPr="00E902D0">
        <w:rPr>
          <w:rFonts w:ascii="Arial Narrow" w:hAnsi="Arial Narrow"/>
          <w:sz w:val="22"/>
          <w:szCs w:val="22"/>
          <w:lang w:eastAsia="es-ES"/>
        </w:rPr>
        <w:t xml:space="preserve"/>
      </w:r>
      <w:r w:rsidR="008E1B6A" w:rsidRPr="008A3FA0">
        <w:rPr>
          <w:rFonts w:ascii="Arial Narrow" w:hAnsi="Arial Narrow"/>
          <w:sz w:val="22"/>
          <w:szCs w:val="22"/>
          <w:lang w:eastAsia="es-ES"/>
        </w:rPr>
        <w:t/>
      </w:r>
      <w:r w:rsidR="009A6271">
        <w:rPr>
          <w:rFonts w:ascii="Arial Narrow" w:hAnsi="Arial Narrow"/>
          <w:sz w:val="22"/>
          <w:szCs w:val="22"/>
          <w:lang w:eastAsia="es-ES"/>
        </w:rPr>
        <w:t xml:space="preserve"/>
      </w:r>
      <w:r w:rsidR="008A3FA0" w:rsidRPr="008A3FA0">
        <w:rPr>
          <w:rFonts w:ascii="Arial Narrow" w:eastAsia="Arial Narrow" w:hAnsi="Arial Narrow" w:cs="Arial Narrow"/>
          <w:sz w:val="22"/>
          <w:szCs w:val="22"/>
        </w:rPr>
        <w:t xml:space="preserve"/>
      </w:r>
      <w:r w:rsidR="008A3FA0" w:rsidRPr="008A3FA0">
        <w:rPr>
          <w:rFonts w:ascii="Arial Narrow" w:hAnsi="Arial Narrow"/>
          <w:sz w:val="22"/>
          <w:szCs w:val="22"/>
          <w:lang w:eastAsia="es-ES"/>
        </w:rPr>
        <w:t xml:space="preserve"/>
      </w:r>
      <w:r w:rsidR="009A6271">
        <w:rPr>
          <w:rFonts w:ascii="Arial Narrow" w:eastAsia="Arial Narrow" w:hAnsi="Arial Narrow" w:cs="Arial Narrow"/>
          <w:sz w:val="22"/>
          <w:szCs w:val="22"/>
        </w:rPr>
        <w:t/>
      </w:r>
      <w:r w:rsidR="008A3FA0" w:rsidRPr="008A3FA0">
        <w:rPr>
          <w:rFonts w:ascii="Arial Narrow" w:eastAsia="Arial Narrow" w:hAnsi="Arial Narrow" w:cs="Arial Narrow"/>
          <w:sz w:val="22"/>
          <w:szCs w:val="22"/>
        </w:rPr>
        <w:t xml:space="preserve"/>
      </w:r>
      <w:r w:rsidR="008A3FA0" w:rsidRPr="008A3FA0">
        <w:rPr>
          <w:rFonts w:ascii="Arial Narrow" w:hAnsi="Arial Narrow"/>
          <w:sz w:val="22"/>
          <w:szCs w:val="22"/>
          <w:lang w:eastAsia="es-ES"/>
        </w:rPr>
        <w:t/>
      </w:r>
      <w:r w:rsidR="009A6271">
        <w:rPr>
          <w:rFonts w:ascii="Arial Narrow" w:hAnsi="Arial Narrow"/>
          <w:sz w:val="22"/>
          <w:szCs w:val="22"/>
          <w:lang w:eastAsia="es-ES"/>
        </w:rPr>
        <w:t xml:space="preserve"/>
      </w:r>
      <w:r w:rsidR="008A3FA0" w:rsidRPr="008A3FA0">
        <w:rPr>
          <w:rFonts w:ascii="Arial Narrow" w:hAnsi="Arial Narrow"/>
          <w:sz w:val="22"/>
          <w:szCs w:val="22"/>
          <w:lang w:eastAsia="es-ES"/>
        </w:rPr>
        <w:t xml:space="preserve"/>
      </w:r>
      <w:r w:rsidR="009A6271">
        <w:rPr>
          <w:rFonts w:ascii="Arial Narrow" w:hAnsi="Arial Narrow"/>
          <w:sz w:val="22"/>
          <w:szCs w:val="22"/>
          <w:lang w:eastAsia="es-ES"/>
        </w:rPr>
        <w:t xml:space="preserve"/>
      </w:r>
      <w:r w:rsidR="008A3FA0" w:rsidRPr="008A3FA0">
        <w:rPr>
          <w:rFonts w:ascii="Arial Narrow" w:eastAsia="Arial Narrow" w:hAnsi="Arial Narrow" w:cs="Arial Narrow"/>
          <w:sz w:val="22"/>
          <w:szCs w:val="22"/>
        </w:rPr>
        <w:t xml:space="preserve"/>
      </w:r>
      <w:r w:rsidR="008A3FA0" w:rsidRPr="008A3FA0">
        <w:rPr>
          <w:rFonts w:ascii="Arial Narrow" w:hAnsi="Arial Narrow"/>
          <w:sz w:val="22"/>
          <w:szCs w:val="22"/>
          <w:lang w:eastAsia="es-ES"/>
        </w:rPr>
        <w:t/>
      </w:r>
    </w:p>
    <w:p ns2:paraId="42801DBE" ns2:textId="4CA6DAB5" w:rsidR="00900884" w:rsidRPr="00E902D0" w:rsidRDefault="00900884" w:rsidP="00B43B33">
      <w:pPr>
        <w:pBdr>
          <w:top w:val="nil"/>
          <w:left w:val="nil"/>
          <w:bottom w:val="nil"/>
          <w:right w:val="nil"/>
          <w:between w:val="nil"/>
        </w:pBdr>
        <w:jc w:val="both"/>
        <w:rPr>
          <w:rFonts w:ascii="Arial Narrow" w:eastAsia="Arial Narrow" w:hAnsi="Arial Narrow" w:cs="Arial Narrow"/>
          <w:sz w:val="22"/>
          <w:szCs w:val="22"/>
        </w:rPr>
      </w:pPr>
    </w:p>
    <w:p ns2:paraId="4F144C65" ns2:textId="77777777" w:rsidR="00543B73" w:rsidRPr="00E902D0" w:rsidRDefault="00543B73" w:rsidP="00B43B33">
      <w:pPr>
        <w:pBdr>
          <w:top w:val="nil"/>
          <w:left w:val="nil"/>
          <w:bottom w:val="nil"/>
          <w:right w:val="nil"/>
          <w:between w:val="nil"/>
        </w:pBdr>
        <w:jc w:val="both"/>
        <w:rPr>
          <w:rFonts w:ascii="Arial Narrow" w:eastAsia="Arial Narrow" w:hAnsi="Arial Narrow" w:cs="Arial Narrow"/>
          <w:sz w:val="22"/>
          <w:szCs w:val="22"/>
        </w:rPr>
      </w:pPr>
    </w:p>
    <w:p ns2:paraId="0B7725B9" ns2:textId="49D9DF63" w:rsidR="00C04377" w:rsidRPr="00E902D0" w:rsidRDefault="00364C39" w:rsidP="00B43B33">
      <w:pPr>
        <w:pStyle w:val="Prrafodelista"/>
        <w:numPr>
          <w:ilvl w:val="0"/>
          <w:numId w:val="1"/>
        </w:numPr>
        <w:ind w:left="567" w:hanging="567"/>
        <w:jc w:val="both"/>
        <w:rPr>
          <w:rFonts w:ascii="Arial Narrow" w:eastAsia="Arial" w:hAnsi="Arial Narrow" w:cs="Arial"/>
          <w:b/>
          <w:sz w:val="22"/>
          <w:szCs w:val="22"/>
        </w:rPr>
      </w:pPr>
      <w:r w:rsidRPr="00E902D0">
        <w:rPr>
          <w:rFonts w:ascii="Arial Narrow" w:eastAsia="Arial" w:hAnsi="Arial Narrow" w:cs="Arial"/>
          <w:b/>
          <w:sz w:val="22"/>
          <w:szCs w:val="22"/>
        </w:rPr>
        <w:t>DE LA CONFIDENCIALIDAD DE OFICIO</w:t>
      </w:r>
    </w:p>
    <w:p ns2:paraId="65DE8720" ns2:textId="77777777" w:rsidR="00543B73" w:rsidRPr="00E902D0" w:rsidRDefault="00543B73" w:rsidP="00B43B33">
      <w:pPr>
        <w:pStyle w:val="Prrafodelista"/>
        <w:ind w:left="567"/>
        <w:jc w:val="both"/>
        <w:rPr>
          <w:rFonts w:ascii="Arial Narrow" w:eastAsia="Arial" w:hAnsi="Arial Narrow" w:cs="Arial"/>
          <w:b/>
          <w:sz w:val="22"/>
          <w:szCs w:val="22"/>
        </w:rPr>
      </w:pPr>
    </w:p>
    <w:p ns2:paraId="68902A3D" ns2:textId="0709A52F" w:rsidR="5E6A9E2D" w:rsidRPr="00E902D0" w:rsidRDefault="00A23BA3" w:rsidP="00B43B33">
      <w:pPr>
        <w:pStyle w:val="Prrafodelista"/>
        <w:numPr>
          <w:ilvl w:val="1"/>
          <w:numId w:val="2"/>
        </w:numPr>
        <w:ind w:left="567" w:hanging="567"/>
        <w:jc w:val="both"/>
        <w:rPr>
          <w:rFonts w:ascii="Arial Narrow" w:hAnsi="Arial Narrow"/>
          <w:sz w:val="22"/>
          <w:szCs w:val="22"/>
        </w:rPr>
      </w:pPr>
      <w:r w:rsidRPr="00E902D0">
        <w:rPr>
          <w:rFonts w:ascii="Arial Narrow" w:hAnsi="Arial Narrow"/>
          <w:sz w:val="22"/>
          <w:szCs w:val="22"/>
        </w:rPr>
        <w:t>El numeral 2.1 del artículo 2 de la Directiva 001-2008-TRI-INDECOPI sobre confidencialidad de la información en los procedimientos seguidos por los órganos funcionales del Indecopi, modificada por la Directiva 002-2017-TRI-INDECOPI y 002-2022-TRI-INDECOPI (en adelante, la Directiva), señala que la Comisión podrá declarar la confidencialidad de aquella información presentada por una de las partes o un tercero, en el marco de un procedimiento seguido ante Indecopi, cuando su divulgación implique una afectación significativa para su titular o un tercero del que el aportante la hubiere recibido, u otorgue una ventaja significativa para un competidor del aportante de la información</w:t>
      </w:r>
      <w:r w:rsidRPr="00E902D0">
        <w:rPr>
          <w:rStyle w:val="Refdenotaalpie"/>
          <w:rFonts w:ascii="Arial Narrow" w:hAnsi="Arial Narrow"/>
          <w:sz w:val="22"/>
          <w:szCs w:val="22"/>
          <w:vertAlign w:val="superscript"/>
        </w:rPr>
        <w:footnoteReference w:id="2"/>
      </w:r>
      <w:r w:rsidRPr="00E902D0">
        <w:rPr>
          <w:rFonts w:ascii="Arial Narrow" w:hAnsi="Arial Narrow"/>
          <w:sz w:val="22"/>
          <w:szCs w:val="22"/>
        </w:rPr>
        <w:t>.</w:t>
      </w:r>
    </w:p>
    <w:p ns2:paraId="1CB70F3F" ns2:textId="77777777" w:rsidR="001D7531" w:rsidRPr="00E902D0" w:rsidRDefault="00A23BA3" w:rsidP="00B43B33">
      <w:pPr>
        <w:pStyle w:val="Prrafodelista"/>
        <w:numPr>
          <w:ilvl w:val="1"/>
          <w:numId w:val="2"/>
        </w:numPr>
        <w:ind w:left="567" w:hanging="567"/>
        <w:jc w:val="both"/>
        <w:rPr>
          <w:rFonts w:ascii="Arial Narrow" w:hAnsi="Arial Narrow"/>
          <w:sz w:val="22"/>
          <w:szCs w:val="22"/>
        </w:rPr>
      </w:pPr>
      <w:r w:rsidRPr="00E902D0">
        <w:rPr>
          <w:rFonts w:ascii="Arial Narrow" w:hAnsi="Arial Narrow"/>
          <w:sz w:val="22"/>
          <w:szCs w:val="22"/>
        </w:rPr>
        <w:lastRenderedPageBreak/>
        <w:t>Asimismo, el literal d) del numeral 2.1 del artículo 2 de la Directiva señala que podrá ser confidencial la información declarada como reservada por ley, tales como la información proveniente de los datos personales, de terceras personas ajenas al procedimiento; y, la protegida por la regulación del secreto bancario, tributario, comercial, industrial, empresarial, tecnológico y bursátil.</w:t>
      </w:r>
    </w:p>
    <w:p ns2:paraId="35D09710" ns2:textId="77777777" w:rsidR="001D7531" w:rsidRPr="00E902D0" w:rsidRDefault="001D7531" w:rsidP="00B43B33">
      <w:pPr>
        <w:pStyle w:val="Prrafodelista"/>
        <w:jc w:val="both"/>
        <w:rPr>
          <w:rFonts w:ascii="Arial Narrow" w:hAnsi="Arial Narrow"/>
          <w:sz w:val="22"/>
          <w:szCs w:val="22"/>
        </w:rPr>
      </w:pPr>
    </w:p>
    <w:p ns2:paraId="717BEE00" ns2:textId="1812B53F" w:rsidR="00A23BA3" w:rsidRPr="00E902D0" w:rsidRDefault="00A23BA3" w:rsidP="00B43B33">
      <w:pPr>
        <w:pStyle w:val="Prrafodelista"/>
        <w:numPr>
          <w:ilvl w:val="1"/>
          <w:numId w:val="2"/>
        </w:numPr>
        <w:ind w:left="567" w:hanging="567"/>
        <w:jc w:val="both"/>
        <w:rPr>
          <w:rFonts w:ascii="Arial Narrow" w:hAnsi="Arial Narrow"/>
          <w:sz w:val="22"/>
          <w:szCs w:val="22"/>
        </w:rPr>
      </w:pPr>
      <w:r w:rsidRPr="00E902D0">
        <w:rPr>
          <w:rFonts w:ascii="Arial Narrow" w:hAnsi="Arial Narrow"/>
          <w:sz w:val="22"/>
          <w:szCs w:val="22"/>
        </w:rPr>
        <w:t>Por otro lado, en el numeral 3.6 del artículo 3</w:t>
      </w:r>
      <w:r w:rsidR="00982687" w:rsidRPr="00E902D0">
        <w:rPr>
          <w:rFonts w:ascii="Arial Narrow" w:hAnsi="Arial Narrow"/>
          <w:sz w:val="22"/>
          <w:szCs w:val="22"/>
        </w:rPr>
        <w:t/>
      </w:r>
      <w:r w:rsidRPr="00E902D0">
        <w:rPr>
          <w:rFonts w:ascii="Arial Narrow" w:hAnsi="Arial Narrow"/>
          <w:sz w:val="22"/>
          <w:szCs w:val="22"/>
        </w:rPr>
        <w:t xml:space="preserve"> de la Directiva establece que los órganos resolutivos del Indecopi podrán declarar la confidencialidad de la información de oficio mediante resolución debidamente motivada</w:t>
      </w:r>
      <w:r w:rsidRPr="00E902D0">
        <w:rPr>
          <w:rStyle w:val="Refdenotaalpie"/>
          <w:rFonts w:ascii="Arial Narrow" w:hAnsi="Arial Narrow"/>
          <w:sz w:val="22"/>
          <w:szCs w:val="22"/>
          <w:vertAlign w:val="superscript"/>
        </w:rPr>
        <w:footnoteReference w:id="3"/>
      </w:r>
      <w:r w:rsidRPr="00E902D0">
        <w:rPr>
          <w:rFonts w:ascii="Arial Narrow" w:hAnsi="Arial Narrow"/>
          <w:sz w:val="22"/>
          <w:szCs w:val="22"/>
        </w:rPr>
        <w:t>, considerando lo establecido en el numeral 3.3, conforme lo siguiente:</w:t>
      </w:r>
    </w:p>
    <w:p ns2:paraId="3A666498" ns2:textId="77777777" w:rsidR="00A23BA3" w:rsidRPr="00E902D0" w:rsidRDefault="00A23BA3" w:rsidP="00B43B33">
      <w:pPr>
        <w:pStyle w:val="NormalWeb"/>
        <w:spacing w:after="0" w:line="240" w:lineRule="auto"/>
        <w:jc w:val="both"/>
        <w:rPr>
          <w:rFonts w:ascii="Arial Narrow" w:hAnsi="Arial Narrow" w:cs="Arial"/>
          <w:sz w:val="22"/>
          <w:szCs w:val="22"/>
        </w:rPr>
      </w:pPr>
    </w:p>
    <w:p ns2:paraId="052DF8F5" ns2:textId="77777777" w:rsidR="00A23BA3" w:rsidRPr="00E902D0" w:rsidRDefault="00A23BA3" w:rsidP="00B43B33">
      <w:pPr>
        <w:pStyle w:val="NormalWeb"/>
        <w:spacing w:after="0" w:line="240" w:lineRule="auto"/>
        <w:ind w:left="1701" w:hanging="567"/>
        <w:jc w:val="both"/>
        <w:rPr>
          <w:rFonts w:ascii="Arial Narrow" w:hAnsi="Arial Narrow"/>
          <w:i/>
          <w:iCs/>
          <w:sz w:val="22"/>
          <w:szCs w:val="22"/>
        </w:rPr>
      </w:pPr>
      <w:r w:rsidRPr="00E902D0">
        <w:rPr>
          <w:rFonts w:ascii="Arial Narrow" w:hAnsi="Arial Narrow" w:cs="Arial"/>
          <w:i/>
          <w:iCs/>
          <w:sz w:val="22"/>
          <w:szCs w:val="22"/>
        </w:rPr>
        <w:t xml:space="preserve">“3.3. </w:t>
      </w:r>
      <w:r w:rsidRPr="00E902D0">
        <w:rPr>
          <w:rFonts w:ascii="Arial Narrow" w:hAnsi="Arial Narrow" w:cs="Arial"/>
          <w:i/>
          <w:iCs/>
          <w:sz w:val="22"/>
          <w:szCs w:val="22"/>
        </w:rPr>
        <w:tab/>
        <w:t>Al resolver respecto de la confidencialidad de la información, la autoridad competente deberá motivar su determinación al respecto, considerando:</w:t>
      </w:r>
    </w:p>
    <w:p ns2:paraId="4FB48B65" ns2:textId="77777777" w:rsidR="00A23BA3" w:rsidRPr="00E902D0" w:rsidRDefault="00A23BA3" w:rsidP="00B43B33">
      <w:pPr>
        <w:pStyle w:val="NormalWeb"/>
        <w:spacing w:after="0" w:line="240" w:lineRule="auto"/>
        <w:ind w:left="2268" w:hanging="567"/>
        <w:jc w:val="both"/>
        <w:rPr>
          <w:rFonts w:ascii="Arial Narrow" w:hAnsi="Arial Narrow" w:cs="Arial"/>
          <w:sz w:val="22"/>
          <w:szCs w:val="22"/>
        </w:rPr>
      </w:pPr>
      <w:r w:rsidRPr="00E902D0">
        <w:rPr>
          <w:rFonts w:ascii="Arial Narrow" w:hAnsi="Arial Narrow" w:cs="Arial"/>
          <w:sz w:val="22"/>
          <w:szCs w:val="22"/>
        </w:rPr>
        <w:t>     </w:t>
      </w:r>
    </w:p>
    <w:p ns2:paraId="5C548AF7" ns2:textId="77777777" w:rsidR="00A23BA3" w:rsidRPr="00E902D0" w:rsidRDefault="00A23BA3" w:rsidP="00B43B33">
      <w:pPr>
        <w:pStyle w:val="NormalWeb"/>
        <w:spacing w:after="0" w:line="240" w:lineRule="auto"/>
        <w:ind w:left="2268" w:hanging="567"/>
        <w:jc w:val="both"/>
        <w:rPr>
          <w:rFonts w:ascii="Arial Narrow" w:hAnsi="Arial Narrow"/>
          <w:i/>
          <w:iCs/>
          <w:sz w:val="22"/>
          <w:szCs w:val="22"/>
        </w:rPr>
      </w:pPr>
      <w:r w:rsidRPr="00E902D0">
        <w:rPr>
          <w:rFonts w:ascii="Arial Narrow" w:hAnsi="Arial Narrow" w:cs="Arial"/>
          <w:i/>
          <w:iCs/>
          <w:sz w:val="22"/>
          <w:szCs w:val="22"/>
        </w:rPr>
        <w:t xml:space="preserve">a) </w:t>
      </w:r>
      <w:r w:rsidRPr="00E902D0">
        <w:rPr>
          <w:rFonts w:ascii="Arial Narrow" w:hAnsi="Arial Narrow" w:cs="Arial"/>
          <w:i/>
          <w:iCs/>
          <w:sz w:val="22"/>
          <w:szCs w:val="22"/>
        </w:rPr>
        <w:tab/>
        <w:t>La pertinencia de la información para la evaluación o resolución de la materia controvertida en el procedimiento.</w:t>
      </w:r>
    </w:p>
    <w:p ns2:paraId="32640770" ns2:textId="77777777" w:rsidR="00A23BA3" w:rsidRPr="00E902D0" w:rsidRDefault="00A23BA3" w:rsidP="00B43B33">
      <w:pPr>
        <w:pStyle w:val="NormalWeb"/>
        <w:spacing w:after="0" w:line="240" w:lineRule="auto"/>
        <w:ind w:left="2268" w:hanging="567"/>
        <w:jc w:val="both"/>
        <w:rPr>
          <w:rFonts w:ascii="Arial Narrow" w:hAnsi="Arial Narrow" w:cs="Arial"/>
          <w:i/>
          <w:iCs/>
          <w:sz w:val="22"/>
          <w:szCs w:val="22"/>
        </w:rPr>
      </w:pPr>
    </w:p>
    <w:p ns2:paraId="427E2822" ns2:textId="77777777" w:rsidR="00A23BA3" w:rsidRPr="00E902D0" w:rsidRDefault="00A23BA3" w:rsidP="00B43B33">
      <w:pPr>
        <w:pStyle w:val="NormalWeb"/>
        <w:spacing w:after="0" w:line="240" w:lineRule="auto"/>
        <w:ind w:left="2268" w:hanging="567"/>
        <w:jc w:val="both"/>
        <w:rPr>
          <w:rFonts w:ascii="Arial Narrow" w:hAnsi="Arial Narrow"/>
          <w:sz w:val="22"/>
          <w:szCs w:val="22"/>
        </w:rPr>
      </w:pPr>
      <w:r w:rsidRPr="00E902D0">
        <w:rPr>
          <w:rFonts w:ascii="Arial Narrow" w:hAnsi="Arial Narrow" w:cs="Arial"/>
          <w:i/>
          <w:iCs/>
          <w:sz w:val="22"/>
          <w:szCs w:val="22"/>
        </w:rPr>
        <w:t xml:space="preserve">b) </w:t>
      </w:r>
      <w:r w:rsidRPr="00E902D0">
        <w:rPr>
          <w:rFonts w:ascii="Arial Narrow" w:hAnsi="Arial Narrow" w:cs="Arial"/>
          <w:i/>
          <w:iCs/>
          <w:sz w:val="22"/>
          <w:szCs w:val="22"/>
        </w:rPr>
        <w:tab/>
        <w:t>La no divulgación lícita previa de la información pues sólo podrá considerarse confidencial aquella información que haya sido mantenida con cuidado o celo dentro del propio ámbito de conocimiento, incluso evitando haber estado disponible de alguna forma para terceros</w:t>
      </w:r>
      <w:r w:rsidRPr="00E902D0">
        <w:rPr>
          <w:rFonts w:ascii="Arial Narrow" w:hAnsi="Arial Narrow" w:cs="Arial"/>
          <w:sz w:val="22"/>
          <w:szCs w:val="22"/>
        </w:rPr>
        <w:t>.</w:t>
      </w:r>
    </w:p>
    <w:p ns2:paraId="7CD66F06" ns2:textId="77777777" w:rsidR="00A23BA3" w:rsidRPr="00E902D0" w:rsidRDefault="00A23BA3" w:rsidP="00B43B33">
      <w:pPr>
        <w:pStyle w:val="NormalWeb"/>
        <w:spacing w:after="0" w:line="240" w:lineRule="auto"/>
        <w:ind w:left="2268" w:hanging="708"/>
        <w:jc w:val="both"/>
        <w:rPr>
          <w:rFonts w:ascii="Arial Narrow" w:hAnsi="Arial Narrow" w:cs="Arial"/>
          <w:sz w:val="22"/>
          <w:szCs w:val="22"/>
        </w:rPr>
      </w:pPr>
      <w:r w:rsidRPr="00E902D0">
        <w:rPr>
          <w:rFonts w:ascii="Arial Narrow" w:hAnsi="Arial Narrow" w:cs="Arial"/>
          <w:sz w:val="22"/>
          <w:szCs w:val="22"/>
        </w:rPr>
        <w:t xml:space="preserve">    </w:t>
      </w:r>
      <w:r w:rsidRPr="00E902D0">
        <w:rPr>
          <w:rFonts w:ascii="Arial Narrow" w:hAnsi="Arial Narrow" w:cs="Arial"/>
          <w:sz w:val="22"/>
          <w:szCs w:val="22"/>
        </w:rPr>
        <w:tab/>
      </w:r>
    </w:p>
    <w:p ns2:paraId="496E2EBE" ns2:textId="77777777" w:rsidR="00A23BA3" w:rsidRPr="00E902D0" w:rsidRDefault="00A23BA3" w:rsidP="00B43B33">
      <w:pPr>
        <w:pStyle w:val="NormalWeb"/>
        <w:spacing w:after="0" w:line="240" w:lineRule="auto"/>
        <w:ind w:left="2268"/>
        <w:jc w:val="both"/>
        <w:rPr>
          <w:rFonts w:ascii="Arial Narrow" w:hAnsi="Arial Narrow" w:cs="Arial"/>
          <w:i/>
          <w:iCs/>
          <w:sz w:val="22"/>
          <w:szCs w:val="22"/>
        </w:rPr>
      </w:pPr>
      <w:r w:rsidRPr="00E902D0">
        <w:rPr>
          <w:rFonts w:ascii="Arial Narrow" w:hAnsi="Arial Narrow" w:cs="Arial"/>
          <w:i/>
          <w:iCs/>
          <w:sz w:val="22"/>
          <w:szCs w:val="22"/>
        </w:rPr>
        <w:t>No se considerará confidencial la información hecha pública por mandato legal o voluntariamente para generar transparencia en el mercado, ni aquella entregada previamente a entidades u organismos responsables para su divulgación.</w:t>
      </w:r>
    </w:p>
    <w:p ns2:paraId="230408B7" ns2:textId="77777777" w:rsidR="00A23BA3" w:rsidRPr="00E902D0" w:rsidRDefault="00A23BA3" w:rsidP="00B43B33">
      <w:pPr>
        <w:pStyle w:val="NormalWeb"/>
        <w:spacing w:after="0" w:line="240" w:lineRule="auto"/>
        <w:ind w:left="2268"/>
        <w:jc w:val="both"/>
        <w:rPr>
          <w:rFonts w:ascii="Arial Narrow" w:hAnsi="Arial Narrow"/>
          <w:i/>
          <w:iCs/>
          <w:sz w:val="22"/>
          <w:szCs w:val="22"/>
        </w:rPr>
      </w:pPr>
    </w:p>
    <w:p ns2:paraId="6CCF1837" ns2:textId="77777777" w:rsidR="00A23BA3" w:rsidRPr="00E902D0" w:rsidRDefault="00A23BA3" w:rsidP="00B43B33">
      <w:pPr>
        <w:pStyle w:val="NormalWeb"/>
        <w:spacing w:after="0" w:line="240" w:lineRule="auto"/>
        <w:ind w:left="2268" w:hanging="567"/>
        <w:jc w:val="both"/>
        <w:rPr>
          <w:rFonts w:ascii="Arial Narrow" w:hAnsi="Arial Narrow"/>
          <w:i/>
          <w:iCs/>
          <w:sz w:val="22"/>
          <w:szCs w:val="22"/>
        </w:rPr>
      </w:pPr>
      <w:r w:rsidRPr="00E902D0">
        <w:rPr>
          <w:rFonts w:ascii="Arial Narrow" w:hAnsi="Arial Narrow" w:cs="Arial"/>
          <w:i/>
          <w:iCs/>
          <w:sz w:val="22"/>
          <w:szCs w:val="22"/>
        </w:rPr>
        <w:t xml:space="preserve">     c) </w:t>
      </w:r>
      <w:r w:rsidRPr="00E902D0">
        <w:rPr>
          <w:rFonts w:ascii="Arial Narrow" w:hAnsi="Arial Narrow" w:cs="Arial"/>
          <w:i/>
          <w:iCs/>
          <w:sz w:val="22"/>
          <w:szCs w:val="22"/>
        </w:rPr>
        <w:tab/>
        <w:t>La afectación que podría causar la divulgación de la información a su poseedor. La carga de la prueba recaerá sobre el potencial afectado.”</w:t>
      </w:r>
    </w:p>
    <w:p ns2:paraId="5FE0D79C" ns2:textId="77777777" w:rsidR="00A23BA3" w:rsidRPr="00E902D0" w:rsidRDefault="00A23BA3" w:rsidP="00B43B33">
      <w:pPr>
        <w:ind w:left="567" w:hanging="567"/>
        <w:jc w:val="both"/>
        <w:rPr>
          <w:rFonts w:ascii="Arial Narrow" w:hAnsi="Arial Narrow"/>
          <w:sz w:val="22"/>
          <w:szCs w:val="22"/>
        </w:rPr>
      </w:pPr>
    </w:p>
    <w:p ns2:paraId="4FBC6F96" ns2:textId="77777777" w:rsidR="00A23BA3" w:rsidRPr="00E902D0" w:rsidRDefault="00A23BA3" w:rsidP="00B43B33">
      <w:pPr>
        <w:ind w:left="567" w:hanging="567"/>
        <w:jc w:val="both"/>
        <w:rPr>
          <w:rFonts w:ascii="Arial Narrow" w:hAnsi="Arial Narrow"/>
          <w:sz w:val="22"/>
          <w:szCs w:val="22"/>
        </w:rPr>
      </w:pPr>
      <w:r w:rsidRPr="00E902D0">
        <w:rPr>
          <w:rFonts w:ascii="Arial Narrow" w:hAnsi="Arial Narrow"/>
          <w:sz w:val="22"/>
          <w:szCs w:val="22"/>
        </w:rPr>
        <w:t>––</w:t>
      </w:r>
      <w:r w:rsidRPr="00E902D0">
        <w:rPr>
          <w:rFonts w:ascii="Arial Narrow" w:hAnsi="Arial Narrow"/>
          <w:sz w:val="22"/>
          <w:szCs w:val="22"/>
        </w:rPr>
        <w:tab/>
      </w:r>
      <w:r w:rsidRPr="00E902D0">
        <w:rPr>
          <w:rFonts w:ascii="Arial Narrow" w:hAnsi="Arial Narrow"/>
          <w:sz w:val="22"/>
          <w:szCs w:val="22"/>
          <w:u w:val="single"/>
        </w:rPr>
        <w:t>Aplicación al caso concreto</w:t>
      </w:r>
    </w:p>
    <w:p ns2:paraId="0B11A743" ns2:textId="77777777" w:rsidR="00A23BA3" w:rsidRPr="00E902D0" w:rsidRDefault="00A23BA3" w:rsidP="00B43B33">
      <w:pPr>
        <w:ind w:left="567" w:hanging="567"/>
        <w:jc w:val="both"/>
        <w:rPr>
          <w:rFonts w:ascii="Arial Narrow" w:hAnsi="Arial Narrow"/>
          <w:sz w:val="22"/>
          <w:szCs w:val="22"/>
        </w:rPr>
      </w:pPr>
    </w:p>
    <w:p ns2:paraId="56D5BB85" ns2:textId="2380AB87" w:rsidR="001D7531" w:rsidRPr="00E902D0" w:rsidRDefault="00A23BA3" w:rsidP="00B43B33">
      <w:pPr>
        <w:pStyle w:val="Prrafodelista"/>
        <w:numPr>
          <w:ilvl w:val="1"/>
          <w:numId w:val="2"/>
        </w:numPr>
        <w:ind w:left="567" w:hanging="567"/>
        <w:jc w:val="both"/>
        <w:rPr>
          <w:rFonts w:ascii="Arial Narrow" w:hAnsi="Arial Narrow"/>
          <w:sz w:val="22"/>
          <w:szCs w:val="22"/>
        </w:rPr>
      </w:pPr>
      <w:r w:rsidRPr="00E902D0">
        <w:rPr>
          <w:rFonts w:ascii="Arial Narrow" w:hAnsi="Arial Narrow"/>
          <w:sz w:val="22"/>
          <w:szCs w:val="22"/>
        </w:rPr>
        <w:t xml:space="preserve">Por escrito de denuncia del 24 de marzo de 2025, subsanado por escrito el 21 de abril de 2025, [DENUNCIANTE] presentó las declaraciones mensuales (PDT-IGV Renta Mensual) del Impuesto General a las Ventas (IGV) e Impuesto a la Renta (IR) completas del ejercicio correspondiente al año 2024, el cual contiene información correspondiente a PDT-IGV Renta mensual, IGV, e IR; por lo que corresponde que la Secretaría Técnica -por delegación de facultades- evalúe su confidencialidad.</w:t>
      </w:r>
      <w:r w:rsidR="000410A1" w:rsidRPr="00E902D0">
        <w:rPr>
          <w:rFonts w:ascii="Arial Narrow" w:hAnsi="Arial Narrow"/>
          <w:sz w:val="22"/>
          <w:szCs w:val="22"/>
        </w:rPr>
        <w:t/>
      </w:r>
      <w:r w:rsidR="001D7531" w:rsidRPr="00E902D0">
        <w:rPr>
          <w:rFonts w:ascii="Arial Narrow" w:hAnsi="Arial Narrow"/>
          <w:sz w:val="22"/>
          <w:szCs w:val="22"/>
        </w:rPr>
        <w:t xml:space="preserve"/>
      </w:r>
      <w:r w:rsidR="00271890" w:rsidRPr="00271890">
        <w:rPr>
          <w:rFonts w:ascii="Arial Narrow" w:eastAsia="Arial Narrow" w:hAnsi="Arial Narrow" w:cs="Arial Narrow"/>
          <w:sz w:val="22"/>
          <w:szCs w:val="22"/>
        </w:rPr>
        <w:t/>
      </w:r>
      <w:r w:rsidR="00271890" w:rsidRPr="00271890">
        <w:rPr>
          <w:rFonts w:ascii="Arial Narrow" w:hAnsi="Arial Narrow"/>
          <w:sz w:val="22"/>
          <w:szCs w:val="22"/>
        </w:rPr>
        <w:t xml:space="preserve"/>
      </w:r>
      <w:r w:rsidR="00271890" w:rsidRPr="00271890">
        <w:rPr>
          <w:rFonts w:ascii="Arial Narrow" w:eastAsia="Arial Narrow" w:hAnsi="Arial Narrow" w:cs="Arial Narrow"/>
          <w:sz w:val="22"/>
          <w:szCs w:val="22"/>
        </w:rPr>
        <w:t/>
      </w:r>
      <w:r w:rsidRPr="00E902D0">
        <w:rPr>
          <w:rFonts w:ascii="Arial Narrow" w:hAnsi="Arial Narrow"/>
          <w:sz w:val="22"/>
          <w:szCs w:val="22"/>
        </w:rPr>
        <w:t xml:space="preserve"/>
      </w:r>
      <w:r w:rsidR="00271890" w:rsidRPr="00271890">
        <w:rPr>
          <w:rFonts w:ascii="Arial Narrow" w:eastAsia="Arial Narrow" w:hAnsi="Arial Narrow" w:cs="Arial Narrow"/>
          <w:bCs/>
          <w:sz w:val="22"/>
          <w:szCs w:val="22"/>
        </w:rPr>
        <w:t/>
      </w:r>
      <w:r w:rsidR="00271890">
        <w:rPr>
          <w:rFonts w:ascii="Arial Narrow" w:eastAsia="Arial Narrow" w:hAnsi="Arial Narrow" w:cs="Arial Narrow"/>
          <w:bCs/>
          <w:sz w:val="22"/>
          <w:szCs w:val="22"/>
        </w:rPr>
        <w:t/>
      </w:r>
      <w:r w:rsidR="00271890" w:rsidRPr="00E902D0">
        <w:rPr>
          <w:rFonts w:ascii="Arial Narrow" w:hAnsi="Arial Narrow"/>
          <w:sz w:val="22"/>
          <w:szCs w:val="22"/>
        </w:rPr>
        <w:t xml:space="preserve"/>
      </w:r>
      <w:r w:rsidR="001D7531" w:rsidRPr="00E902D0">
        <w:rPr>
          <w:rFonts w:ascii="Arial Narrow" w:hAnsi="Arial Narrow"/>
          <w:sz w:val="22"/>
          <w:szCs w:val="22"/>
        </w:rPr>
        <w:t xml:space="preserve"/>
      </w:r>
      <w:r w:rsidR="001D7531" w:rsidRPr="00271890">
        <w:rPr>
          <w:rFonts w:ascii="Arial Narrow" w:hAnsi="Arial Narrow"/>
          <w:sz w:val="22"/>
          <w:szCs w:val="22"/>
        </w:rPr>
        <w:t xml:space="preserve"/>
      </w:r>
      <w:r w:rsidR="00151F4E" w:rsidRPr="00271890">
        <w:rPr>
          <w:rFonts w:ascii="Arial Narrow" w:hAnsi="Arial Narrow"/>
          <w:sz w:val="22"/>
          <w:szCs w:val="22"/>
        </w:rPr>
        <w:t/>
      </w:r>
      <w:r w:rsidRPr="00271890">
        <w:rPr>
          <w:rFonts w:ascii="Arial Narrow" w:hAnsi="Arial Narrow"/>
          <w:sz w:val="22"/>
          <w:szCs w:val="22"/>
        </w:rPr>
        <w:t xml:space="preserve"/>
      </w:r>
      <w:r w:rsidR="001D7531" w:rsidRPr="00271890">
        <w:rPr>
          <w:rFonts w:ascii="Arial Narrow" w:hAnsi="Arial Narrow"/>
          <w:sz w:val="22"/>
          <w:szCs w:val="22"/>
        </w:rPr>
        <w:t/>
      </w:r>
      <w:r w:rsidRPr="00271890">
        <w:rPr>
          <w:rFonts w:ascii="Arial Narrow" w:hAnsi="Arial Narrow"/>
          <w:sz w:val="22"/>
          <w:szCs w:val="22"/>
          <w:lang w:eastAsia="en-US"/>
        </w:rPr>
        <w:t/>
      </w:r>
      <w:r w:rsidRPr="00E902D0">
        <w:rPr>
          <w:rFonts w:ascii="Arial Narrow" w:hAnsi="Arial Narrow"/>
          <w:sz w:val="22"/>
          <w:szCs w:val="22"/>
          <w:lang w:eastAsia="en-US"/>
        </w:rPr>
        <w:t xml:space="preserve"/>
      </w:r>
      <w:r w:rsidRPr="00E902D0">
        <w:rPr>
          <w:rStyle w:val="normaltextrun"/>
          <w:rFonts w:ascii="Arial Narrow" w:hAnsi="Arial Narrow"/>
          <w:sz w:val="22"/>
          <w:szCs w:val="22"/>
        </w:rPr>
        <w:t/>
      </w:r>
      <w:r w:rsidR="001D7531" w:rsidRPr="00E902D0">
        <w:rPr>
          <w:rStyle w:val="normaltextrun"/>
          <w:rFonts w:ascii="Arial Narrow" w:hAnsi="Arial Narrow"/>
          <w:sz w:val="22"/>
          <w:szCs w:val="22"/>
        </w:rPr>
        <w:t xml:space="preserve"/>
      </w:r>
      <w:r w:rsidR="001D7531" w:rsidRPr="00E902D0">
        <w:rPr>
          <w:rFonts w:ascii="Arial Narrow" w:hAnsi="Arial Narrow"/>
          <w:sz w:val="22"/>
          <w:szCs w:val="22"/>
          <w:lang w:eastAsia="en-US"/>
        </w:rPr>
        <w:t/>
      </w:r>
      <w:r w:rsidRPr="00E902D0">
        <w:rPr>
          <w:rFonts w:ascii="Arial Narrow" w:hAnsi="Arial Narrow"/>
          <w:sz w:val="22"/>
          <w:szCs w:val="22"/>
          <w:lang w:eastAsia="en-US"/>
        </w:rPr>
        <w:t xml:space="preserve"/>
      </w:r>
    </w:p>
    <w:p ns2:paraId="3633D5E3" ns2:textId="77777777" w:rsidR="00364C39" w:rsidRPr="00E902D0" w:rsidRDefault="00364C39" w:rsidP="00B43B33">
      <w:pPr>
        <w:pStyle w:val="Prrafodelista"/>
        <w:ind w:left="567"/>
        <w:jc w:val="both"/>
        <w:rPr>
          <w:rFonts w:ascii="Arial Narrow" w:hAnsi="Arial Narrow"/>
          <w:sz w:val="22"/>
          <w:szCs w:val="22"/>
        </w:rPr>
      </w:pPr>
    </w:p>
    <w:p ns2:paraId="09022663" ns2:textId="6486AB2D" w:rsidR="001D7531" w:rsidRPr="00E902D0" w:rsidRDefault="00364C39" w:rsidP="00B43B33">
      <w:pPr>
        <w:pStyle w:val="Prrafodelista"/>
        <w:numPr>
          <w:ilvl w:val="1"/>
          <w:numId w:val="2"/>
        </w:numPr>
        <w:ind w:left="567" w:hanging="567"/>
        <w:jc w:val="both"/>
        <w:rPr>
          <w:rStyle w:val="normaltextrun"/>
          <w:rFonts w:ascii="Arial Narrow" w:hAnsi="Arial Narrow"/>
          <w:sz w:val="22"/>
          <w:szCs w:val="22"/>
        </w:rPr>
      </w:pPr>
      <w:r w:rsidRPr="00E902D0">
        <w:rPr>
          <w:rFonts w:ascii="Arial Narrow" w:hAnsi="Arial Narrow"/>
          <w:sz w:val="22"/>
          <w:szCs w:val="22"/>
          <w:lang w:eastAsia="en-US"/>
        </w:rPr>
        <w:t xml:space="preserve">Al respecto, </w:t>
      </w:r>
      <w:r w:rsidRPr="00E902D0">
        <w:rPr>
          <w:rStyle w:val="normaltextrun"/>
          <w:rFonts w:ascii="Arial Narrow" w:hAnsi="Arial Narrow"/>
          <w:sz w:val="22"/>
          <w:szCs w:val="22"/>
        </w:rPr>
        <w:t xml:space="preserve">el artículo 85 del Texto Único Ordenado del Código Tributario (en adelante, el Código Tributario), aprobado mediante Decreto Supremo 133-2013-EF establece expresamente que la </w:t>
      </w:r>
      <w:r w:rsidRPr="00E902D0">
        <w:rPr>
          <w:rStyle w:val="normaltextrun"/>
          <w:rFonts w:ascii="Arial Narrow" w:hAnsi="Arial Narrow"/>
          <w:sz w:val="22"/>
          <w:szCs w:val="22"/>
        </w:rPr>
        <w:lastRenderedPageBreak/>
        <w:t>información sobre la cuantía, las fuentes de las rentas, los gastos, la base imponible o cualesquiera otros datos relativos a ellos, tiene carácter reservado.</w:t>
      </w:r>
      <w:r w:rsidRPr="00E902D0">
        <w:rPr>
          <w:rStyle w:val="Refdenotaalpie"/>
          <w:rFonts w:ascii="Arial Narrow" w:hAnsi="Arial Narrow"/>
          <w:sz w:val="22"/>
          <w:szCs w:val="22"/>
          <w:vertAlign w:val="superscript"/>
        </w:rPr>
        <w:footnoteReference w:id="4"/>
      </w:r>
    </w:p>
    <w:p ns2:paraId="7E3D5B57" ns2:textId="77777777" w:rsidR="00C03F10" w:rsidRPr="00E902D0" w:rsidRDefault="00C03F10" w:rsidP="00B43B33">
      <w:pPr>
        <w:jc w:val="both"/>
        <w:rPr>
          <w:rFonts w:ascii="Arial Narrow" w:hAnsi="Arial Narrow"/>
          <w:sz w:val="22"/>
          <w:szCs w:val="22"/>
        </w:rPr>
      </w:pPr>
    </w:p>
    <w:p ns2:paraId="582B533D" ns2:textId="33A0B2AF" w:rsidR="001D7531" w:rsidRPr="00C65EDC" w:rsidRDefault="00A23BA3" w:rsidP="00B43B33">
      <w:pPr>
        <w:pStyle w:val="Prrafodelista"/>
        <w:numPr>
          <w:ilvl w:val="1"/>
          <w:numId w:val="2"/>
        </w:numPr>
        <w:ind w:left="567" w:hanging="567"/>
        <w:jc w:val="both"/>
        <w:rPr>
          <w:rFonts w:ascii="Arial Narrow" w:hAnsi="Arial Narrow"/>
          <w:sz w:val="22"/>
          <w:szCs w:val="22"/>
        </w:rPr>
      </w:pPr>
      <w:r w:rsidRPr="00E902D0">
        <w:rPr>
          <w:rFonts w:ascii="Arial Narrow" w:hAnsi="Arial Narrow"/>
          <w:sz w:val="22"/>
          <w:szCs w:val="22"/>
        </w:rPr>
        <w:t xml:space="preserve">En atención a lo expuesto, de conformidad con lo establecido en la Directiva, la Secretaría Técnica considera que corresponde declarar de oficio la confidencialidad de las declaraciones mensuales (PDT-IGV Renta Mensual) del Impuesto General a las Ventas (IGV) e Impuesto a la Renta (IR) completas del ejercicio correspondiente al año 2024 [APELLIDO] S.A.C que obra en los documentos 2 y 3 de la Pieza 5 del expediente, precisándose que la confidencialidad declarada deberá mantenerse de forma permanente.</w:t>
      </w:r>
      <w:r w:rsidR="00C04377" w:rsidRPr="00E902D0">
        <w:rPr>
          <w:rFonts w:ascii="Arial Narrow" w:hAnsi="Arial Narrow"/>
          <w:sz w:val="22"/>
          <w:szCs w:val="22"/>
        </w:rPr>
        <w:t/>
      </w:r>
      <w:r w:rsidRPr="00E902D0">
        <w:rPr>
          <w:rFonts w:ascii="Arial Narrow" w:hAnsi="Arial Narrow"/>
          <w:sz w:val="22"/>
          <w:szCs w:val="22"/>
        </w:rPr>
        <w:t xml:space="preserve"/>
      </w:r>
      <w:r w:rsidR="00AC2394" w:rsidRPr="00E902D0">
        <w:rPr>
          <w:rFonts w:ascii="Arial Narrow" w:hAnsi="Arial Narrow"/>
          <w:sz w:val="22"/>
          <w:szCs w:val="22"/>
        </w:rPr>
        <w:t xml:space="preserve"/>
      </w:r>
      <w:r w:rsidR="00151F4E" w:rsidRPr="00E902D0">
        <w:rPr>
          <w:rFonts w:ascii="Arial Narrow" w:hAnsi="Arial Narrow"/>
          <w:sz w:val="22"/>
          <w:szCs w:val="22"/>
        </w:rPr>
        <w:t/>
      </w:r>
      <w:r w:rsidR="00AC2394" w:rsidRPr="00E902D0">
        <w:rPr>
          <w:rFonts w:ascii="Arial Narrow" w:hAnsi="Arial Narrow"/>
          <w:sz w:val="22"/>
          <w:szCs w:val="22"/>
        </w:rPr>
        <w:t xml:space="preserve"/>
      </w:r>
      <w:r w:rsidR="00271890" w:rsidRPr="00271890">
        <w:rPr>
          <w:rFonts w:ascii="Arial Narrow" w:eastAsia="Arial Narrow" w:hAnsi="Arial Narrow" w:cs="Arial Narrow"/>
          <w:bCs/>
          <w:sz w:val="22"/>
          <w:szCs w:val="22"/>
        </w:rPr>
        <w:t/>
      </w:r>
      <w:r w:rsidR="00271890" w:rsidRPr="00C65EDC">
        <w:rPr>
          <w:rFonts w:ascii="Arial Narrow" w:eastAsia="Arial Narrow" w:hAnsi="Arial Narrow" w:cs="Arial Narrow"/>
          <w:bCs/>
          <w:sz w:val="22"/>
          <w:szCs w:val="22"/>
        </w:rPr>
        <w:t/>
      </w:r>
      <w:r w:rsidR="00271890" w:rsidRPr="00C65EDC">
        <w:rPr>
          <w:rFonts w:ascii="Arial Narrow" w:hAnsi="Arial Narrow"/>
          <w:sz w:val="22"/>
          <w:szCs w:val="22"/>
        </w:rPr>
        <w:t xml:space="preserve"/>
      </w:r>
      <w:r w:rsidR="00AC2394" w:rsidRPr="00C65EDC">
        <w:rPr>
          <w:rFonts w:ascii="Arial Narrow" w:hAnsi="Arial Narrow"/>
          <w:sz w:val="22"/>
          <w:szCs w:val="22"/>
        </w:rPr>
        <w:t xml:space="preserve"/>
      </w:r>
      <w:r w:rsidR="00C65EDC" w:rsidRPr="00C65EDC">
        <w:rPr>
          <w:rFonts w:ascii="Arial Narrow" w:eastAsia="Arial Narrow" w:hAnsi="Arial Narrow" w:cs="Arial Narrow"/>
          <w:sz w:val="22"/>
          <w:szCs w:val="22"/>
        </w:rPr>
        <w:t/>
      </w:r>
      <w:r w:rsidR="00AC2394" w:rsidRPr="00C65EDC">
        <w:rPr>
          <w:rFonts w:ascii="Arial Narrow" w:hAnsi="Arial Narrow"/>
          <w:sz w:val="22"/>
          <w:szCs w:val="22"/>
        </w:rPr>
        <w:t/>
      </w:r>
    </w:p>
    <w:p ns2:paraId="2F68CD60" ns2:textId="77777777" w:rsidR="001D7531" w:rsidRPr="00E902D0" w:rsidRDefault="001D7531" w:rsidP="00B43B33">
      <w:pPr>
        <w:pStyle w:val="Prrafodelista"/>
        <w:ind w:left="567"/>
        <w:jc w:val="both"/>
        <w:rPr>
          <w:rStyle w:val="normaltextrun"/>
          <w:rFonts w:ascii="Arial Narrow" w:hAnsi="Arial Narrow"/>
          <w:sz w:val="22"/>
          <w:szCs w:val="22"/>
        </w:rPr>
      </w:pPr>
    </w:p>
    <w:p ns2:paraId="52E87485" ns2:textId="101FCF85" w:rsidR="001D7531" w:rsidRPr="00E902D0" w:rsidRDefault="00A23BA3" w:rsidP="00B43B33">
      <w:pPr>
        <w:pStyle w:val="Prrafodelista"/>
        <w:numPr>
          <w:ilvl w:val="1"/>
          <w:numId w:val="2"/>
        </w:numPr>
        <w:ind w:left="567" w:hanging="567"/>
        <w:jc w:val="both"/>
        <w:rPr>
          <w:rStyle w:val="normaltextrun"/>
          <w:rFonts w:ascii="Arial Narrow" w:hAnsi="Arial Narrow"/>
          <w:sz w:val="22"/>
          <w:szCs w:val="22"/>
        </w:rPr>
      </w:pPr>
      <w:r w:rsidRPr="00E902D0">
        <w:rPr>
          <w:rStyle w:val="normaltextrun"/>
          <w:rFonts w:ascii="Arial Narrow" w:hAnsi="Arial Narrow"/>
          <w:sz w:val="22"/>
          <w:szCs w:val="22"/>
          <w:shd w:val="clear" w:color="auto" w:fill="FFFFFF"/>
        </w:rPr>
        <w:t>Es pertinente requerir a las partes del procedimiento guardar la reserva correspondiente de la información señalada precedentemente, ello en concordancia con el principio de buena fe procedimental</w:t>
      </w:r>
      <w:r w:rsidRPr="00E902D0">
        <w:rPr>
          <w:rStyle w:val="Refdenotaalpie"/>
          <w:rFonts w:ascii="Arial Narrow" w:hAnsi="Arial Narrow"/>
          <w:sz w:val="22"/>
          <w:szCs w:val="22"/>
          <w:shd w:val="clear" w:color="auto" w:fill="FFFFFF"/>
          <w:vertAlign w:val="superscript"/>
        </w:rPr>
        <w:footnoteReference w:id="5"/>
      </w:r>
      <w:r w:rsidRPr="00E902D0">
        <w:rPr>
          <w:rStyle w:val="normaltextrun"/>
          <w:rFonts w:ascii="Arial Narrow" w:hAnsi="Arial Narrow"/>
          <w:sz w:val="22"/>
          <w:szCs w:val="22"/>
          <w:shd w:val="clear" w:color="auto" w:fill="FFFFFF"/>
        </w:rPr>
        <w:t xml:space="preserve"> que rige los procedimientos administrativos.</w:t>
      </w:r>
    </w:p>
    <w:p ns2:paraId="46B07640" ns2:textId="77777777" w:rsidR="00AC2394" w:rsidRPr="00E902D0" w:rsidRDefault="00AC2394" w:rsidP="00B43B33">
      <w:pPr>
        <w:pStyle w:val="Prrafodelista"/>
        <w:ind w:left="567"/>
        <w:jc w:val="both"/>
        <w:rPr>
          <w:rStyle w:val="eop"/>
          <w:rFonts w:ascii="Arial Narrow" w:hAnsi="Arial Narrow"/>
          <w:sz w:val="22"/>
          <w:szCs w:val="22"/>
        </w:rPr>
      </w:pPr>
    </w:p>
    <w:p ns2:paraId="4CA66804" ns2:textId="59B6D336" w:rsidR="00812331" w:rsidRPr="00CB6559" w:rsidRDefault="00A23BA3" w:rsidP="00B43B33">
      <w:pPr>
        <w:pStyle w:val="Prrafodelista"/>
        <w:numPr>
          <w:ilvl w:val="1"/>
          <w:numId w:val="2"/>
        </w:numPr>
        <w:ind w:left="567" w:hanging="567"/>
        <w:jc w:val="both"/>
        <w:rPr>
          <w:rFonts w:ascii="Arial Narrow" w:hAnsi="Arial Narrow"/>
          <w:sz w:val="22"/>
          <w:szCs w:val="22"/>
        </w:rPr>
      </w:pPr>
      <w:r w:rsidRPr="00CB6559">
        <w:rPr>
          <w:rStyle w:val="eop"/>
          <w:rFonts w:ascii="Arial Narrow" w:hAnsi="Arial Narrow"/>
          <w:sz w:val="22"/>
          <w:szCs w:val="22"/>
        </w:rPr>
        <w:t xml:space="preserve">Finalmente, en </w:t>
      </w:r>
      <w:r w:rsidRPr="00CB6559">
        <w:rPr>
          <w:rFonts w:ascii="Arial Narrow" w:hAnsi="Arial Narrow"/>
          <w:sz w:val="22"/>
          <w:szCs w:val="22"/>
        </w:rPr>
        <w:t>caso el titular de la información que fue declarada confidencial, a través de este pronunciamiento, presente de manera posterior un nuevo escrito o documento que contenga la misma información deberá cumplir con los requisitos establecidos en los numerales 5.11 y 5.12 de la Directiva, bajo apercibimiento de incorporar al expediente principal dicha documentación en su integridad y trasladarla sin ninguna medida de seguridad en particular, de ser el caso</w:t>
      </w:r>
      <w:r w:rsidRPr="00CB6559">
        <w:rPr>
          <w:rStyle w:val="Refdenotaalpie"/>
          <w:rFonts w:ascii="Arial Narrow" w:hAnsi="Arial Narrow"/>
          <w:sz w:val="22"/>
          <w:szCs w:val="22"/>
          <w:vertAlign w:val="superscript"/>
        </w:rPr>
        <w:footnoteReference w:id="6"/>
      </w:r>
      <w:r w:rsidRPr="00CB6559">
        <w:rPr>
          <w:rFonts w:ascii="Arial Narrow" w:hAnsi="Arial Narrow"/>
          <w:sz w:val="22"/>
          <w:szCs w:val="22"/>
        </w:rPr>
        <w:t>.</w:t>
      </w:r>
    </w:p>
    <w:p ns2:paraId="23B40812" ns2:textId="77777777" w:rsidR="00812331" w:rsidRPr="00CB6559" w:rsidRDefault="00812331" w:rsidP="00B43B33">
      <w:pPr>
        <w:jc w:val="both"/>
        <w:rPr>
          <w:rFonts w:ascii="Arial Narrow" w:hAnsi="Arial Narrow"/>
          <w:sz w:val="22"/>
          <w:szCs w:val="22"/>
        </w:rPr>
      </w:pPr>
    </w:p>
    <w:p ns2:paraId="0E208EA1" ns2:textId="77777777" w:rsidR="00543B73" w:rsidRPr="00CB6559" w:rsidRDefault="00543B73" w:rsidP="00B43B33">
      <w:pPr>
        <w:jc w:val="both"/>
        <w:rPr>
          <w:rFonts w:ascii="Arial Narrow" w:hAnsi="Arial Narrow"/>
          <w:sz w:val="22"/>
          <w:szCs w:val="22"/>
        </w:rPr>
      </w:pPr>
    </w:p>
    <w:p ns2:paraId="0C905DA1" ns2:textId="37D7F064" w:rsidR="00DD7734" w:rsidRPr="00CB6559" w:rsidRDefault="00DD7734" w:rsidP="00B43B33">
      <w:pPr>
        <w:pStyle w:val="Prrafodelista"/>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CB6559">
        <w:rPr>
          <w:rFonts w:ascii="Arial Narrow" w:eastAsia="Arial Narrow" w:hAnsi="Arial Narrow" w:cs="Arial Narrow"/>
          <w:b/>
          <w:sz w:val="22"/>
          <w:szCs w:val="22"/>
        </w:rPr>
        <w:t>DE LA ADMISIÓN A TRÁMITE DE LA DENUNCIA</w:t>
      </w:r>
    </w:p>
    <w:p ns2:paraId="19649EC4" ns2:textId="77777777" w:rsidR="00DD7734" w:rsidRDefault="00DD7734" w:rsidP="00B43B33">
      <w:pPr>
        <w:jc w:val="both"/>
        <w:rPr>
          <w:rFonts w:ascii="Arial Narrow" w:eastAsia="Arial Narrow" w:hAnsi="Arial Narrow" w:cs="Arial Narrow"/>
          <w:sz w:val="22"/>
          <w:szCs w:val="22"/>
        </w:rPr>
      </w:pPr>
    </w:p>
    <w:p ns2:paraId="779558A6" ns2:textId="77777777" w:rsidR="00114616" w:rsidRPr="00CB6559" w:rsidRDefault="00114616" w:rsidP="00B43B33">
      <w:pPr>
        <w:jc w:val="both"/>
        <w:rPr>
          <w:rFonts w:ascii="Arial Narrow" w:eastAsia="Arial Narrow" w:hAnsi="Arial Narrow" w:cs="Arial Narrow"/>
          <w:sz w:val="22"/>
          <w:szCs w:val="22"/>
        </w:rPr>
      </w:pPr>
    </w:p>
    <w:p ns2:paraId="443B2B98" ns2:textId="4C6B6439" w:rsidR="008E1B6A" w:rsidRPr="00CB6559" w:rsidRDefault="008E1B6A" w:rsidP="00FC66A9">
      <w:pPr>
        <w:pStyle w:val="Prrafodelista"/>
        <w:numPr>
          <w:ilvl w:val="1"/>
          <w:numId w:val="2"/>
        </w:numPr>
        <w:ind w:left="567" w:hanging="567"/>
        <w:jc w:val="both"/>
        <w:rPr>
          <w:rFonts w:ascii="Arial Narrow" w:eastAsia="Arial Narrow" w:hAnsi="Arial Narrow" w:cs="Arial Narrow"/>
          <w:sz w:val="22"/>
          <w:szCs w:val="22"/>
        </w:rPr>
      </w:pPr>
      <w:bookmarkStart w:id="1" w:name="_heading=h.gjdgxs" w:colFirst="0" w:colLast="0"/>
      <w:bookmarkStart w:id="2" w:name="_Hlk86243063"/>
      <w:bookmarkStart w:id="3" w:name="_Hlk87354553"/>
      <w:bookmarkStart w:id="4" w:name="_Hlk88726398"/>
      <w:bookmarkEnd w:id="1"/>
      <w:r w:rsidRPr="00CB6559">
        <w:rPr>
          <w:rFonts w:ascii="Arial Narrow" w:hAnsi="Arial Narrow"/>
          <w:sz w:val="22"/>
          <w:szCs w:val="22"/>
        </w:rPr>
        <w:t>La Secretaría Técnica de la Comisión de Protección al Consumidor 1 (en adelante, Secretaría Técnica), en ejercicio de sus facultades</w:t>
      </w:r>
      <w:r w:rsidRPr="00CB6559">
        <w:rPr>
          <w:rStyle w:val="Refdenotaalpie"/>
          <w:rFonts w:ascii="Arial Narrow" w:hAnsi="Arial Narrow"/>
          <w:sz w:val="22"/>
          <w:szCs w:val="22"/>
          <w:vertAlign w:val="superscript"/>
        </w:rPr>
        <w:footnoteReference w:id="7"/>
      </w:r>
      <w:r w:rsidRPr="00CB6559">
        <w:rPr>
          <w:rFonts w:ascii="Arial Narrow" w:hAnsi="Arial Narrow"/>
          <w:sz w:val="22"/>
          <w:szCs w:val="22"/>
          <w:vertAlign w:val="superscript"/>
        </w:rPr>
        <w:t>,</w:t>
      </w:r>
      <w:r w:rsidRPr="00CB6559">
        <w:rPr>
          <w:rFonts w:ascii="Arial Narrow" w:hAnsi="Arial Narrow"/>
          <w:sz w:val="22"/>
          <w:szCs w:val="22"/>
        </w:rPr>
        <w:t xml:space="preserve"> considera que el hecho </w:t>
      </w:r>
      <w:bookmarkEnd w:id="2"/>
      <w:r w:rsidRPr="00CB6559">
        <w:rPr>
          <w:rFonts w:ascii="Arial Narrow" w:hAnsi="Arial Narrow"/>
          <w:sz w:val="22"/>
          <w:szCs w:val="22"/>
        </w:rPr>
        <w:t xml:space="preserve">consistente en que </w:t>
      </w:r>
      <w:r w:rsidR="00BF5382" w:rsidRPr="00BF5382">
        <w:rPr>
          <w:rFonts w:ascii="Arial Narrow" w:hAnsi="Arial Narrow"/>
          <w:sz w:val="22"/>
          <w:szCs w:val="22"/>
        </w:rPr>
        <w:t>la compañía aseguradora no habría cumplido con brindar una respuesta dentro del plazo legal a la parte denunciante respecto a la solicitud de cobertura de Póliza de la Inmobiliaria BCP PV02 16765102 por el siniestro del 6 de agosto de 2024</w:t>
      </w:r>
      <w:r w:rsidR="007E5A55" w:rsidRPr="00CB6559">
        <w:rPr>
          <w:rFonts w:ascii="Arial Narrow" w:hAnsi="Arial Narrow"/>
          <w:sz w:val="22"/>
          <w:szCs w:val="22"/>
          <w:lang w:eastAsia="es-ES"/>
        </w:rPr>
        <w:t xml:space="preserve">; </w:t>
      </w:r>
      <w:r w:rsidRPr="00CB6559">
        <w:rPr>
          <w:rFonts w:ascii="Arial Narrow" w:eastAsia="Arial Narrow" w:hAnsi="Arial Narrow" w:cs="Arial Narrow"/>
          <w:sz w:val="22"/>
          <w:szCs w:val="22"/>
        </w:rPr>
        <w:t>involucraría una afectación a sus expectativas, al no haber encontrado una correspondencia entre lo que esperaba recibir de parte del proveedor denunciado y lo que realmente recibió. Por consiguiente, corresponde calificar el hecho materia de denuncia como una presunta infracción al deber de idoneidad, tipificado en los artículos 18 y 19 del Código</w:t>
      </w:r>
      <w:r w:rsidRPr="00CB6559">
        <w:rPr>
          <w:rStyle w:val="Refdenotaalpie"/>
          <w:rFonts w:ascii="Arial Narrow" w:eastAsia="Arial Narrow" w:hAnsi="Arial Narrow"/>
          <w:sz w:val="22"/>
          <w:szCs w:val="22"/>
          <w:vertAlign w:val="superscript"/>
        </w:rPr>
        <w:footnoteReference w:id="8"/>
      </w:r>
      <w:r w:rsidRPr="00CB6559">
        <w:rPr>
          <w:rFonts w:ascii="Arial Narrow" w:eastAsia="Arial Narrow" w:hAnsi="Arial Narrow" w:cs="Arial Narrow"/>
          <w:sz w:val="22"/>
          <w:szCs w:val="22"/>
        </w:rPr>
        <w:t>.</w:t>
      </w:r>
      <w:bookmarkEnd w:id="3"/>
      <w:bookmarkEnd w:id="4"/>
    </w:p>
    <w:p ns2:paraId="22BFBFFA" ns2:textId="77777777" w:rsidR="00BF2F86" w:rsidRPr="00CB6559" w:rsidRDefault="00BF2F86" w:rsidP="00B43B33">
      <w:pPr>
        <w:jc w:val="both"/>
        <w:rPr>
          <w:rFonts w:ascii="Arial Narrow" w:eastAsia="Arial Narrow" w:hAnsi="Arial Narrow" w:cs="Arial Narrow"/>
          <w:sz w:val="22"/>
          <w:szCs w:val="22"/>
        </w:rPr>
      </w:pPr>
    </w:p>
    <w:p ns2:paraId="33239AF7" ns2:textId="4CE3C0A1" w:rsidR="007E5A55" w:rsidRPr="00363E38" w:rsidRDefault="00E11D67" w:rsidP="00FC66A9">
      <w:pPr>
        <w:pStyle w:val="Prrafodelista"/>
        <w:numPr>
          <w:ilvl w:val="0"/>
          <w:numId w:val="47"/>
        </w:numPr>
        <w:ind w:left="567" w:hanging="567"/>
        <w:jc w:val="both"/>
        <w:rPr>
          <w:rFonts w:ascii="Arial Narrow" w:eastAsia="Arial Narrow" w:hAnsi="Arial Narrow" w:cs="Arial Narrow"/>
          <w:sz w:val="22"/>
          <w:szCs w:val="22"/>
        </w:rPr>
      </w:pPr>
      <w:r w:rsidRPr="00CB6559">
        <w:rPr>
          <w:rFonts w:ascii="Arial Narrow" w:eastAsia="Arial Narrow" w:hAnsi="Arial Narrow" w:cs="Arial Narrow"/>
          <w:sz w:val="22"/>
          <w:szCs w:val="22"/>
        </w:rPr>
        <w:t xml:space="preserve">De igual modo, la Secretaría Técnica considera que el hecho consistente en que </w:t>
      </w:r>
      <w:r w:rsidR="005E3609" w:rsidRPr="005E3609">
        <w:rPr>
          <w:rFonts w:ascii="Arial Narrow" w:hAnsi="Arial Narrow"/>
          <w:sz w:val="22"/>
          <w:szCs w:val="22"/>
        </w:rPr>
        <w:t>la compañía aseguradora se habría negado injustificadamente a otorgar a la parte denunciante la cobertura de Póliza de la Inmobiliaria BCP PV02 16765102 por el siniestro del 6 de agosto de 2024</w:t>
      </w:r>
      <w:r w:rsidRPr="00CB6559">
        <w:rPr>
          <w:rFonts w:ascii="Arial Narrow" w:eastAsia="Arial Narrow" w:hAnsi="Arial Narrow" w:cs="Arial Narrow"/>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CB6559">
        <w:rPr>
          <w:rFonts w:ascii="Arial Narrow" w:hAnsi="Arial Narrow"/>
          <w:sz w:val="22"/>
          <w:szCs w:val="22"/>
        </w:rPr>
        <w:t>.</w:t>
      </w:r>
    </w:p>
    <w:p ns2:paraId="49095F55" ns2:textId="77777777" w:rsidR="00363E38" w:rsidRPr="00363E38" w:rsidRDefault="00363E38" w:rsidP="00363E38">
      <w:pPr>
        <w:pStyle w:val="Prrafodelista"/>
        <w:ind w:left="567"/>
        <w:jc w:val="both"/>
        <w:rPr>
          <w:rFonts w:ascii="Arial Narrow" w:eastAsia="Arial Narrow" w:hAnsi="Arial Narrow" w:cs="Arial Narrow"/>
          <w:sz w:val="22"/>
          <w:szCs w:val="22"/>
        </w:rPr>
      </w:pPr>
    </w:p>
    <w:p ns2:paraId="41D4FBE1" ns2:textId="70545C5C" w:rsidR="00363E38" w:rsidRPr="00CB6559" w:rsidRDefault="00363E38" w:rsidP="00FC66A9">
      <w:pPr>
        <w:pStyle w:val="Prrafodelista"/>
        <w:numPr>
          <w:ilvl w:val="0"/>
          <w:numId w:val="47"/>
        </w:numPr>
        <w:ind w:left="567" w:hanging="567"/>
        <w:jc w:val="both"/>
        <w:rPr>
          <w:rFonts w:ascii="Arial Narrow" w:eastAsia="Arial Narrow" w:hAnsi="Arial Narrow" w:cs="Arial Narrow"/>
          <w:sz w:val="22"/>
          <w:szCs w:val="22"/>
        </w:rPr>
      </w:pPr>
      <w:r>
        <w:rPr>
          <w:rFonts w:ascii="Arial Narrow" w:hAnsi="Arial Narrow"/>
          <w:sz w:val="22"/>
          <w:szCs w:val="22"/>
        </w:rPr>
        <w:t xml:space="preserve">Asimismo, </w:t>
      </w:r>
      <w:r w:rsidRPr="00646380">
        <w:rPr>
          <w:rFonts w:ascii="Arial Narrow" w:eastAsia="Arial Narrow" w:hAnsi="Arial Narrow" w:cs="Arial Narrow"/>
          <w:sz w:val="22"/>
          <w:szCs w:val="22"/>
        </w:rPr>
        <w:t xml:space="preserve">la Secretaría Técnica considera que el hecho consistente en que </w:t>
      </w:r>
      <w:r w:rsidR="00DF2A8C" w:rsidRPr="00DF2A8C">
        <w:rPr>
          <w:rFonts w:ascii="Arial Narrow" w:hAnsi="Arial Narrow"/>
          <w:sz w:val="22"/>
          <w:szCs w:val="22"/>
        </w:rPr>
        <w:t xml:space="preserve">la compañía aseguradora no habría cumplido con brindar una respuesta a la carta remitida por conducto notarial </w:t>
      </w:r>
      <w:r w:rsidR="00DF2A8C" w:rsidRPr="00DF2A8C">
        <w:rPr>
          <w:rFonts w:ascii="Arial Narrow" w:hAnsi="Arial Narrow"/>
          <w:sz w:val="22"/>
          <w:szCs w:val="22"/>
        </w:rPr>
        <w:lastRenderedPageBreak/>
        <w:t>el 24 de enero de 2025</w:t>
      </w:r>
      <w:r w:rsidRPr="00646380">
        <w:rPr>
          <w:rFonts w:ascii="Arial Narrow" w:eastAsia="Arial Narrow" w:hAnsi="Arial Narrow" w:cs="Arial Narrow"/>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Pr>
          <w:rFonts w:ascii="Arial Narrow" w:eastAsia="Arial Narrow" w:hAnsi="Arial Narrow" w:cs="Arial Narrow"/>
          <w:sz w:val="22"/>
          <w:szCs w:val="22"/>
        </w:rPr>
        <w:t>.</w:t>
      </w:r>
    </w:p>
    <w:p ns2:paraId="1B914012" ns2:textId="77777777" w:rsidR="007E5A55" w:rsidRPr="00CB6559" w:rsidRDefault="007E5A55" w:rsidP="00B43B33">
      <w:pPr>
        <w:jc w:val="both"/>
        <w:rPr>
          <w:rFonts w:ascii="Arial Narrow" w:eastAsia="Arial Narrow" w:hAnsi="Arial Narrow" w:cs="Arial Narrow"/>
          <w:sz w:val="22"/>
          <w:szCs w:val="22"/>
        </w:rPr>
      </w:pPr>
    </w:p>
    <w:p ns2:paraId="39E96FE5" ns2:textId="2BF11AD0" w:rsidR="00A959DF" w:rsidRPr="00363E38" w:rsidRDefault="00363E38" w:rsidP="00B43B33">
      <w:pPr>
        <w:pStyle w:val="Prrafodelista"/>
        <w:numPr>
          <w:ilvl w:val="0"/>
          <w:numId w:val="47"/>
        </w:numPr>
        <w:ind w:left="567" w:hanging="567"/>
        <w:jc w:val="both"/>
        <w:rPr>
          <w:rFonts w:ascii="Arial Narrow" w:eastAsia="Arial Narrow" w:hAnsi="Arial Narrow" w:cs="Arial Narrow"/>
          <w:sz w:val="22"/>
          <w:szCs w:val="22"/>
        </w:rPr>
      </w:pPr>
      <w:r>
        <w:rPr>
          <w:rFonts w:ascii="Arial Narrow" w:eastAsia="Arial Narrow" w:hAnsi="Arial Narrow" w:cs="Arial Narrow"/>
          <w:sz w:val="22"/>
          <w:szCs w:val="22"/>
        </w:rPr>
        <w:t>Además</w:t>
      </w:r>
      <w:r w:rsidR="007E5A55" w:rsidRPr="00CB6559">
        <w:rPr>
          <w:rFonts w:ascii="Arial Narrow" w:eastAsia="Arial Narrow" w:hAnsi="Arial Narrow" w:cs="Arial Narrow"/>
          <w:sz w:val="22"/>
          <w:szCs w:val="22"/>
        </w:rPr>
        <w:t xml:space="preserve">, </w:t>
      </w:r>
      <w:r w:rsidRPr="00363E38">
        <w:rPr>
          <w:rFonts w:ascii="Arial Narrow" w:eastAsia="Arial Narrow" w:hAnsi="Arial Narrow" w:cs="Arial Narrow"/>
          <w:sz w:val="22"/>
          <w:szCs w:val="22"/>
        </w:rPr>
        <w:t xml:space="preserve">la Secretaría Técnica, en ejercicio de sus facultades, considera que el hecho denunciado, consistente en que </w:t>
      </w:r>
      <w:r w:rsidR="00DF2A8C" w:rsidRPr="00DF2A8C">
        <w:rPr>
          <w:rFonts w:ascii="Arial Narrow" w:eastAsia="Arial Narrow" w:hAnsi="Arial Narrow" w:cs="Arial Narrow"/>
          <w:sz w:val="22"/>
          <w:szCs w:val="22"/>
        </w:rPr>
        <w:t>Pacifico Compañía de Seguros y Reaseguros S.A. no habría cumplido con remitir el Certificado y/o la Póliza 16765102 a la parte denunciante al momento de la contratación o antes del siniestro del 6 de agosto de 2024</w:t>
      </w:r>
      <w:r w:rsidRPr="00363E38">
        <w:rPr>
          <w:rFonts w:ascii="Arial Narrow" w:eastAsia="Arial Narrow" w:hAnsi="Arial Narrow" w:cs="Arial Narrow"/>
          <w:sz w:val="22"/>
          <w:szCs w:val="22"/>
        </w:rPr>
        <w:t>. Por consiguiente, corresponde calificar el hecho materia de denuncia como una presunta infracción al deber de los proveedores entregar a los usuarios una copia del contrato celebrado, tipificado en el inciso e) del artículo 47 del Código</w:t>
      </w:r>
      <w:r w:rsidRPr="00803E0C">
        <w:rPr>
          <w:rStyle w:val="Refdenotaalpie"/>
          <w:rFonts w:ascii="Arial Narrow" w:eastAsia="Calibri" w:hAnsi="Arial Narrow" w:cs="Arial"/>
          <w:sz w:val="22"/>
          <w:szCs w:val="22"/>
          <w:vertAlign w:val="superscript"/>
        </w:rPr>
        <w:footnoteReference w:id="9"/>
      </w:r>
      <w:r w:rsidRPr="00803E0C">
        <w:rPr>
          <w:rFonts w:ascii="Arial Narrow" w:eastAsia="Calibri" w:hAnsi="Arial Narrow"/>
          <w:sz w:val="22"/>
          <w:szCs w:val="22"/>
        </w:rPr>
        <w:t>.</w:t>
      </w:r>
    </w:p>
    <w:p ns2:paraId="4E4C6BB0" ns2:textId="77777777" w:rsidR="00363E38" w:rsidRPr="00E902D0" w:rsidRDefault="00363E38" w:rsidP="00B43B33">
      <w:pPr>
        <w:jc w:val="both"/>
        <w:rPr>
          <w:rFonts w:ascii="Arial Narrow" w:eastAsia="Arial Narrow" w:hAnsi="Arial Narrow" w:cs="Arial Narrow"/>
          <w:sz w:val="22"/>
          <w:szCs w:val="22"/>
        </w:rPr>
      </w:pPr>
    </w:p>
    <w:p ns2:paraId="3281C94B" ns2:textId="15A08503" w:rsidR="00DD7734" w:rsidRPr="00E902D0" w:rsidRDefault="00DD7734" w:rsidP="00FC66A9">
      <w:pPr>
        <w:pStyle w:val="Prrafodelista"/>
        <w:numPr>
          <w:ilvl w:val="0"/>
          <w:numId w:val="47"/>
        </w:numPr>
        <w:ind w:left="567" w:hanging="567"/>
        <w:jc w:val="both"/>
        <w:rPr>
          <w:rFonts w:ascii="Arial Narrow" w:hAnsi="Arial Narrow" w:cs="Segoe UI"/>
          <w:sz w:val="22"/>
          <w:szCs w:val="22"/>
        </w:rPr>
      </w:pPr>
      <w:r w:rsidRPr="00E902D0">
        <w:rPr>
          <w:rFonts w:ascii="Arial Narrow" w:eastAsia="Arial Narrow" w:hAnsi="Arial Narrow" w:cs="Arial Narrow"/>
          <w:sz w:val="22"/>
          <w:szCs w:val="22"/>
        </w:rPr>
        <w:t>En tanto la denuncia reúne los requisitos establecidos por la norma citada, corresponde admitirla a trámite.</w:t>
      </w:r>
    </w:p>
    <w:p ns2:paraId="260996F6" ns2:textId="77777777" w:rsidR="00DF284F" w:rsidRPr="00E902D0" w:rsidRDefault="00DF284F" w:rsidP="00B43B33">
      <w:pPr>
        <w:pBdr>
          <w:top w:val="nil"/>
          <w:left w:val="nil"/>
          <w:bottom w:val="nil"/>
          <w:right w:val="nil"/>
          <w:between w:val="nil"/>
        </w:pBdr>
        <w:jc w:val="both"/>
        <w:rPr>
          <w:rFonts w:ascii="Arial Narrow" w:eastAsia="Arial Narrow" w:hAnsi="Arial Narrow" w:cs="Arial Narrow"/>
          <w:sz w:val="22"/>
          <w:szCs w:val="22"/>
        </w:rPr>
      </w:pPr>
    </w:p>
    <w:p ns2:paraId="01F0B2E8" ns2:textId="77777777" w:rsidR="00543B73" w:rsidRPr="00E902D0" w:rsidRDefault="00543B73" w:rsidP="00B43B33">
      <w:pPr>
        <w:pBdr>
          <w:top w:val="nil"/>
          <w:left w:val="nil"/>
          <w:bottom w:val="nil"/>
          <w:right w:val="nil"/>
          <w:between w:val="nil"/>
        </w:pBdr>
        <w:jc w:val="both"/>
        <w:rPr>
          <w:rFonts w:ascii="Arial Narrow" w:eastAsia="Arial Narrow" w:hAnsi="Arial Narrow" w:cs="Arial Narrow"/>
          <w:sz w:val="22"/>
          <w:szCs w:val="22"/>
        </w:rPr>
      </w:pPr>
    </w:p>
    <w:p ns2:paraId="733EEF6D" ns2:textId="6C68D355" w:rsidR="00DD7734" w:rsidRPr="00E902D0" w:rsidRDefault="00DD7734" w:rsidP="00B43B33">
      <w:pPr>
        <w:pStyle w:val="Prrafodelista"/>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REQUERIMIENTO DE INFORMACIÓN</w:t>
      </w:r>
    </w:p>
    <w:p ns2:paraId="50741013" ns2:textId="77777777" w:rsidR="00DD7734" w:rsidRPr="00E902D0" w:rsidRDefault="00DD7734" w:rsidP="00B43B33">
      <w:pPr>
        <w:pBdr>
          <w:top w:val="nil"/>
          <w:left w:val="nil"/>
          <w:bottom w:val="nil"/>
          <w:right w:val="nil"/>
          <w:between w:val="nil"/>
        </w:pBdr>
        <w:ind w:left="567"/>
        <w:jc w:val="both"/>
        <w:rPr>
          <w:rFonts w:ascii="Arial Narrow" w:eastAsia="Arial Narrow" w:hAnsi="Arial Narrow" w:cs="Arial Narrow"/>
          <w:b/>
          <w:sz w:val="22"/>
          <w:szCs w:val="22"/>
        </w:rPr>
      </w:pPr>
    </w:p>
    <w:p ns2:paraId="1BCEC533" ns2:textId="6A5403AB" w:rsidR="001F6E0F" w:rsidRPr="000108E4" w:rsidRDefault="00DD7734" w:rsidP="000108E4">
      <w:pPr>
        <w:pStyle w:val="Prrafodelista"/>
        <w:numPr>
          <w:ilvl w:val="0"/>
          <w:numId w:val="47"/>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A efectos de tener mayores elementos de juicio que sirvan para la resolución definitiva del presente caso, la Secretaría Técnica, en ejercicio de las facultades que la ley le confiere</w:t>
      </w:r>
      <w:r w:rsidR="009317A3" w:rsidRPr="00E902D0">
        <w:rPr>
          <w:rStyle w:val="Refdenotaalpie"/>
          <w:rFonts w:ascii="Arial Narrow" w:eastAsia="Arial Narrow" w:hAnsi="Arial Narrow" w:cs="Arial Narrow"/>
          <w:sz w:val="22"/>
          <w:szCs w:val="22"/>
          <w:vertAlign w:val="superscript"/>
        </w:rPr>
        <w:footnoteReference w:id="10"/>
      </w:r>
      <w:r w:rsidRPr="00E902D0">
        <w:rPr>
          <w:rFonts w:ascii="Arial Narrow" w:eastAsia="Arial Narrow" w:hAnsi="Arial Narrow" w:cs="Arial Narrow"/>
          <w:sz w:val="22"/>
          <w:szCs w:val="22"/>
        </w:rPr>
        <w:t xml:space="preserve">, conviene en requerir </w:t>
      </w:r>
      <w:r w:rsidR="00A84D46" w:rsidRPr="00271890">
        <w:rPr>
          <w:rFonts w:ascii="Arial Narrow" w:eastAsia="Arial Narrow" w:hAnsi="Arial Narrow" w:cs="Arial Narrow"/>
          <w:sz w:val="22"/>
          <w:szCs w:val="22"/>
        </w:rPr>
        <w:t xml:space="preserve">a </w:t>
      </w:r>
      <w:r w:rsidR="00E11D67" w:rsidRPr="00271890">
        <w:rPr>
          <w:rFonts w:ascii="Arial Narrow" w:eastAsia="Arial Narrow" w:hAnsi="Arial Narrow" w:cs="Arial Narrow"/>
          <w:sz w:val="22"/>
          <w:szCs w:val="22"/>
        </w:rPr>
        <w:t>Pacifico</w:t>
      </w:r>
      <w:r w:rsidR="00543B73" w:rsidRPr="00271890">
        <w:rPr>
          <w:rFonts w:ascii="Arial Narrow" w:eastAsia="Arial Narrow" w:hAnsi="Arial Narrow" w:cs="Arial Narrow"/>
          <w:sz w:val="22"/>
          <w:szCs w:val="22"/>
        </w:rPr>
        <w:t xml:space="preserve"> </w:t>
      </w:r>
      <w:r w:rsidRPr="00271890">
        <w:rPr>
          <w:rFonts w:ascii="Arial Narrow" w:eastAsia="Arial Narrow" w:hAnsi="Arial Narrow" w:cs="Arial Narrow"/>
          <w:sz w:val="22"/>
          <w:szCs w:val="22"/>
        </w:rPr>
        <w:t xml:space="preserve">que, en un plazo no mayor de cinco (5) días hábiles contado a partir del día siguiente de la notificación de la presente resolución, cumpla </w:t>
      </w:r>
      <w:r w:rsidRPr="00271890">
        <w:rPr>
          <w:rStyle w:val="normaltextrun"/>
          <w:rFonts w:ascii="Arial Narrow" w:hAnsi="Arial Narrow"/>
          <w:sz w:val="22"/>
          <w:szCs w:val="22"/>
          <w:shd w:val="clear" w:color="auto" w:fill="FFFFFF"/>
        </w:rPr>
        <w:t>con</w:t>
      </w:r>
      <w:r w:rsidR="00543B73" w:rsidRPr="000108E4">
        <w:rPr>
          <w:rFonts w:ascii="Arial Narrow" w:eastAsia="Arial Narrow" w:hAnsi="Arial Narrow" w:cs="Arial Narrow"/>
          <w:sz w:val="22"/>
          <w:szCs w:val="22"/>
        </w:rPr>
        <w:t xml:space="preserve">: </w:t>
      </w:r>
      <w:r w:rsidR="000108E4" w:rsidRPr="000108E4">
        <w:rPr>
          <w:rFonts w:ascii="Arial Narrow" w:hAnsi="Arial Narrow" w:cs="Arial"/>
          <w:sz w:val="22"/>
          <w:szCs w:val="22"/>
          <w:lang w:val="es-ES" w:eastAsia="es-ES"/>
        </w:rPr>
        <w:t>(i) presentar una copia completa, legible y debidamente suscrita de la Póliza de la Inmobiliaria BCP PV02 16765102; (ii) presentar el informe del ajustador y los otros documentos que acrediten el rechazo de la activación de la cobertura; y, (iii) presentar los documentos que acrediten que remitió oportunamente al consumidor la póliza materia de denuncia</w:t>
      </w:r>
      <w:r w:rsidR="00543B73" w:rsidRPr="000108E4">
        <w:rPr>
          <w:rFonts w:ascii="Arial Narrow" w:eastAsia="Arial Narrow" w:hAnsi="Arial Narrow" w:cs="Arial Narrow"/>
          <w:sz w:val="22"/>
          <w:szCs w:val="22"/>
        </w:rPr>
        <w:t xml:space="preserve">. </w:t>
      </w:r>
    </w:p>
    <w:p ns2:paraId="0D137131" ns2:textId="77777777" w:rsidR="00543B73" w:rsidRPr="00E902D0" w:rsidRDefault="00543B73" w:rsidP="00B43B33">
      <w:pPr>
        <w:jc w:val="both"/>
        <w:rPr>
          <w:rFonts w:ascii="Arial Narrow" w:hAnsi="Arial Narrow"/>
          <w:sz w:val="22"/>
          <w:szCs w:val="22"/>
        </w:rPr>
      </w:pPr>
    </w:p>
    <w:p ns2:paraId="13303696" ns2:textId="77777777" w:rsidR="00DD7734" w:rsidRPr="00E902D0" w:rsidRDefault="00DD7734" w:rsidP="00B43B33">
      <w:pPr>
        <w:numPr>
          <w:ilvl w:val="0"/>
          <w:numId w:val="1"/>
        </w:numPr>
        <w:pBdr>
          <w:top w:val="nil"/>
          <w:left w:val="nil"/>
          <w:bottom w:val="nil"/>
          <w:right w:val="nil"/>
          <w:between w:val="nil"/>
        </w:pBdr>
        <w:ind w:left="567" w:hanging="567"/>
        <w:jc w:val="both"/>
        <w:rPr>
          <w:rFonts w:ascii="Arial Narrow" w:eastAsia="Arial Narrow" w:hAnsi="Arial Narrow" w:cs="Arial Narrow"/>
          <w:b/>
          <w:sz w:val="22"/>
          <w:szCs w:val="22"/>
        </w:rPr>
      </w:pPr>
      <w:r w:rsidRPr="00E902D0">
        <w:rPr>
          <w:rFonts w:ascii="Arial Narrow" w:eastAsia="Arial Narrow" w:hAnsi="Arial Narrow" w:cs="Arial Narrow"/>
          <w:b/>
          <w:sz w:val="22"/>
          <w:szCs w:val="22"/>
        </w:rPr>
        <w:t>RESOLUCIÓN DE LA SECRETARÍA TÉCNICA</w:t>
      </w:r>
    </w:p>
    <w:p ns2:paraId="3BAAC97F" ns2:textId="77777777" w:rsidR="00DD7734" w:rsidRPr="00E902D0" w:rsidRDefault="00DD7734" w:rsidP="00B43B33">
      <w:pPr>
        <w:pBdr>
          <w:top w:val="nil"/>
          <w:left w:val="nil"/>
          <w:bottom w:val="nil"/>
          <w:right w:val="nil"/>
          <w:between w:val="nil"/>
        </w:pBdr>
        <w:ind w:left="567"/>
        <w:jc w:val="both"/>
        <w:rPr>
          <w:rFonts w:ascii="Arial Narrow" w:eastAsia="Arial Narrow" w:hAnsi="Arial Narrow" w:cs="Arial Narrow"/>
          <w:b/>
          <w:sz w:val="22"/>
          <w:szCs w:val="22"/>
        </w:rPr>
      </w:pPr>
    </w:p>
    <w:p ns2:paraId="4EC40022" ns2:textId="797FB503" w:rsidR="00167A06" w:rsidRPr="00E902D0" w:rsidRDefault="00167A06" w:rsidP="00B43B33">
      <w:pPr>
        <w:jc w:val="both"/>
        <w:rPr>
          <w:rFonts w:ascii="Arial Narrow" w:eastAsia="Arial Narrow" w:hAnsi="Arial Narrow" w:cs="Arial Narrow"/>
          <w:sz w:val="22"/>
          <w:szCs w:val="22"/>
        </w:rPr>
      </w:pPr>
      <w:r w:rsidRPr="00E902D0">
        <w:rPr>
          <w:rFonts w:ascii="Arial Narrow" w:eastAsia="Arial Narrow" w:hAnsi="Arial Narrow" w:cs="Arial Narrow"/>
          <w:b/>
          <w:bCs/>
          <w:sz w:val="22"/>
          <w:szCs w:val="22"/>
        </w:rPr>
        <w:t xml:space="preserve">PRIMERO: calificar, de oficio, como confidencial la información presentada por [DENUNCIANTE] con su escrito del 21 de abril de 2025, la cual obra en los documentos 2 y 3 de la Pieza 5 del expediente, referida a las declaraciones juradas mensuales (PDT-IGV Renta mensual) del Impuesto General a las Ventas (IGV) e Impuesto a la Renta (IR) en el cual consten los ingresos netos mensuales del ejercicio correspondiente al 2024; precisándose que la confidencialidad declarada deberá mantenerse permanentemente.</w:t>
      </w:r>
      <w:r w:rsidRPr="00E902D0">
        <w:rPr>
          <w:rFonts w:ascii="Arial Narrow" w:eastAsia="Arial Narrow" w:hAnsi="Arial Narrow" w:cs="Arial Narrow"/>
          <w:sz w:val="22"/>
          <w:szCs w:val="22"/>
        </w:rPr>
        <w:t/>
      </w:r>
      <w:r w:rsidR="00364C39" w:rsidRPr="00E902D0">
        <w:rPr>
          <w:rFonts w:ascii="Arial Narrow" w:eastAsia="Arial Narrow" w:hAnsi="Arial Narrow" w:cs="Arial Narrow"/>
          <w:sz w:val="22"/>
          <w:szCs w:val="22"/>
        </w:rPr>
        <w:t/>
      </w:r>
      <w:r w:rsidRPr="00E902D0">
        <w:rPr>
          <w:rFonts w:ascii="Arial Narrow" w:eastAsia="Arial Narrow" w:hAnsi="Arial Narrow" w:cs="Arial Narrow"/>
          <w:sz w:val="22"/>
          <w:szCs w:val="22"/>
        </w:rPr>
        <w:t xml:space="preserve"/>
      </w:r>
      <w:r w:rsidR="00364C39" w:rsidRPr="00E902D0">
        <w:rPr>
          <w:rFonts w:ascii="Arial Narrow" w:eastAsia="Arial Narrow" w:hAnsi="Arial Narrow" w:cs="Arial Narrow"/>
          <w:sz w:val="22"/>
          <w:szCs w:val="22"/>
        </w:rPr>
        <w:t/>
      </w:r>
      <w:r w:rsidR="00B22444" w:rsidRPr="00E902D0">
        <w:rPr>
          <w:rFonts w:ascii="Arial Narrow" w:eastAsia="Arial Narrow" w:hAnsi="Arial Narrow" w:cs="Arial Narrow"/>
          <w:b/>
          <w:sz w:val="22"/>
          <w:szCs w:val="22"/>
        </w:rPr>
        <w:t xml:space="preserve"/>
      </w:r>
      <w:r w:rsidR="00271890" w:rsidRPr="00271890">
        <w:rPr>
          <w:rFonts w:ascii="Arial Narrow" w:eastAsia="Arial Narrow" w:hAnsi="Arial Narrow" w:cs="Arial Narrow"/>
          <w:bCs/>
          <w:sz w:val="22"/>
          <w:szCs w:val="22"/>
        </w:rPr>
        <w:t/>
      </w:r>
      <w:r w:rsidR="00115282" w:rsidRPr="00271890">
        <w:rPr>
          <w:rFonts w:ascii="Arial Narrow" w:eastAsia="Arial Narrow" w:hAnsi="Arial Narrow" w:cs="Arial Narrow"/>
          <w:bCs/>
          <w:sz w:val="22"/>
          <w:szCs w:val="22"/>
        </w:rPr>
        <w:t/>
      </w:r>
      <w:r w:rsidR="00115282" w:rsidRPr="00E902D0">
        <w:rPr>
          <w:rFonts w:ascii="Arial Narrow" w:eastAsia="Arial Narrow" w:hAnsi="Arial Narrow" w:cs="Arial Narrow"/>
          <w:bCs/>
          <w:sz w:val="22"/>
          <w:szCs w:val="22"/>
        </w:rPr>
        <w:t xml:space="preserve"/>
      </w:r>
      <w:r w:rsidR="00364C39" w:rsidRPr="00E902D0">
        <w:rPr>
          <w:rFonts w:ascii="Arial Narrow" w:eastAsia="Arial Narrow" w:hAnsi="Arial Narrow" w:cs="Arial Narrow"/>
          <w:sz w:val="22"/>
          <w:szCs w:val="22"/>
        </w:rPr>
        <w:t xml:space="preserve"/>
      </w:r>
      <w:r w:rsidR="00FC66A9">
        <w:rPr>
          <w:rFonts w:ascii="Arial Narrow" w:eastAsia="Arial Narrow" w:hAnsi="Arial Narrow" w:cs="Arial Narrow"/>
          <w:sz w:val="22"/>
          <w:szCs w:val="22"/>
        </w:rPr>
        <w:t/>
      </w:r>
      <w:r w:rsidR="00271890" w:rsidRPr="00271890">
        <w:rPr>
          <w:rFonts w:ascii="Arial Narrow" w:eastAsia="Arial Narrow" w:hAnsi="Arial Narrow" w:cs="Arial Narrow"/>
          <w:sz w:val="22"/>
          <w:szCs w:val="22"/>
        </w:rPr>
        <w:t xml:space="preserve"/>
      </w:r>
      <w:r w:rsidR="00271890" w:rsidRPr="00C65EDC">
        <w:rPr>
          <w:rFonts w:ascii="Arial Narrow" w:eastAsia="Arial Narrow" w:hAnsi="Arial Narrow" w:cs="Arial Narrow"/>
          <w:sz w:val="22"/>
          <w:szCs w:val="22"/>
        </w:rPr>
        <w:t/>
      </w:r>
      <w:r w:rsidR="00364C39" w:rsidRPr="00C65EDC">
        <w:rPr>
          <w:rFonts w:ascii="Arial Narrow" w:eastAsia="Arial Narrow" w:hAnsi="Arial Narrow" w:cs="Arial Narrow"/>
          <w:sz w:val="22"/>
          <w:szCs w:val="22"/>
        </w:rPr>
        <w:t xml:space="preserve"/>
      </w:r>
      <w:r w:rsidR="001E095E" w:rsidRPr="00C65EDC">
        <w:rPr>
          <w:rFonts w:ascii="Arial Narrow" w:eastAsia="Arial Narrow" w:hAnsi="Arial Narrow" w:cs="Arial Narrow"/>
          <w:sz w:val="22"/>
          <w:szCs w:val="22"/>
        </w:rPr>
        <w:t/>
      </w:r>
      <w:r w:rsidR="00FC66A9" w:rsidRPr="00C65EDC">
        <w:rPr>
          <w:rFonts w:ascii="Arial Narrow" w:eastAsia="Arial Narrow" w:hAnsi="Arial Narrow" w:cs="Arial Narrow"/>
          <w:sz w:val="22"/>
          <w:szCs w:val="22"/>
        </w:rPr>
        <w:t/>
      </w:r>
      <w:r w:rsidR="001E095E" w:rsidRPr="00C65EDC">
        <w:rPr>
          <w:rFonts w:ascii="Arial Narrow" w:eastAsia="Arial Narrow" w:hAnsi="Arial Narrow" w:cs="Arial Narrow"/>
          <w:sz w:val="22"/>
          <w:szCs w:val="22"/>
        </w:rPr>
        <w:t xml:space="preserve"/>
      </w:r>
      <w:r w:rsidR="008A3FA0" w:rsidRPr="00C65EDC">
        <w:rPr>
          <w:rFonts w:ascii="Arial Narrow" w:eastAsia="Arial Narrow" w:hAnsi="Arial Narrow" w:cs="Arial Narrow"/>
          <w:sz w:val="22"/>
          <w:szCs w:val="22"/>
        </w:rPr>
        <w:t/>
      </w:r>
      <w:r w:rsidR="001E095E" w:rsidRPr="00C65EDC">
        <w:rPr>
          <w:rFonts w:ascii="Arial Narrow" w:eastAsia="Arial Narrow" w:hAnsi="Arial Narrow" w:cs="Arial Narrow"/>
          <w:sz w:val="22"/>
          <w:szCs w:val="22"/>
        </w:rPr>
        <w:t xml:space="preserve"/>
      </w:r>
      <w:r w:rsidR="008A3FA0" w:rsidRPr="00C65EDC">
        <w:rPr>
          <w:rFonts w:ascii="Arial Narrow" w:eastAsia="Arial Narrow" w:hAnsi="Arial Narrow" w:cs="Arial Narrow"/>
          <w:sz w:val="22"/>
          <w:szCs w:val="22"/>
        </w:rPr>
        <w:t/>
      </w:r>
      <w:r w:rsidR="00FC66A9" w:rsidRPr="00C65EDC">
        <w:rPr>
          <w:rFonts w:ascii="Arial Narrow" w:eastAsia="Arial Narrow" w:hAnsi="Arial Narrow" w:cs="Arial Narrow"/>
          <w:sz w:val="22"/>
          <w:szCs w:val="22"/>
        </w:rPr>
        <w:t xml:space="preserve"/>
      </w:r>
      <w:r w:rsidR="001E095E" w:rsidRPr="00C65EDC">
        <w:rPr>
          <w:rFonts w:ascii="Arial Narrow" w:eastAsia="Arial Narrow" w:hAnsi="Arial Narrow" w:cs="Arial Narrow"/>
          <w:sz w:val="22"/>
          <w:szCs w:val="22"/>
        </w:rPr>
        <w:t/>
      </w:r>
      <w:r w:rsidR="00364C39" w:rsidRPr="00C65EDC">
        <w:rPr>
          <w:rFonts w:ascii="Arial Narrow" w:eastAsia="Arial Narrow" w:hAnsi="Arial Narrow" w:cs="Arial Narrow"/>
          <w:sz w:val="22"/>
          <w:szCs w:val="22"/>
        </w:rPr>
        <w:t/>
      </w:r>
      <w:r w:rsidR="00364C39" w:rsidRPr="00E902D0">
        <w:rPr>
          <w:rFonts w:ascii="Arial Narrow" w:eastAsia="Arial Narrow" w:hAnsi="Arial Narrow" w:cs="Arial Narrow"/>
          <w:sz w:val="22"/>
          <w:szCs w:val="22"/>
        </w:rPr>
        <w:t xml:space="preserve"/>
      </w:r>
      <w:r w:rsidR="002B6B18" w:rsidRPr="00271890">
        <w:rPr>
          <w:rFonts w:ascii="Arial Narrow" w:eastAsia="Arial Narrow" w:hAnsi="Arial Narrow" w:cs="Arial Narrow"/>
          <w:sz w:val="22"/>
          <w:szCs w:val="22"/>
        </w:rPr>
        <w:t/>
      </w:r>
      <w:r w:rsidR="00364C39" w:rsidRPr="00E902D0">
        <w:rPr>
          <w:rFonts w:ascii="Arial Narrow" w:eastAsia="Arial Narrow" w:hAnsi="Arial Narrow" w:cs="Arial Narrow"/>
          <w:sz w:val="22"/>
          <w:szCs w:val="22"/>
        </w:rPr>
        <w:t/>
      </w:r>
    </w:p>
    <w:p ns2:paraId="692F717C" ns2:textId="77777777" w:rsidR="00167A06" w:rsidRPr="00E902D0" w:rsidRDefault="00167A06" w:rsidP="00B43B33">
      <w:pPr>
        <w:jc w:val="both"/>
        <w:rPr>
          <w:rFonts w:ascii="Arial Narrow" w:eastAsia="Arial Narrow" w:hAnsi="Arial Narrow" w:cs="Arial Narrow"/>
          <w:b/>
          <w:sz w:val="22"/>
          <w:szCs w:val="22"/>
        </w:rPr>
      </w:pPr>
    </w:p>
    <w:p ns2:paraId="451933ED" ns2:textId="519E99D7" w:rsidR="00A84D46" w:rsidRPr="00E902D0" w:rsidRDefault="00167A06" w:rsidP="00B43B33">
      <w:pPr>
        <w:jc w:val="both"/>
        <w:rPr>
          <w:rFonts w:ascii="Arial Narrow" w:eastAsia="Arial Narrow" w:hAnsi="Arial Narrow" w:cs="Arial Narrow"/>
          <w:bCs/>
          <w:sz w:val="22"/>
          <w:szCs w:val="22"/>
        </w:rPr>
      </w:pPr>
      <w:r w:rsidRPr="00E902D0">
        <w:rPr>
          <w:rFonts w:ascii="Arial Narrow" w:eastAsia="Arial Narrow" w:hAnsi="Arial Narrow" w:cs="Arial Narrow"/>
          <w:b/>
          <w:sz w:val="22"/>
          <w:szCs w:val="22"/>
        </w:rPr>
        <w:t xml:space="preserve">SEGUNDO: admitir a trámite la denuncia del 24 de marzo de 2025, subsanado por escrito el 21 de abril de 2025, interpuesta por [APELLIDO] S.A.C contra Pacifico Compañía de Seguros y Reaseguros S.A., por lo siguiente:</w:t>
      </w:r>
      <w:r w:rsidR="00DD7734" w:rsidRPr="00E902D0">
        <w:rPr>
          <w:rFonts w:ascii="Arial Narrow" w:eastAsia="Arial Narrow" w:hAnsi="Arial Narrow" w:cs="Arial Narrow"/>
          <w:b/>
          <w:sz w:val="22"/>
          <w:szCs w:val="22"/>
        </w:rPr>
        <w:t xml:space="preserve"/>
      </w:r>
      <w:r w:rsidR="00A84D46" w:rsidRPr="00E902D0">
        <w:rPr>
          <w:rFonts w:ascii="Arial Narrow" w:eastAsia="Arial Narrow" w:hAnsi="Arial Narrow" w:cs="Arial Narrow"/>
          <w:bCs/>
          <w:sz w:val="22"/>
          <w:szCs w:val="22"/>
        </w:rPr>
        <w:t xml:space="preserve"/>
      </w:r>
      <w:r w:rsidR="00271890" w:rsidRPr="00271890">
        <w:rPr>
          <w:rFonts w:ascii="Arial Narrow" w:eastAsia="Arial Narrow" w:hAnsi="Arial Narrow" w:cs="Arial Narrow"/>
          <w:sz w:val="22"/>
          <w:szCs w:val="22"/>
        </w:rPr>
        <w:t/>
      </w:r>
      <w:r w:rsidR="00271890" w:rsidRPr="00271890">
        <w:rPr>
          <w:rFonts w:ascii="Arial Narrow" w:hAnsi="Arial Narrow"/>
          <w:sz w:val="22"/>
          <w:szCs w:val="22"/>
        </w:rPr>
        <w:t xml:space="preserve"/>
      </w:r>
      <w:r w:rsidR="00271890" w:rsidRPr="00271890">
        <w:rPr>
          <w:rFonts w:ascii="Arial Narrow" w:eastAsia="Arial Narrow" w:hAnsi="Arial Narrow" w:cs="Arial Narrow"/>
          <w:sz w:val="22"/>
          <w:szCs w:val="22"/>
        </w:rPr>
        <w:t/>
      </w:r>
      <w:r w:rsidR="00A84D46" w:rsidRPr="00E902D0">
        <w:rPr>
          <w:rFonts w:ascii="Arial Narrow" w:eastAsia="Arial Narrow" w:hAnsi="Arial Narrow" w:cs="Arial Narrow"/>
          <w:bCs/>
          <w:sz w:val="22"/>
          <w:szCs w:val="22"/>
        </w:rPr>
        <w:t/>
      </w:r>
      <w:r w:rsidR="00294A2E" w:rsidRPr="00E902D0">
        <w:rPr>
          <w:rFonts w:ascii="Arial Narrow" w:eastAsia="Arial Narrow" w:hAnsi="Arial Narrow" w:cs="Arial Narrow"/>
          <w:bCs/>
          <w:sz w:val="22"/>
          <w:szCs w:val="22"/>
        </w:rPr>
        <w:t xml:space="preserve"/>
      </w:r>
      <w:r w:rsidR="00271890" w:rsidRPr="00271890">
        <w:rPr>
          <w:rFonts w:ascii="Arial Narrow" w:eastAsia="Arial Narrow" w:hAnsi="Arial Narrow" w:cs="Arial Narrow"/>
          <w:bCs/>
          <w:sz w:val="22"/>
          <w:szCs w:val="22"/>
        </w:rPr>
        <w:t/>
      </w:r>
      <w:r w:rsidR="00271890" w:rsidRPr="00E902D0">
        <w:rPr>
          <w:rFonts w:ascii="Arial Narrow" w:eastAsia="Arial Narrow" w:hAnsi="Arial Narrow" w:cs="Arial Narrow"/>
          <w:bCs/>
          <w:sz w:val="22"/>
          <w:szCs w:val="22"/>
        </w:rPr>
        <w:t xml:space="preserve"/>
      </w:r>
      <w:r w:rsidR="00A84D46" w:rsidRPr="00271890">
        <w:rPr>
          <w:rFonts w:ascii="Arial Narrow" w:eastAsia="Arial Narrow" w:hAnsi="Arial Narrow" w:cs="Arial Narrow"/>
          <w:bCs/>
          <w:sz w:val="22"/>
          <w:szCs w:val="22"/>
        </w:rPr>
        <w:t/>
      </w:r>
      <w:r w:rsidR="00294A2E" w:rsidRPr="00271890">
        <w:rPr>
          <w:rFonts w:ascii="Arial Narrow" w:eastAsia="Arial Narrow" w:hAnsi="Arial Narrow" w:cs="Arial Narrow"/>
          <w:bCs/>
          <w:sz w:val="22"/>
          <w:szCs w:val="22"/>
        </w:rPr>
        <w:t xml:space="preserve"/>
      </w:r>
      <w:r w:rsidR="000D05DA" w:rsidRPr="00271890">
        <w:rPr>
          <w:rFonts w:ascii="Arial Narrow" w:eastAsia="Arial Narrow" w:hAnsi="Arial Narrow" w:cs="Arial Narrow"/>
          <w:bCs/>
          <w:sz w:val="22"/>
          <w:szCs w:val="22"/>
        </w:rPr>
        <w:t xml:space="preserve"/>
      </w:r>
      <w:r w:rsidR="00294A2E" w:rsidRPr="00271890">
        <w:rPr>
          <w:rFonts w:ascii="Arial Narrow" w:eastAsia="Arial Narrow" w:hAnsi="Arial Narrow" w:cs="Arial Narrow"/>
          <w:bCs/>
          <w:sz w:val="22"/>
          <w:szCs w:val="22"/>
        </w:rPr>
        <w:t/>
      </w:r>
      <w:r w:rsidR="002B6B18" w:rsidRPr="00271890">
        <w:rPr>
          <w:rFonts w:ascii="Arial Narrow" w:eastAsia="Arial Narrow" w:hAnsi="Arial Narrow" w:cs="Arial Narrow"/>
          <w:bCs/>
          <w:sz w:val="22"/>
          <w:szCs w:val="22"/>
        </w:rPr>
        <w:t/>
      </w:r>
      <w:r w:rsidR="002B6B18" w:rsidRPr="00271890">
        <w:rPr>
          <w:rStyle w:val="normaltextrun"/>
          <w:rFonts w:ascii="Arial Narrow" w:hAnsi="Arial Narrow"/>
          <w:sz w:val="22"/>
          <w:szCs w:val="22"/>
          <w:shd w:val="clear" w:color="auto" w:fill="FFFFFF"/>
        </w:rPr>
        <w:t xml:space="preserve"/>
      </w:r>
      <w:r w:rsidR="00A84D46" w:rsidRPr="00271890">
        <w:rPr>
          <w:rFonts w:ascii="Arial Narrow" w:eastAsia="Arial Narrow" w:hAnsi="Arial Narrow" w:cs="Arial Narrow"/>
          <w:bCs/>
          <w:sz w:val="22"/>
          <w:szCs w:val="22"/>
        </w:rPr>
        <w:t/>
      </w:r>
    </w:p>
    <w:p ns2:paraId="117416CC" ns2:textId="77777777" w:rsidR="00BF4466" w:rsidRDefault="00BF4466" w:rsidP="00B43B33">
      <w:pPr>
        <w:jc w:val="both"/>
        <w:rPr>
          <w:rFonts w:ascii="Arial Narrow" w:eastAsia="Arial Narrow" w:hAnsi="Arial Narrow" w:cs="Arial Narrow"/>
          <w:sz w:val="22"/>
          <w:szCs w:val="22"/>
        </w:rPr>
      </w:pPr>
    </w:p>
    <w:p ns2:paraId="6CD8E63C" ns2:textId="77777777" w:rsidR="00FC66A9" w:rsidRPr="00646380" w:rsidRDefault="00FC66A9" w:rsidP="00FC66A9">
      <w:pPr>
        <w:pStyle w:val="Prrafodelista"/>
        <w:numPr>
          <w:ilvl w:val="2"/>
          <w:numId w:val="1"/>
        </w:numPr>
        <w:ind w:left="567" w:hanging="567"/>
        <w:jc w:val="both"/>
        <w:rPr>
          <w:rFonts w:ascii="Arial Narrow" w:eastAsia="Arial Narrow" w:hAnsi="Arial Narrow" w:cs="Arial Narrow"/>
          <w:sz w:val="22"/>
          <w:szCs w:val="22"/>
        </w:rPr>
      </w:pPr>
      <w:r w:rsidRPr="00646380">
        <w:rPr>
          <w:rFonts w:ascii="Arial Narrow" w:eastAsia="Arial Narrow" w:hAnsi="Arial Narrow" w:cs="Arial Narrow"/>
          <w:sz w:val="22"/>
          <w:szCs w:val="22"/>
        </w:rPr>
        <w:t xml:space="preserve">Presunta infracción de los artículos 18 y 19 de la Ley 29571, Código de Protección y Defensa del Consumidor, en tanto </w:t>
      </w:r>
      <w:r w:rsidRPr="00BF5382">
        <w:rPr>
          <w:rFonts w:ascii="Arial Narrow" w:eastAsia="Arial Narrow" w:hAnsi="Arial Narrow" w:cs="Arial Narrow"/>
          <w:bCs/>
          <w:sz w:val="22"/>
          <w:szCs w:val="22"/>
        </w:rPr>
        <w:t>la compañía aseguradora no habría cumplido con brindar una respuesta dentro del plazo legal a la parte denunciante respecto a la solicitud de cobertura de Póliza de la Inmobiliaria BCP PV02 16765102 por el siniestro del 6 de agosto de 2024</w:t>
      </w:r>
      <w:r w:rsidRPr="00646380">
        <w:rPr>
          <w:rFonts w:ascii="Arial Narrow" w:eastAsia="Arial Narrow" w:hAnsi="Arial Narrow" w:cs="Arial Narrow"/>
          <w:bCs/>
          <w:sz w:val="22"/>
          <w:szCs w:val="22"/>
        </w:rPr>
        <w:t>.</w:t>
      </w:r>
    </w:p>
    <w:p ns2:paraId="5805755F" ns2:textId="77777777" w:rsidR="00FC66A9" w:rsidRDefault="00FC66A9" w:rsidP="00FC66A9">
      <w:pPr>
        <w:pStyle w:val="Prrafodelista"/>
        <w:jc w:val="both"/>
        <w:rPr>
          <w:rFonts w:ascii="Arial Narrow" w:eastAsia="Arial Narrow" w:hAnsi="Arial Narrow" w:cs="Arial Narrow"/>
          <w:sz w:val="22"/>
          <w:szCs w:val="22"/>
        </w:rPr>
      </w:pPr>
    </w:p>
    <w:p ns2:paraId="647494CD" ns2:textId="77777777" w:rsidR="00FC66A9" w:rsidRPr="00646380" w:rsidRDefault="00FC66A9" w:rsidP="00FC66A9">
      <w:pPr>
        <w:pStyle w:val="Prrafodelista"/>
        <w:numPr>
          <w:ilvl w:val="2"/>
          <w:numId w:val="1"/>
        </w:numPr>
        <w:ind w:left="567" w:hanging="567"/>
        <w:jc w:val="both"/>
        <w:rPr>
          <w:rFonts w:ascii="Arial Narrow" w:eastAsia="Arial Narrow" w:hAnsi="Arial Narrow" w:cs="Arial Narrow"/>
          <w:sz w:val="22"/>
          <w:szCs w:val="22"/>
        </w:rPr>
      </w:pPr>
      <w:r w:rsidRPr="00646380">
        <w:rPr>
          <w:rFonts w:ascii="Arial Narrow" w:eastAsia="Arial Narrow" w:hAnsi="Arial Narrow" w:cs="Arial Narrow"/>
          <w:sz w:val="22"/>
          <w:szCs w:val="22"/>
        </w:rPr>
        <w:t xml:space="preserve">Presunta infracción de los artículos 18 y 19 de la Ley 29571, Código de Protección y Defensa del Consumidor, en tanto </w:t>
      </w:r>
      <w:r w:rsidRPr="005E3609">
        <w:rPr>
          <w:rFonts w:ascii="Arial Narrow" w:eastAsia="Arial Narrow" w:hAnsi="Arial Narrow" w:cs="Arial Narrow"/>
          <w:bCs/>
          <w:sz w:val="22"/>
          <w:szCs w:val="22"/>
        </w:rPr>
        <w:t>la compañía aseguradora se habría negado injustificadamente a otorgar a la parte denunciante la cobertura de Póliza de la Inmobiliaria BCP PV02 16765102 por el siniestro del 6 de agosto de 2024</w:t>
      </w:r>
      <w:r w:rsidRPr="00646380">
        <w:rPr>
          <w:rFonts w:ascii="Arial Narrow" w:eastAsia="Arial Narrow" w:hAnsi="Arial Narrow" w:cs="Arial Narrow"/>
          <w:bCs/>
          <w:sz w:val="22"/>
          <w:szCs w:val="22"/>
        </w:rPr>
        <w:t>.</w:t>
      </w:r>
    </w:p>
    <w:p ns2:paraId="677D6DC3" ns2:textId="77777777" w:rsidR="00FC66A9" w:rsidRPr="00646380" w:rsidRDefault="00FC66A9" w:rsidP="00FC66A9">
      <w:pPr>
        <w:pStyle w:val="Prrafodelista"/>
        <w:jc w:val="both"/>
        <w:rPr>
          <w:rFonts w:ascii="Arial Narrow" w:eastAsia="Arial Narrow" w:hAnsi="Arial Narrow" w:cs="Arial Narrow"/>
          <w:sz w:val="22"/>
          <w:szCs w:val="22"/>
        </w:rPr>
      </w:pPr>
    </w:p>
    <w:p ns2:paraId="51E8C441" ns2:textId="77777777" w:rsidR="00FC66A9" w:rsidRPr="00646380" w:rsidRDefault="00FC66A9" w:rsidP="00FC66A9">
      <w:pPr>
        <w:pStyle w:val="Prrafodelista"/>
        <w:numPr>
          <w:ilvl w:val="2"/>
          <w:numId w:val="1"/>
        </w:numPr>
        <w:ind w:left="567" w:hanging="567"/>
        <w:jc w:val="both"/>
        <w:rPr>
          <w:rFonts w:ascii="Arial Narrow" w:eastAsia="Arial Narrow" w:hAnsi="Arial Narrow" w:cs="Arial Narrow"/>
          <w:sz w:val="22"/>
          <w:szCs w:val="22"/>
        </w:rPr>
      </w:pPr>
      <w:r w:rsidRPr="00646380">
        <w:rPr>
          <w:rFonts w:ascii="Arial Narrow" w:eastAsia="Arial Narrow" w:hAnsi="Arial Narrow" w:cs="Arial Narrow"/>
          <w:sz w:val="22"/>
          <w:szCs w:val="22"/>
        </w:rPr>
        <w:t xml:space="preserve">Presunta infracción de los artículos 18 y 19 de la Ley 29571, Código de Protección y Defensa del Consumidor, en tanto </w:t>
      </w:r>
      <w:r w:rsidRPr="005E3609">
        <w:rPr>
          <w:rFonts w:ascii="Arial Narrow" w:eastAsia="Arial Narrow" w:hAnsi="Arial Narrow" w:cs="Arial Narrow"/>
          <w:bCs/>
          <w:sz w:val="22"/>
          <w:szCs w:val="22"/>
        </w:rPr>
        <w:t>la compañía aseguradora no habría cumplido con brindar una respuesta a la carta remitida por conducto notarial el 24 de enero de 2025</w:t>
      </w:r>
      <w:r w:rsidRPr="00646380">
        <w:rPr>
          <w:rFonts w:ascii="Arial Narrow" w:eastAsia="Arial Narrow" w:hAnsi="Arial Narrow" w:cs="Arial Narrow"/>
          <w:bCs/>
          <w:sz w:val="22"/>
          <w:szCs w:val="22"/>
        </w:rPr>
        <w:t xml:space="preserve">. </w:t>
      </w:r>
    </w:p>
    <w:p ns2:paraId="69BDD976" ns2:textId="77777777" w:rsidR="00FC66A9" w:rsidRPr="00646380" w:rsidRDefault="00FC66A9" w:rsidP="00FC66A9">
      <w:pPr>
        <w:pStyle w:val="Prrafodelista"/>
        <w:jc w:val="both"/>
        <w:rPr>
          <w:rFonts w:ascii="Arial Narrow" w:eastAsia="Arial Narrow" w:hAnsi="Arial Narrow" w:cs="Arial Narrow"/>
          <w:sz w:val="22"/>
          <w:szCs w:val="22"/>
        </w:rPr>
      </w:pPr>
    </w:p>
    <w:p ns2:paraId="334C7AA1" ns2:textId="77777777" w:rsidR="00FC66A9" w:rsidRPr="00646380" w:rsidRDefault="00FC66A9" w:rsidP="00FC66A9">
      <w:pPr>
        <w:pStyle w:val="Prrafodelista"/>
        <w:numPr>
          <w:ilvl w:val="2"/>
          <w:numId w:val="1"/>
        </w:numPr>
        <w:ind w:left="567" w:hanging="567"/>
        <w:jc w:val="both"/>
        <w:rPr>
          <w:rFonts w:ascii="Arial Narrow" w:eastAsia="Arial Narrow" w:hAnsi="Arial Narrow" w:cs="Arial Narrow"/>
          <w:sz w:val="22"/>
          <w:szCs w:val="22"/>
        </w:rPr>
      </w:pPr>
      <w:r w:rsidRPr="00646380">
        <w:rPr>
          <w:rFonts w:ascii="Arial Narrow" w:eastAsia="Arial Narrow" w:hAnsi="Arial Narrow" w:cs="Arial Narrow"/>
          <w:sz w:val="22"/>
          <w:szCs w:val="22"/>
        </w:rPr>
        <w:t xml:space="preserve">Presunta infracción al numeral e) del artículo 47 de la Ley 29571, Código de Protección y Defensa del Consumidor, en tanto </w:t>
      </w:r>
      <w:r w:rsidRPr="00DF2A8C">
        <w:rPr>
          <w:rFonts w:ascii="Arial Narrow" w:hAnsi="Arial Narrow"/>
          <w:sz w:val="22"/>
          <w:szCs w:val="22"/>
        </w:rPr>
        <w:t xml:space="preserve">Pacifico Compañía de Seguros y Reaseguros S.A. no habría cumplido con remitir el Certificado y/o la Póliza </w:t>
      </w:r>
      <w:r w:rsidRPr="00DF2A8C">
        <w:rPr>
          <w:rFonts w:ascii="Arial Narrow" w:eastAsia="Arial Narrow" w:hAnsi="Arial Narrow" w:cs="Arial Narrow"/>
          <w:bCs/>
          <w:sz w:val="22"/>
          <w:szCs w:val="22"/>
        </w:rPr>
        <w:t>16765102 a la parte denunciante al momento de la contratación o antes del siniestro del 6 de agosto de 2024</w:t>
      </w:r>
      <w:r w:rsidRPr="00646380">
        <w:rPr>
          <w:rFonts w:ascii="Arial Narrow" w:eastAsia="Arial Narrow" w:hAnsi="Arial Narrow" w:cs="Arial Narrow"/>
          <w:bCs/>
          <w:sz w:val="22"/>
          <w:szCs w:val="22"/>
        </w:rPr>
        <w:t>.</w:t>
      </w:r>
    </w:p>
    <w:p ns2:paraId="4F8CBFAD" ns2:textId="77777777" w:rsidR="002E38D6" w:rsidRPr="00E902D0" w:rsidRDefault="002E38D6" w:rsidP="00B43B33">
      <w:pPr>
        <w:pBdr>
          <w:top w:val="nil"/>
          <w:left w:val="nil"/>
          <w:bottom w:val="nil"/>
          <w:right w:val="nil"/>
          <w:between w:val="nil"/>
        </w:pBdr>
        <w:jc w:val="both"/>
        <w:rPr>
          <w:rFonts w:ascii="Arial Narrow" w:hAnsi="Arial Narrow" w:cs="Segoe UI"/>
          <w:sz w:val="22"/>
          <w:szCs w:val="22"/>
        </w:rPr>
      </w:pPr>
    </w:p>
    <w:p ns2:paraId="29C4DA0A" ns2:textId="14D00DD8" w:rsidR="004A02B9" w:rsidRPr="00E902D0" w:rsidRDefault="00167A06" w:rsidP="00B43B33">
      <w:pPr>
        <w:jc w:val="both"/>
        <w:rPr>
          <w:rFonts w:ascii="Arial Narrow" w:eastAsia="Arial Narrow" w:hAnsi="Arial Narrow" w:cs="Arial Narrow"/>
          <w:sz w:val="22"/>
          <w:szCs w:val="22"/>
        </w:rPr>
      </w:pPr>
      <w:r w:rsidRPr="00E902D0">
        <w:rPr>
          <w:rFonts w:ascii="Arial Narrow" w:eastAsia="Arial Narrow" w:hAnsi="Arial Narrow" w:cs="Arial Narrow"/>
          <w:b/>
          <w:sz w:val="22"/>
          <w:szCs w:val="22"/>
        </w:rPr>
        <w:t>TERCER</w:t>
      </w:r>
      <w:r w:rsidR="00A67DAD" w:rsidRPr="00E902D0">
        <w:rPr>
          <w:rFonts w:ascii="Arial Narrow" w:eastAsia="Arial Narrow" w:hAnsi="Arial Narrow" w:cs="Arial Narrow"/>
          <w:b/>
          <w:sz w:val="22"/>
          <w:szCs w:val="22"/>
        </w:rPr>
        <w:t>O</w:t>
      </w:r>
      <w:r w:rsidR="00DD7734" w:rsidRPr="00E902D0">
        <w:rPr>
          <w:rFonts w:ascii="Arial Narrow" w:eastAsia="Arial Narrow" w:hAnsi="Arial Narrow" w:cs="Arial Narrow"/>
          <w:b/>
          <w:sz w:val="22"/>
          <w:szCs w:val="22"/>
        </w:rPr>
        <w:t xml:space="preserve">: </w:t>
      </w:r>
      <w:r w:rsidR="00A27BCD" w:rsidRPr="00E902D0">
        <w:rPr>
          <w:rFonts w:ascii="Arial Narrow" w:hAnsi="Arial Narrow"/>
          <w:sz w:val="22"/>
          <w:szCs w:val="22"/>
        </w:rPr>
        <w:t xml:space="preserve">tener por ofrecidos los medios probatorios presentados en el escrito de denuncia del </w:t>
      </w:r>
      <w:bookmarkStart w:id="5" w:name="_Hlk84970831"/>
      <w:r w:rsidR="00271890" w:rsidRPr="00271890">
        <w:rPr>
          <w:rFonts w:ascii="Arial Narrow" w:eastAsia="Arial Narrow" w:hAnsi="Arial Narrow" w:cs="Arial Narrow"/>
          <w:sz w:val="22"/>
          <w:szCs w:val="22"/>
        </w:rPr>
        <w:t>24 de marzo de 2025,</w:t>
      </w:r>
      <w:r w:rsidR="00271890" w:rsidRPr="00271890">
        <w:rPr>
          <w:rFonts w:ascii="Arial Narrow" w:hAnsi="Arial Narrow"/>
          <w:sz w:val="22"/>
          <w:szCs w:val="22"/>
        </w:rPr>
        <w:t xml:space="preserve"> </w:t>
      </w:r>
      <w:r w:rsidR="00271890" w:rsidRPr="00271890">
        <w:rPr>
          <w:rFonts w:ascii="Arial Narrow" w:eastAsia="Arial Narrow" w:hAnsi="Arial Narrow" w:cs="Arial Narrow"/>
          <w:sz w:val="22"/>
          <w:szCs w:val="22"/>
        </w:rPr>
        <w:t>subsanado por escrito el 21 de abril de 2025</w:t>
      </w:r>
      <w:r w:rsidR="00294A2E" w:rsidRPr="00E902D0">
        <w:rPr>
          <w:rFonts w:ascii="Arial Narrow" w:eastAsia="Arial Narrow" w:hAnsi="Arial Narrow" w:cs="Arial Narrow"/>
          <w:sz w:val="22"/>
          <w:szCs w:val="22"/>
        </w:rPr>
        <w:t xml:space="preserve">. </w:t>
      </w:r>
    </w:p>
    <w:p ns2:paraId="03EB0BD9" ns2:textId="77777777" w:rsidR="004A02B9" w:rsidRPr="00E902D0" w:rsidRDefault="004A02B9" w:rsidP="00B43B33">
      <w:pPr>
        <w:jc w:val="both"/>
        <w:rPr>
          <w:rFonts w:ascii="Arial Narrow" w:eastAsia="Arial Narrow" w:hAnsi="Arial Narrow" w:cs="Arial Narrow"/>
          <w:sz w:val="22"/>
          <w:szCs w:val="22"/>
        </w:rPr>
      </w:pPr>
    </w:p>
    <w:p ns2:paraId="2DC92C85" ns2:textId="195A71DB" w:rsidR="00A67DAD" w:rsidRPr="00E902D0" w:rsidRDefault="00167A06" w:rsidP="00B43B33">
      <w:pPr>
        <w:jc w:val="both"/>
        <w:rPr>
          <w:rFonts w:ascii="Arial Narrow" w:hAnsi="Arial Narrow"/>
          <w:sz w:val="22"/>
          <w:szCs w:val="22"/>
        </w:rPr>
      </w:pPr>
      <w:r w:rsidRPr="00E902D0">
        <w:rPr>
          <w:rFonts w:ascii="Arial Narrow" w:hAnsi="Arial Narrow"/>
          <w:b/>
          <w:bCs/>
          <w:sz w:val="22"/>
          <w:szCs w:val="22"/>
        </w:rPr>
        <w:t>CUART</w:t>
      </w:r>
      <w:r w:rsidR="00A67DAD" w:rsidRPr="00E902D0">
        <w:rPr>
          <w:rFonts w:ascii="Arial Narrow" w:hAnsi="Arial Narrow"/>
          <w:b/>
          <w:bCs/>
          <w:sz w:val="22"/>
          <w:szCs w:val="22"/>
        </w:rPr>
        <w:t>O</w:t>
      </w:r>
      <w:r w:rsidR="00A67DAD" w:rsidRPr="00E902D0">
        <w:rPr>
          <w:rFonts w:ascii="Arial Narrow" w:hAnsi="Arial Narrow"/>
          <w:sz w:val="22"/>
          <w:szCs w:val="22"/>
        </w:rPr>
        <w:t>: requerir a</w:t>
      </w:r>
      <w:r w:rsidR="00294A2E" w:rsidRPr="00E902D0">
        <w:rPr>
          <w:rFonts w:ascii="Arial Narrow" w:eastAsia="Arial Narrow" w:hAnsi="Arial Narrow" w:cs="Arial Narrow"/>
          <w:bCs/>
          <w:sz w:val="22"/>
          <w:szCs w:val="22"/>
        </w:rPr>
        <w:t xml:space="preserve"> </w:t>
      </w:r>
      <w:r w:rsidR="00294A2E" w:rsidRPr="00271890">
        <w:rPr>
          <w:rFonts w:ascii="Arial Narrow" w:eastAsia="Arial Narrow" w:hAnsi="Arial Narrow" w:cs="Arial Narrow"/>
          <w:bCs/>
          <w:sz w:val="22"/>
          <w:szCs w:val="22"/>
        </w:rPr>
        <w:t xml:space="preserve">Pacifico </w:t>
      </w:r>
      <w:r w:rsidR="00FC66A9">
        <w:rPr>
          <w:rFonts w:ascii="Arial Narrow" w:eastAsia="Arial Narrow" w:hAnsi="Arial Narrow" w:cs="Arial Narrow"/>
          <w:bCs/>
          <w:sz w:val="22"/>
          <w:szCs w:val="22"/>
        </w:rPr>
        <w:t xml:space="preserve">Compañía de </w:t>
      </w:r>
      <w:r w:rsidR="00294A2E" w:rsidRPr="00271890">
        <w:rPr>
          <w:rFonts w:ascii="Arial Narrow" w:eastAsia="Arial Narrow" w:hAnsi="Arial Narrow" w:cs="Arial Narrow"/>
          <w:bCs/>
          <w:sz w:val="22"/>
          <w:szCs w:val="22"/>
        </w:rPr>
        <w:t>Seguros y Reaseguros S.A.</w:t>
      </w:r>
      <w:r w:rsidR="001E095E" w:rsidRPr="00271890">
        <w:rPr>
          <w:rFonts w:ascii="Arial Narrow" w:eastAsia="Arial Narrow" w:hAnsi="Arial Narrow" w:cs="Arial Narrow"/>
          <w:bCs/>
          <w:sz w:val="22"/>
          <w:szCs w:val="22"/>
        </w:rPr>
        <w:t>.</w:t>
      </w:r>
      <w:r w:rsidR="00A67DAD" w:rsidRPr="00271890">
        <w:rPr>
          <w:rStyle w:val="normaltextrun"/>
          <w:rFonts w:ascii="Arial Narrow" w:hAnsi="Arial Narrow"/>
          <w:sz w:val="22"/>
          <w:szCs w:val="22"/>
          <w:shd w:val="clear" w:color="auto" w:fill="FFFFFF"/>
        </w:rPr>
        <w:t xml:space="preserve">, </w:t>
      </w:r>
      <w:r w:rsidR="00A67DAD" w:rsidRPr="00271890">
        <w:rPr>
          <w:rFonts w:ascii="Arial Narrow" w:hAnsi="Arial Narrow"/>
          <w:sz w:val="22"/>
          <w:szCs w:val="22"/>
        </w:rPr>
        <w:t>que</w:t>
      </w:r>
      <w:r w:rsidR="00A67DAD" w:rsidRPr="00E902D0">
        <w:rPr>
          <w:rFonts w:ascii="Arial Narrow" w:hAnsi="Arial Narrow"/>
          <w:sz w:val="22"/>
          <w:szCs w:val="22"/>
        </w:rPr>
        <w:t xml:space="preserve"> cumpla con lo siguiente: </w:t>
      </w:r>
    </w:p>
    <w:bookmarkEnd w:id="5"/>
    <w:p ns2:paraId="19BDC2CF" ns2:textId="77777777" w:rsidR="00A67DAD" w:rsidRPr="00E902D0" w:rsidRDefault="00A67DAD" w:rsidP="00B43B33">
      <w:pPr>
        <w:autoSpaceDE w:val="0"/>
        <w:autoSpaceDN w:val="0"/>
        <w:adjustRightInd w:val="0"/>
        <w:jc w:val="both"/>
        <w:rPr>
          <w:rFonts w:ascii="Arial Narrow" w:hAnsi="Arial Narrow"/>
          <w:sz w:val="22"/>
          <w:szCs w:val="22"/>
        </w:rPr>
      </w:pPr>
    </w:p>
    <w:p ns2:paraId="1FE74689" ns2:textId="77777777" w:rsidR="00A67DAD" w:rsidRPr="00E902D0" w:rsidRDefault="00A67DAD" w:rsidP="00B43B33">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 xml:space="preserve">Presentar documentos que acrediten su inscripción en los Registros Públicos o una declaración jurada que indique que cuenta con dicha inscripción; </w:t>
      </w:r>
    </w:p>
    <w:p ns2:paraId="0689A641" ns2:textId="77777777" w:rsidR="00A67DAD" w:rsidRPr="00E902D0" w:rsidRDefault="00A67DAD" w:rsidP="00B43B33">
      <w:pPr>
        <w:widowControl w:val="0"/>
        <w:ind w:left="567" w:hanging="567"/>
        <w:jc w:val="both"/>
        <w:rPr>
          <w:rFonts w:ascii="Arial Narrow" w:eastAsia="Arial Narrow" w:hAnsi="Arial Narrow" w:cs="Arial Narrow"/>
          <w:sz w:val="22"/>
          <w:szCs w:val="22"/>
        </w:rPr>
      </w:pPr>
    </w:p>
    <w:p ns2:paraId="69BBACBB" ns2:textId="77777777" w:rsidR="00A67DAD" w:rsidRPr="00E902D0" w:rsidRDefault="00A67DAD" w:rsidP="00B43B33">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presentar copia simple de las facultades de representación de su representante legal en el presente procedimiento o la declaración jurada que indique que cuenta con dichas facultades y que estas se encuentran vigentes;</w:t>
      </w:r>
      <w:bookmarkStart w:id="6" w:name="_Hlk136949140"/>
    </w:p>
    <w:p ns2:paraId="5FDE66B6" ns2:textId="77777777" w:rsidR="00A67DAD" w:rsidRPr="00E902D0" w:rsidRDefault="00A67DAD" w:rsidP="00B43B33">
      <w:pPr>
        <w:widowControl w:val="0"/>
        <w:ind w:left="567"/>
        <w:jc w:val="both"/>
        <w:rPr>
          <w:rFonts w:ascii="Arial Narrow" w:eastAsia="Arial Narrow" w:hAnsi="Arial Narrow" w:cs="Arial Narrow"/>
          <w:sz w:val="22"/>
          <w:szCs w:val="22"/>
        </w:rPr>
      </w:pPr>
    </w:p>
    <w:p ns2:paraId="721739B8" ns2:textId="77777777" w:rsidR="00A67DAD" w:rsidRPr="00E902D0" w:rsidRDefault="00A67DAD" w:rsidP="00B43B33">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consignar el Número de Registro Único de Contribuyentes (RUC);</w:t>
      </w:r>
    </w:p>
    <w:p ns2:paraId="000E2D60" ns2:textId="77777777" w:rsidR="00A67DAD" w:rsidRPr="00E902D0" w:rsidRDefault="00A67DAD" w:rsidP="00B43B33">
      <w:pPr>
        <w:widowControl w:val="0"/>
        <w:ind w:left="567"/>
        <w:jc w:val="both"/>
        <w:rPr>
          <w:rFonts w:ascii="Arial Narrow" w:eastAsia="Arial Narrow" w:hAnsi="Arial Narrow" w:cs="Arial Narrow"/>
          <w:sz w:val="22"/>
          <w:szCs w:val="22"/>
        </w:rPr>
      </w:pPr>
    </w:p>
    <w:p ns2:paraId="3AEF7426" ns2:textId="77777777" w:rsidR="00A67DAD" w:rsidRPr="00E902D0" w:rsidRDefault="00A67DAD" w:rsidP="00B43B33">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Arial Narrow" w:hAnsi="Arial Narrow" w:cs="Arial Narrow"/>
          <w:sz w:val="22"/>
          <w:szCs w:val="22"/>
        </w:rPr>
        <w:t>fijar domicilio procesal para el procedimiento, de conformidad con el numeral 1 del artículo 442 del Código Procesal Civil; y,</w:t>
      </w:r>
      <w:bookmarkStart w:id="7" w:name="_Hlk136948279"/>
    </w:p>
    <w:p ns2:paraId="0F479918" ns2:textId="77777777" w:rsidR="00A67DAD" w:rsidRPr="00E902D0" w:rsidRDefault="00A67DAD" w:rsidP="00B43B33">
      <w:pPr>
        <w:widowControl w:val="0"/>
        <w:ind w:left="567"/>
        <w:jc w:val="both"/>
        <w:rPr>
          <w:rFonts w:ascii="Arial Narrow" w:eastAsia="Arial Narrow" w:hAnsi="Arial Narrow" w:cs="Arial Narrow"/>
          <w:sz w:val="22"/>
          <w:szCs w:val="22"/>
        </w:rPr>
      </w:pPr>
    </w:p>
    <w:p ns2:paraId="48C8F32D" ns2:textId="77777777" w:rsidR="00A67DAD" w:rsidRPr="00E902D0" w:rsidRDefault="00A67DAD" w:rsidP="00B43B33">
      <w:pPr>
        <w:widowControl w:val="0"/>
        <w:numPr>
          <w:ilvl w:val="0"/>
          <w:numId w:val="31"/>
        </w:numPr>
        <w:ind w:left="567" w:hanging="567"/>
        <w:jc w:val="both"/>
        <w:rPr>
          <w:rFonts w:ascii="Arial Narrow" w:eastAsia="Arial Narrow" w:hAnsi="Arial Narrow" w:cs="Arial Narrow"/>
          <w:sz w:val="22"/>
          <w:szCs w:val="22"/>
        </w:rPr>
      </w:pPr>
      <w:r w:rsidRPr="00E902D0">
        <w:rPr>
          <w:rFonts w:ascii="Arial Narrow" w:eastAsia="Calibri" w:hAnsi="Arial Narrow" w:cs="Arial"/>
          <w:sz w:val="22"/>
          <w:szCs w:val="22"/>
        </w:rPr>
        <w:lastRenderedPageBreak/>
        <w:t>en caso califique como micro empresa o pequeña empresa, presentar los documentos que acrediten su volumen de ventas o ingresos brutos percibidos el año anterior relativo a todas sus actividades económicas y el número de trabajadores con el que cuenta</w:t>
      </w:r>
      <w:r w:rsidRPr="00E902D0">
        <w:rPr>
          <w:rStyle w:val="Refdenotaalpie"/>
          <w:rFonts w:ascii="Arial Narrow" w:eastAsia="Calibri" w:hAnsi="Arial Narrow" w:cs="Arial"/>
          <w:sz w:val="22"/>
          <w:szCs w:val="22"/>
          <w:vertAlign w:val="superscript"/>
        </w:rPr>
        <w:footnoteReference w:id="11"/>
      </w:r>
      <w:r w:rsidRPr="00E902D0">
        <w:rPr>
          <w:rFonts w:ascii="Arial Narrow" w:eastAsia="Calibri" w:hAnsi="Arial Narrow" w:cs="Arial"/>
          <w:sz w:val="22"/>
          <w:szCs w:val="22"/>
        </w:rPr>
        <w:t xml:space="preserve">. Ello, a fin de que la Comisión pueda merituar dicha documentación, conforme lo establece el artículo 110 del </w:t>
      </w:r>
      <w:r w:rsidRPr="00E902D0">
        <w:rPr>
          <w:rFonts w:ascii="Arial Narrow" w:eastAsia="Calibri" w:hAnsi="Arial Narrow" w:cs="Arial"/>
          <w:spacing w:val="-2"/>
          <w:sz w:val="22"/>
          <w:szCs w:val="22"/>
        </w:rPr>
        <w:t>Código</w:t>
      </w:r>
      <w:r w:rsidRPr="00E902D0">
        <w:rPr>
          <w:rStyle w:val="Refdenotaalpie"/>
          <w:rFonts w:ascii="Arial Narrow" w:hAnsi="Arial Narrow" w:cs="Arial"/>
          <w:spacing w:val="-2"/>
          <w:sz w:val="22"/>
          <w:szCs w:val="22"/>
          <w:vertAlign w:val="superscript"/>
        </w:rPr>
        <w:footnoteReference w:id="12"/>
      </w:r>
      <w:r w:rsidRPr="00E902D0">
        <w:rPr>
          <w:rFonts w:ascii="Arial Narrow" w:eastAsia="Calibri" w:hAnsi="Arial Narrow" w:cs="Arial"/>
          <w:spacing w:val="-2"/>
          <w:sz w:val="22"/>
          <w:szCs w:val="22"/>
        </w:rPr>
        <w:t>.</w:t>
      </w:r>
      <w:bookmarkEnd w:id="7"/>
    </w:p>
    <w:bookmarkEnd w:id="6"/>
    <w:p ns2:paraId="6025EDCC" ns2:textId="77777777" w:rsidR="00A67DAD" w:rsidRPr="00E902D0" w:rsidRDefault="00A67DAD" w:rsidP="00B43B33">
      <w:pPr>
        <w:jc w:val="both"/>
        <w:rPr>
          <w:rFonts w:ascii="Arial Narrow" w:hAnsi="Arial Narrow" w:cs="Arial"/>
          <w:b/>
          <w:bCs/>
          <w:sz w:val="22"/>
          <w:szCs w:val="22"/>
          <w:lang w:eastAsia="es-ES"/>
        </w:rPr>
      </w:pPr>
    </w:p>
    <w:p>
      <w:pPr>
        <w:jc w:val="both"/>
        <w:rPr>
          <w:rFonts w:ascii="Arial Narrow" w:eastAsia="Arial Narrow" w:hAnsi="Arial Narrow" w:cs="Arial Narrow"/>
          <w:sz w:val="22"/>
          <w:szCs w:val="22"/>
        </w:rPr>
        <w:spacing w:line="240" w:lineRule="auto"/>
      </w:pPr>
      <w:r>
        <w:rPr>
          <w:rFonts w:ascii="Arial Narrow" w:hAnsi="Arial Narrow" w:cs="Arial Narrow"/>
          <w:b w:val="1"/>
          <w:bCs w:val="1"/>
          <w:sz w:val="20"/>
          <w:szCs w:val="20"/>
        </w:rPr>
        <w:t xml:space="preserve">QUINTO: </w:t>
      </w:r>
      <w:r>
        <w:rPr>
          <w:rFonts w:ascii="Arial Narrow" w:hAnsi="Arial Narrow" w:cs="Arial Narrow"/>
          <w:sz w:val="20"/>
          <w:szCs w:val="20"/>
        </w:rPr>
        <w:t xml:space="preserve">correr traslado de la presente resolución a Pacifico Compañía de Seguros y Reaseguros S.A. para que, de conformidad con lo dispuesto por el artículo 26 de la Ley sobre Facultades, Normas y Organización del Indecopi, aprobada por Decreto Legislativo 807,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2E1B770C" ns2:textId="77777777" w:rsidR="00A84D46" w:rsidRPr="00E902D0" w:rsidRDefault="00A84D46" w:rsidP="00B43B33">
      <w:pPr>
        <w:jc w:val="both"/>
        <w:rPr>
          <w:rFonts w:ascii="Arial Narrow" w:hAnsi="Arial Narrow" w:cs="Arial"/>
          <w:b/>
          <w:bCs/>
          <w:spacing w:val="-2"/>
          <w:sz w:val="22"/>
          <w:szCs w:val="22"/>
          <w:lang w:eastAsia="es-ES"/>
        </w:rPr>
      </w:pPr>
    </w:p>
    <w:p ns2:paraId="1230FF88" ns2:textId="3DEF9275" w:rsidR="00FC66A9" w:rsidRPr="00646380" w:rsidRDefault="00A84D46" w:rsidP="00FC66A9">
      <w:pPr>
        <w:jc w:val="both"/>
        <w:rPr>
          <w:rFonts w:ascii="Arial Narrow" w:hAnsi="Arial Narrow" w:cs="Arial"/>
          <w:sz w:val="22"/>
          <w:szCs w:val="22"/>
          <w:lang w:val="es-ES" w:eastAsia="es-ES"/>
        </w:rPr>
      </w:pPr>
      <w:r w:rsidRPr="00E902D0">
        <w:rPr>
          <w:rFonts w:ascii="Arial Narrow" w:hAnsi="Arial Narrow" w:cs="Arial"/>
          <w:b/>
          <w:bCs/>
          <w:spacing w:val="-2"/>
          <w:sz w:val="22"/>
          <w:szCs w:val="22"/>
          <w:lang w:eastAsia="es-ES"/>
        </w:rPr>
        <w:t>SEXTO</w:t>
      </w:r>
      <w:r w:rsidRPr="00E902D0">
        <w:rPr>
          <w:rFonts w:ascii="Arial Narrow" w:hAnsi="Arial Narrow" w:cs="Arial"/>
          <w:bCs/>
          <w:sz w:val="22"/>
          <w:szCs w:val="22"/>
          <w:lang w:val="es-ES" w:eastAsia="es-ES"/>
        </w:rPr>
        <w:t>:</w:t>
      </w:r>
      <w:r w:rsidRPr="00E902D0">
        <w:rPr>
          <w:rFonts w:ascii="Arial Narrow" w:hAnsi="Arial Narrow" w:cs="Arial"/>
          <w:b/>
          <w:bCs/>
          <w:sz w:val="22"/>
          <w:szCs w:val="22"/>
          <w:lang w:val="es-ES" w:eastAsia="es-ES"/>
        </w:rPr>
        <w:t xml:space="preserve"> </w:t>
      </w:r>
      <w:r w:rsidRPr="00E902D0">
        <w:rPr>
          <w:rFonts w:ascii="Arial Narrow" w:hAnsi="Arial Narrow" w:cs="Arial"/>
          <w:sz w:val="22"/>
          <w:szCs w:val="22"/>
          <w:lang w:val="es-ES" w:eastAsia="es-ES"/>
        </w:rPr>
        <w:t xml:space="preserve">requerir </w:t>
      </w:r>
      <w:r w:rsidR="00294A2E" w:rsidRPr="00271890">
        <w:rPr>
          <w:rFonts w:ascii="Arial Narrow" w:hAnsi="Arial Narrow" w:cs="Arial"/>
          <w:sz w:val="22"/>
          <w:szCs w:val="22"/>
          <w:lang w:val="es-ES" w:eastAsia="es-ES"/>
        </w:rPr>
        <w:t xml:space="preserve">a </w:t>
      </w:r>
      <w:r w:rsidR="00294A2E" w:rsidRPr="00271890">
        <w:rPr>
          <w:rFonts w:ascii="Arial Narrow" w:eastAsia="Arial Narrow" w:hAnsi="Arial Narrow" w:cs="Arial Narrow"/>
          <w:bCs/>
          <w:sz w:val="22"/>
          <w:szCs w:val="22"/>
        </w:rPr>
        <w:t>Pacifico Seguros y Reaseguros S.A</w:t>
      </w:r>
      <w:r w:rsidR="007E5A55" w:rsidRPr="00271890">
        <w:rPr>
          <w:rFonts w:ascii="Arial Narrow" w:eastAsia="Arial Narrow" w:hAnsi="Arial Narrow" w:cs="Arial Narrow"/>
          <w:bCs/>
          <w:sz w:val="22"/>
          <w:szCs w:val="22"/>
        </w:rPr>
        <w:t>.</w:t>
      </w:r>
      <w:r w:rsidR="007E5A55" w:rsidRPr="00271890">
        <w:rPr>
          <w:rStyle w:val="normaltextrun"/>
          <w:rFonts w:ascii="Arial Narrow" w:hAnsi="Arial Narrow"/>
          <w:sz w:val="22"/>
          <w:szCs w:val="22"/>
          <w:shd w:val="clear" w:color="auto" w:fill="FFFFFF"/>
        </w:rPr>
        <w:t>,</w:t>
      </w:r>
      <w:r w:rsidR="00294A2E" w:rsidRPr="00E902D0">
        <w:rPr>
          <w:rFonts w:ascii="Arial Narrow" w:hAnsi="Arial Narrow" w:cs="Arial"/>
          <w:sz w:val="22"/>
          <w:szCs w:val="22"/>
          <w:lang w:val="es-ES" w:eastAsia="es-ES"/>
        </w:rPr>
        <w:t xml:space="preserve"> </w:t>
      </w:r>
      <w:r w:rsidRPr="00E902D0">
        <w:rPr>
          <w:rFonts w:ascii="Arial Narrow" w:hAnsi="Arial Narrow" w:cs="Arial"/>
          <w:sz w:val="22"/>
          <w:szCs w:val="22"/>
          <w:lang w:val="es-ES" w:eastAsia="es-ES"/>
        </w:rPr>
        <w:t xml:space="preserve">que, en un plazo no mayor de cinco (5) días hábiles contado a partir del día siguiente de la notificación de la presente resolución, cumpla con lo </w:t>
      </w:r>
      <w:r w:rsidRPr="00245E10">
        <w:rPr>
          <w:rFonts w:ascii="Arial Narrow" w:hAnsi="Arial Narrow" w:cs="Arial"/>
          <w:sz w:val="22"/>
          <w:szCs w:val="22"/>
          <w:lang w:val="es-ES" w:eastAsia="es-ES"/>
        </w:rPr>
        <w:t>siguiente:</w:t>
      </w:r>
      <w:r w:rsidR="00D457D4" w:rsidRPr="00245E10">
        <w:rPr>
          <w:rFonts w:ascii="Arial Narrow" w:hAnsi="Arial Narrow" w:cs="Arial"/>
          <w:sz w:val="22"/>
          <w:szCs w:val="22"/>
          <w:lang w:val="es-ES" w:eastAsia="es-ES"/>
        </w:rPr>
        <w:t xml:space="preserve"> (i)</w:t>
      </w:r>
      <w:r w:rsidR="00FC66A9" w:rsidRPr="00245E10">
        <w:rPr>
          <w:rFonts w:ascii="Arial Narrow" w:hAnsi="Arial Narrow" w:cs="Arial"/>
          <w:sz w:val="22"/>
          <w:szCs w:val="22"/>
          <w:lang w:val="es-ES" w:eastAsia="es-ES"/>
        </w:rPr>
        <w:t xml:space="preserve"> presentar una copia completa, legible y debidamente suscrita de la Póliza de la Inmobiliaria BCP PV02</w:t>
      </w:r>
      <w:r w:rsidR="00FC66A9" w:rsidRPr="00646380">
        <w:rPr>
          <w:rFonts w:ascii="Arial Narrow" w:hAnsi="Arial Narrow" w:cs="Arial"/>
          <w:sz w:val="22"/>
          <w:szCs w:val="22"/>
          <w:lang w:val="es-ES" w:eastAsia="es-ES"/>
        </w:rPr>
        <w:t xml:space="preserve"> 16765102; (ii) presentar el informe del ajustador y los otros documentos que acrediten el rechazo de la activación de la cobertura; y, (iii) presentar </w:t>
      </w:r>
      <w:r w:rsidR="00FC66A9">
        <w:rPr>
          <w:rFonts w:ascii="Arial Narrow" w:hAnsi="Arial Narrow" w:cs="Arial"/>
          <w:sz w:val="22"/>
          <w:szCs w:val="22"/>
          <w:lang w:val="es-ES" w:eastAsia="es-ES"/>
        </w:rPr>
        <w:t>los documentos que acrediten que remitió oportunamente al consumidor la póliza materia de denuncia.</w:t>
      </w:r>
      <w:r w:rsidR="00FC66A9">
        <w:rPr>
          <w:rFonts w:ascii="Arial Narrow" w:eastAsia="Arial Narrow" w:hAnsi="Arial Narrow" w:cs="Arial Narrow"/>
          <w:sz w:val="22"/>
          <w:szCs w:val="22"/>
        </w:rPr>
        <w:t xml:space="preserve"> </w:t>
      </w:r>
    </w:p>
    <w:p ns2:paraId="42601899" ns2:textId="77777777" w:rsidR="00A67DAD" w:rsidRPr="00E902D0" w:rsidRDefault="00A67DAD" w:rsidP="00B43B33">
      <w:pPr>
        <w:pBdr>
          <w:top w:val="nil"/>
          <w:left w:val="nil"/>
          <w:bottom w:val="nil"/>
          <w:right w:val="nil"/>
          <w:between w:val="nil"/>
        </w:pBdr>
        <w:jc w:val="both"/>
        <w:rPr>
          <w:rFonts w:ascii="Arial Narrow" w:eastAsia="Arial Narrow" w:hAnsi="Arial Narrow" w:cs="Arial Narrow"/>
          <w:sz w:val="22"/>
          <w:szCs w:val="22"/>
        </w:rPr>
      </w:pPr>
      <w:bookmarkStart w:id="8" w:name="_Hlk136949693"/>
    </w:p>
    <w:p ns2:paraId="7B9C8AF5" ns2:textId="1160A373" w:rsidR="00A67DAD" w:rsidRPr="00E902D0" w:rsidRDefault="00910B7E" w:rsidP="00B43B33">
      <w:pPr>
        <w:pBdr>
          <w:top w:val="nil"/>
          <w:left w:val="nil"/>
          <w:bottom w:val="nil"/>
          <w:right w:val="nil"/>
          <w:between w:val="nil"/>
        </w:pBdr>
        <w:jc w:val="both"/>
        <w:rPr>
          <w:rFonts w:ascii="Arial Narrow" w:eastAsia="Arial Narrow" w:hAnsi="Arial Narrow" w:cs="Arial Narrow"/>
          <w:sz w:val="22"/>
          <w:szCs w:val="22"/>
        </w:rPr>
      </w:pPr>
      <w:r>
        <w:rPr>
          <w:rFonts w:ascii="Arial Narrow" w:eastAsia="Arial Narrow" w:hAnsi="Arial Narrow" w:cs="Arial Narrow"/>
          <w:b/>
          <w:bCs/>
          <w:sz w:val="22"/>
          <w:szCs w:val="22"/>
        </w:rPr>
        <w:t>SÉTIMO</w:t>
      </w:r>
      <w:r w:rsidRPr="00C124CA">
        <w:rPr>
          <w:rFonts w:ascii="Arial Narrow" w:eastAsia="Arial Narrow" w:hAnsi="Arial Narrow" w:cs="Arial Narrow"/>
          <w:sz w:val="22"/>
          <w:szCs w:val="22"/>
        </w:rPr>
        <w:t>:</w:t>
      </w:r>
      <w:r>
        <w:rPr>
          <w:rFonts w:ascii="Arial Narrow" w:eastAsia="Arial Narrow" w:hAnsi="Arial Narrow" w:cs="Arial Narrow"/>
          <w:b/>
          <w:bCs/>
          <w:sz w:val="22"/>
          <w:szCs w:val="22"/>
        </w:rPr>
        <w:t xml:space="preserve"> </w:t>
      </w:r>
      <w:r>
        <w:rPr>
          <w:rFonts w:ascii="Arial Narrow" w:eastAsia="Arial Narrow" w:hAnsi="Arial Narrow" w:cs="Arial Narrow"/>
          <w:sz w:val="22"/>
          <w:szCs w:val="22"/>
        </w:rPr>
        <w:t>inf</w:t>
      </w:r>
      <w:r w:rsidR="00A67DAD" w:rsidRPr="00E902D0">
        <w:rPr>
          <w:rFonts w:ascii="Arial Narrow" w:eastAsia="Arial Narrow" w:hAnsi="Arial Narrow" w:cs="Arial Narrow"/>
          <w:sz w:val="22"/>
          <w:szCs w:val="22"/>
        </w:rPr>
        <w:t>ormar a las partes que el artículo 110</w:t>
      </w:r>
      <w:r w:rsidR="00982687" w:rsidRPr="00E902D0">
        <w:rPr>
          <w:rFonts w:ascii="Arial Narrow" w:hAnsi="Arial Narrow"/>
          <w:sz w:val="22"/>
          <w:szCs w:val="22"/>
        </w:rPr>
        <w:t/>
      </w:r>
      <w:r w:rsidR="00A67DAD" w:rsidRPr="00E902D0">
        <w:rPr>
          <w:rFonts w:ascii="Arial Narrow" w:eastAsia="Arial Narrow" w:hAnsi="Arial Narrow" w:cs="Arial Narrow"/>
          <w:sz w:val="22"/>
          <w:szCs w:val="22"/>
        </w:rPr>
        <w:t xml:space="preserve"> de la Ley 29571, Código de Protección y Defensa del </w:t>
      </w:r>
      <w:r w:rsidR="00A67DAD" w:rsidRPr="00E902D0">
        <w:rPr>
          <w:rFonts w:ascii="Arial Narrow" w:hAnsi="Arial Narrow" w:cs="Arial Narrow"/>
          <w:sz w:val="22"/>
          <w:szCs w:val="22"/>
        </w:rPr>
        <w:t>Consumidor</w:t>
      </w:r>
      <w:r w:rsidR="00A67DAD" w:rsidRPr="00E902D0">
        <w:rPr>
          <w:rStyle w:val="Refdenotaalpie"/>
          <w:rFonts w:ascii="Arial Narrow" w:hAnsi="Arial Narrow"/>
          <w:sz w:val="22"/>
          <w:szCs w:val="22"/>
          <w:vertAlign w:val="superscript"/>
        </w:rPr>
        <w:footnoteReference w:id="14"/>
      </w:r>
      <w:r w:rsidR="00A67DAD" w:rsidRPr="00E902D0">
        <w:rPr>
          <w:rFonts w:ascii="Arial Narrow" w:eastAsia="Arial Narrow" w:hAnsi="Arial Narrow" w:cs="Arial Narrow"/>
          <w:sz w:val="22"/>
          <w:szCs w:val="22"/>
        </w:rPr>
        <w:t xml:space="preserve">, faculta a la Comisión a calificar las infracciones de la referida norma como leves, graves </w:t>
      </w:r>
      <w:r w:rsidR="00A67DAD" w:rsidRPr="00E902D0">
        <w:rPr>
          <w:rFonts w:ascii="Arial Narrow" w:eastAsia="Arial Narrow" w:hAnsi="Arial Narrow" w:cs="Arial Narrow"/>
          <w:sz w:val="22"/>
          <w:szCs w:val="22"/>
        </w:rPr>
        <w:lastRenderedPageBreak/>
        <w:t>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982687" w:rsidRPr="00E902D0">
        <w:rPr>
          <w:rFonts w:ascii="Arial Narrow" w:hAnsi="Arial Narrow"/>
          <w:sz w:val="22"/>
          <w:szCs w:val="22"/>
        </w:rPr>
        <w:t/>
      </w:r>
      <w:r w:rsidR="00A67DAD" w:rsidRPr="00E902D0">
        <w:rPr>
          <w:rFonts w:ascii="Arial Narrow" w:eastAsia="Arial Narrow" w:hAnsi="Arial Narrow" w:cs="Arial Narrow"/>
          <w:sz w:val="22"/>
          <w:szCs w:val="22"/>
        </w:rPr>
        <w:t>, 115</w:t>
      </w:r>
      <w:r w:rsidR="00982687" w:rsidRPr="00E902D0">
        <w:rPr>
          <w:rFonts w:ascii="Arial Narrow" w:hAnsi="Arial Narrow"/>
          <w:sz w:val="22"/>
          <w:szCs w:val="22"/>
        </w:rPr>
        <w:t/>
      </w:r>
      <w:r w:rsidR="00A67DAD" w:rsidRPr="00E902D0">
        <w:rPr>
          <w:rFonts w:ascii="Arial Narrow" w:eastAsia="Arial Narrow" w:hAnsi="Arial Narrow" w:cs="Arial Narrow"/>
          <w:sz w:val="22"/>
          <w:szCs w:val="22"/>
        </w:rPr>
        <w:t xml:space="preserve"> y 116</w:t>
      </w:r>
      <w:r w:rsidR="00982687" w:rsidRPr="00E902D0">
        <w:rPr>
          <w:rFonts w:ascii="Arial Narrow" w:hAnsi="Arial Narrow"/>
          <w:sz w:val="22"/>
          <w:szCs w:val="22"/>
        </w:rPr>
        <w:t/>
      </w:r>
      <w:r w:rsidR="00A67DAD" w:rsidRPr="00E902D0">
        <w:rPr>
          <w:rFonts w:ascii="Arial Narrow" w:eastAsia="Arial Narrow" w:hAnsi="Arial Narrow" w:cs="Arial Narrow"/>
          <w:sz w:val="22"/>
          <w:szCs w:val="22"/>
        </w:rPr>
        <w:t xml:space="preserve"> de la referida norma</w:t>
      </w:r>
      <w:r w:rsidR="00A67DAD" w:rsidRPr="00E902D0">
        <w:rPr>
          <w:rStyle w:val="Refdenotaalpie"/>
          <w:rFonts w:ascii="Arial Narrow" w:eastAsia="Arial Narrow" w:hAnsi="Arial Narrow" w:cs="Arial Narrow"/>
          <w:sz w:val="22"/>
          <w:szCs w:val="22"/>
          <w:vertAlign w:val="superscript"/>
        </w:rPr>
        <w:footnoteReference w:id="15"/>
      </w:r>
      <w:r w:rsidR="00A67DAD" w:rsidRPr="00E902D0">
        <w:rPr>
          <w:rFonts w:ascii="Arial Narrow" w:eastAsia="Arial Narrow" w:hAnsi="Arial Narrow" w:cs="Arial Narrow"/>
          <w:sz w:val="22"/>
          <w:szCs w:val="22"/>
        </w:rPr>
        <w:t>.</w:t>
      </w:r>
    </w:p>
    <w:p ns2:paraId="3F8BCFFE" ns2:textId="7CC5F1D0" w:rsidR="00A67DAD" w:rsidRPr="00E902D0" w:rsidRDefault="00A67DAD" w:rsidP="00B43B33">
      <w:pPr>
        <w:jc w:val="both"/>
        <w:rPr>
          <w:rFonts w:ascii="Arial Narrow" w:hAnsi="Arial Narrow" w:cs="Arial"/>
          <w:spacing w:val="-2"/>
          <w:sz w:val="22"/>
          <w:szCs w:val="22"/>
        </w:rPr>
      </w:pPr>
      <w:bookmarkStart w:id="10" w:name="_Hlk136948310"/>
      <w:r w:rsidRPr="00E902D0">
        <w:rPr>
          <w:rFonts w:ascii="Arial Narrow" w:eastAsia="Arial Narrow" w:hAnsi="Arial Narrow" w:cs="Arial"/>
          <w:sz w:val="22"/>
          <w:szCs w:val="22"/>
        </w:rPr>
        <w:lastRenderedPageBreak/>
        <w:t>Asimismo, se considera circunstancias atenuantes para la graduación de la sanción, el allanamiento de la denuncia o el reconocimiento de las pretensiones en ella contenidas, de acuerdo al artículo 112</w:t>
      </w:r>
      <w:r w:rsidR="00982687" w:rsidRPr="00E902D0">
        <w:rPr>
          <w:rFonts w:ascii="Arial Narrow" w:hAnsi="Arial Narrow"/>
          <w:sz w:val="22"/>
          <w:szCs w:val="22"/>
        </w:rPr>
        <w:t/>
      </w:r>
      <w:r w:rsidRPr="00E902D0">
        <w:rPr>
          <w:rFonts w:ascii="Arial Narrow" w:eastAsia="Arial Narrow" w:hAnsi="Arial Narrow" w:cs="Arial"/>
          <w:sz w:val="22"/>
          <w:szCs w:val="22"/>
        </w:rPr>
        <w:t xml:space="preserve"> del Código</w:t>
      </w:r>
      <w:r w:rsidRPr="00E902D0">
        <w:rPr>
          <w:rStyle w:val="Refdenotaalpie"/>
          <w:rFonts w:ascii="Arial Narrow" w:eastAsia="Arial Narrow" w:hAnsi="Arial Narrow" w:cs="Arial"/>
          <w:sz w:val="22"/>
          <w:szCs w:val="22"/>
          <w:vertAlign w:val="superscript"/>
        </w:rPr>
        <w:footnoteReference w:id="16"/>
      </w:r>
      <w:r w:rsidRPr="00E902D0">
        <w:rPr>
          <w:rFonts w:ascii="Arial Narrow" w:eastAsia="Arial Narrow" w:hAnsi="Arial Narrow" w:cs="Arial"/>
          <w:sz w:val="22"/>
          <w:szCs w:val="22"/>
        </w:rPr>
        <w:t>.</w:t>
      </w:r>
    </w:p>
    <w:bookmarkEnd w:id="10"/>
    <w:p ns2:paraId="71B707D5" ns2:textId="77777777" w:rsidR="00A67DAD" w:rsidRPr="00E902D0" w:rsidRDefault="00A67DAD" w:rsidP="00B43B33">
      <w:pPr>
        <w:shd w:val="clear" w:color="auto" w:fill="FFFFFF" w:themeFill="background1"/>
        <w:jc w:val="both"/>
        <w:rPr>
          <w:rFonts w:ascii="Arial Narrow" w:eastAsia="Arial Narrow" w:hAnsi="Arial Narrow" w:cs="Arial Narrow"/>
          <w:b/>
          <w:bCs/>
          <w:sz w:val="22"/>
          <w:szCs w:val="22"/>
        </w:rPr>
      </w:pPr>
    </w:p>
    <w:p ns2:paraId="15B457F0" ns2:textId="56564A02" w:rsidR="00A67DAD" w:rsidRPr="00E902D0" w:rsidRDefault="00245E10" w:rsidP="00B43B33">
      <w:pPr>
        <w:shd w:val="clear" w:color="auto" w:fill="FFFFFF" w:themeFill="background1"/>
        <w:jc w:val="both"/>
        <w:rPr>
          <w:rFonts w:ascii="Arial Narrow" w:eastAsia="Arial Narrow" w:hAnsi="Arial Narrow" w:cs="Arial Narrow"/>
          <w:sz w:val="22"/>
          <w:szCs w:val="22"/>
        </w:rPr>
      </w:pPr>
      <w:r>
        <w:rPr>
          <w:rFonts w:ascii="Arial Narrow" w:eastAsia="Arial Narrow" w:hAnsi="Arial Narrow" w:cs="Arial Narrow"/>
          <w:b/>
          <w:bCs/>
          <w:sz w:val="22"/>
          <w:szCs w:val="22"/>
        </w:rPr>
        <w:t>OCTAVO</w:t>
      </w:r>
      <w:r w:rsidR="00A67DAD" w:rsidRPr="00E902D0">
        <w:rPr>
          <w:rFonts w:ascii="Arial Narrow" w:eastAsia="Arial Narrow" w:hAnsi="Arial Narrow" w:cs="Arial Narrow"/>
          <w:b/>
          <w:bCs/>
          <w:sz w:val="22"/>
          <w:szCs w:val="22"/>
        </w:rPr>
        <w:t>:</w:t>
      </w:r>
      <w:r w:rsidR="00A67DAD" w:rsidRPr="00E902D0">
        <w:rPr>
          <w:rFonts w:ascii="Arial Narrow" w:eastAsia="Arial Narrow" w:hAnsi="Arial Narrow" w:cs="Arial Narrow"/>
          <w:sz w:val="22"/>
          <w:szCs w:val="22"/>
        </w:rPr>
        <w:t xml:space="preserve"> informar a las partes que conforme a lo establecido en el artículo 39 del </w:t>
      </w:r>
      <w:r w:rsidR="00A67DAD" w:rsidRPr="00E902D0">
        <w:rPr>
          <w:rFonts w:ascii="Arial Narrow" w:hAnsi="Arial Narrow" w:cs="Arial"/>
          <w:sz w:val="22"/>
          <w:szCs w:val="22"/>
          <w:lang w:eastAsia="es-ES"/>
        </w:rPr>
        <w:t>Decreto Legislativo 807</w:t>
      </w:r>
      <w:r w:rsidR="00A67DAD" w:rsidRPr="00E902D0">
        <w:rPr>
          <w:rFonts w:ascii="Arial Narrow" w:eastAsia="Arial Narrow" w:hAnsi="Arial Narrow" w:cs="Arial Narrow"/>
          <w:sz w:val="22"/>
          <w:szCs w:val="22"/>
        </w:rPr>
        <w:t>,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w:t>
      </w:r>
    </w:p>
    <w:p ns2:paraId="429E58D8" ns2:textId="77777777" w:rsidR="00A67DAD" w:rsidRPr="00E902D0" w:rsidRDefault="00A67DAD" w:rsidP="00B43B33">
      <w:pPr>
        <w:shd w:val="clear" w:color="auto" w:fill="FFFFFF"/>
        <w:jc w:val="both"/>
        <w:rPr>
          <w:rFonts w:ascii="Arial Narrow" w:eastAsia="Arial Narrow" w:hAnsi="Arial Narrow" w:cs="Arial Narrow"/>
          <w:sz w:val="22"/>
          <w:szCs w:val="22"/>
        </w:rPr>
      </w:pPr>
    </w:p>
    <w:p ns2:paraId="4FC33B52" ns2:textId="1811350A" w:rsidR="00A67DAD" w:rsidRPr="00E902D0" w:rsidRDefault="00245E10" w:rsidP="00B43B33">
      <w:pPr>
        <w:suppressAutoHyphens/>
        <w:jc w:val="both"/>
        <w:rPr>
          <w:rFonts w:ascii="Arial Narrow" w:hAnsi="Arial Narrow" w:cs="Arial"/>
          <w:sz w:val="22"/>
          <w:szCs w:val="22"/>
          <w:u w:val="single"/>
        </w:rPr>
      </w:pPr>
      <w:r>
        <w:rPr>
          <w:rFonts w:ascii="Arial Narrow" w:eastAsia="Arial Narrow" w:hAnsi="Arial Narrow" w:cs="Arial Narrow"/>
          <w:b/>
          <w:bCs/>
          <w:sz w:val="22"/>
          <w:szCs w:val="22"/>
        </w:rPr>
        <w:t>NOVENO</w:t>
      </w:r>
      <w:r w:rsidR="00A67DAD" w:rsidRPr="00E902D0">
        <w:rPr>
          <w:rFonts w:ascii="Arial Narrow" w:eastAsia="Arial Narrow" w:hAnsi="Arial Narrow" w:cs="Arial Narrow"/>
          <w:b/>
          <w:bCs/>
          <w:sz w:val="22"/>
          <w:szCs w:val="22"/>
        </w:rPr>
        <w:t xml:space="preserve">: </w:t>
      </w:r>
      <w:r w:rsidR="00A67DAD" w:rsidRPr="00E902D0">
        <w:rPr>
          <w:rFonts w:ascii="Arial Narrow" w:hAnsi="Arial Narrow" w:cs="Arial"/>
          <w:sz w:val="22"/>
          <w:szCs w:val="22"/>
        </w:rPr>
        <w:t>comunicar a las partes que, de acuerdo a lo señalado por el artículo 29 del Decreto Legislativo 807</w:t>
      </w:r>
      <w:r w:rsidR="00A67DAD" w:rsidRPr="00E902D0">
        <w:rPr>
          <w:rStyle w:val="Refdenotaalpie"/>
          <w:rFonts w:ascii="Arial Narrow" w:hAnsi="Arial Narrow" w:cs="Arial"/>
          <w:sz w:val="22"/>
          <w:szCs w:val="22"/>
          <w:vertAlign w:val="superscript"/>
        </w:rPr>
        <w:footnoteReference w:id="17"/>
      </w:r>
      <w:r w:rsidR="00A67DAD" w:rsidRPr="00E902D0">
        <w:rPr>
          <w:rFonts w:ascii="Arial Narrow" w:hAnsi="Arial Narrow" w:cs="Arial"/>
          <w:sz w:val="22"/>
          <w:szCs w:val="22"/>
        </w:rPr>
        <w:t xml:space="preserve">, hasta antes de la emisión de la Resolución Final tienen la posibilidad de solicitar se les cite a una </w:t>
      </w:r>
      <w:r w:rsidR="00A67DAD" w:rsidRPr="00E902D0">
        <w:rPr>
          <w:rFonts w:ascii="Arial Narrow" w:hAnsi="Arial Narrow" w:cs="Arial"/>
          <w:sz w:val="22"/>
          <w:szCs w:val="22"/>
        </w:rPr>
        <w:lastRenderedPageBreak/>
        <w:t xml:space="preserve">audiencia de conciliación. En caso deleguen a favor de una tercera persona su actuación en la diligencia programada, esta deberá presentar un poder especial con firma legalizada ante Notario Público, donde conste </w:t>
      </w:r>
      <w:r w:rsidR="00A67DAD" w:rsidRPr="00E902D0">
        <w:rPr>
          <w:rFonts w:ascii="Arial Narrow" w:hAnsi="Arial Narrow" w:cs="Arial"/>
          <w:sz w:val="22"/>
          <w:szCs w:val="22"/>
          <w:u w:val="single"/>
        </w:rPr>
        <w:t>expresamente su facultad para asistir y conciliar en su representación</w:t>
      </w:r>
      <w:r w:rsidR="00A67DAD" w:rsidRPr="00E902D0">
        <w:rPr>
          <w:rFonts w:ascii="Arial Narrow" w:hAnsi="Arial Narrow" w:cs="Arial"/>
          <w:bCs/>
          <w:sz w:val="22"/>
          <w:szCs w:val="22"/>
        </w:rPr>
        <w:t>.</w:t>
      </w:r>
      <w:r w:rsidR="00A67DAD" w:rsidRPr="00E902D0">
        <w:rPr>
          <w:rFonts w:ascii="Arial Narrow" w:hAnsi="Arial Narrow" w:cs="Arial"/>
          <w:b/>
          <w:bCs/>
          <w:sz w:val="22"/>
          <w:szCs w:val="22"/>
        </w:rPr>
        <w:t xml:space="preserve"> </w:t>
      </w:r>
      <w:r w:rsidR="00A67DAD" w:rsidRPr="00E902D0">
        <w:rPr>
          <w:rFonts w:ascii="Arial Narrow" w:hAnsi="Arial Narrow" w:cs="Arial"/>
          <w:sz w:val="22"/>
          <w:szCs w:val="22"/>
          <w:u w:val="single"/>
        </w:rPr>
        <w:t xml:space="preserve">Ello bajo apercibimiento de no realizar la audiencia de conciliación y levantar el acta de inasistencia correspondiente. </w:t>
      </w:r>
    </w:p>
    <w:p ns2:paraId="0FC7A55D" ns2:textId="77777777" w:rsidR="00A67DAD" w:rsidRPr="00E902D0" w:rsidRDefault="00A67DAD" w:rsidP="00B43B33">
      <w:pPr>
        <w:shd w:val="clear" w:color="auto" w:fill="FFFFFF" w:themeFill="background1"/>
        <w:jc w:val="both"/>
        <w:rPr>
          <w:rFonts w:ascii="Arial Narrow" w:eastAsia="Arial Narrow" w:hAnsi="Arial Narrow" w:cs="Arial Narrow"/>
          <w:b/>
          <w:bCs/>
          <w:sz w:val="22"/>
          <w:szCs w:val="22"/>
        </w:rPr>
      </w:pPr>
    </w:p>
    <w:p ns2:paraId="0A20B153" ns2:textId="66C1EEA0" w:rsidR="004A02B9" w:rsidRPr="00245E10" w:rsidRDefault="00167A06" w:rsidP="00245E10">
      <w:pPr>
        <w:shd w:val="clear" w:color="auto" w:fill="FFFFFF" w:themeFill="background1"/>
        <w:jc w:val="both"/>
        <w:rPr>
          <w:rFonts w:ascii="Arial Narrow" w:eastAsia="Arial Narrow" w:hAnsi="Arial Narrow" w:cs="Arial Narrow"/>
          <w:sz w:val="22"/>
          <w:szCs w:val="22"/>
        </w:rPr>
      </w:pPr>
      <w:r w:rsidRPr="00E902D0">
        <w:rPr>
          <w:rFonts w:ascii="Arial Narrow" w:eastAsia="Arial Narrow" w:hAnsi="Arial Narrow" w:cs="Arial Narrow"/>
          <w:b/>
          <w:bCs/>
          <w:sz w:val="22"/>
          <w:szCs w:val="22"/>
        </w:rPr>
        <w:t>DÉCIMO</w:t>
      </w:r>
      <w:r w:rsidR="00A67DAD" w:rsidRPr="00E902D0">
        <w:rPr>
          <w:rFonts w:ascii="Arial Narrow" w:eastAsia="Arial Narrow" w:hAnsi="Arial Narrow" w:cs="Arial Narrow"/>
          <w:b/>
          <w:bCs/>
          <w:sz w:val="22"/>
          <w:szCs w:val="22"/>
        </w:rPr>
        <w:t xml:space="preserve">: </w:t>
      </w:r>
      <w:r w:rsidR="00A67DAD" w:rsidRPr="00E902D0">
        <w:rPr>
          <w:rFonts w:ascii="Arial Narrow" w:eastAsia="Arial Narrow" w:hAnsi="Arial Narrow" w:cs="Arial Narrow"/>
          <w:sz w:val="22"/>
          <w:szCs w:val="22"/>
        </w:rPr>
        <w:t>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End w:id="8"/>
    </w:p>
    <w:p ns2:paraId="4CA9F2F3" ns2:textId="77777777" w:rsidR="00A67DAD" w:rsidRDefault="00A67DAD" w:rsidP="00B43B33">
      <w:pPr>
        <w:shd w:val="clear" w:color="auto" w:fill="FFFFFF"/>
        <w:rPr>
          <w:rFonts w:ascii="Arial Narrow" w:hAnsi="Arial Narrow" w:cs="Arial"/>
          <w:b/>
          <w:bCs/>
          <w:sz w:val="22"/>
          <w:szCs w:val="22"/>
        </w:rPr>
      </w:pPr>
    </w:p>
    <w:p ns2:paraId="7943B5D8" ns2:textId="3B20551B" w:rsidR="008F78C7" w:rsidRPr="00245E10" w:rsidRDefault="008F78C7" w:rsidP="008F78C7">
      <w:pPr>
        <w:shd w:val="clear" w:color="auto" w:fill="FFFFFF"/>
        <w:jc w:val="both"/>
        <w:rPr>
          <w:rFonts w:ascii="Arial Narrow" w:eastAsia="Calibri" w:hAnsi="Arial Narrow" w:cs="Arial"/>
          <w:sz w:val="22"/>
          <w:szCs w:val="22"/>
        </w:rPr>
      </w:pPr>
      <w:r w:rsidRPr="00245E10">
        <w:rPr>
          <w:rFonts w:ascii="Arial Narrow" w:eastAsia="Arial Narrow" w:hAnsi="Arial Narrow" w:cs="Arial Narrow"/>
          <w:b/>
          <w:bCs/>
          <w:sz w:val="22"/>
          <w:szCs w:val="22"/>
        </w:rPr>
        <w:t xml:space="preserve">DÉCIMO PRIMERO: requerir a [DENUNCIANTE] para que, dentro del plazo de cinco (5) días hábiles siguientes a la fecha en que reciban la notificación en su bandeja de correo electrónico, efectúen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245E10">
        <w:rPr>
          <w:rFonts w:ascii="Arial Narrow" w:eastAsia="Arial Narrow" w:hAnsi="Arial Narrow" w:cs="Arial Narrow"/>
          <w:sz w:val="22"/>
          <w:szCs w:val="22"/>
        </w:rPr>
        <w:t xml:space="preserve"/>
      </w:r>
      <w:r w:rsidRPr="00245E10">
        <w:rPr>
          <w:rFonts w:ascii="Arial Narrow" w:hAnsi="Arial Narrow"/>
          <w:color w:val="000000"/>
          <w:sz w:val="22"/>
          <w:szCs w:val="22"/>
        </w:rPr>
        <w:t xml:space="preserve"/>
      </w:r>
      <w:r w:rsidR="00DB7B28" w:rsidRPr="00245E10">
        <w:rPr>
          <w:rFonts w:ascii="Arial Narrow" w:eastAsia="Arial Narrow" w:hAnsi="Arial Narrow" w:cs="Arial Narrow"/>
          <w:sz w:val="22"/>
          <w:szCs w:val="22"/>
          <w:lang w:val="es-ES"/>
        </w:rPr>
        <w:t/>
      </w:r>
      <w:r w:rsidRPr="00245E10">
        <w:rPr>
          <w:rFonts w:ascii="Arial Narrow" w:eastAsia="Arial Narrow" w:hAnsi="Arial Narrow" w:cs="Arial Narrow"/>
          <w:sz w:val="22"/>
          <w:szCs w:val="22"/>
          <w:lang w:val="es-ES"/>
        </w:rPr>
        <w:t xml:space="preserve"/>
      </w:r>
      <w:r w:rsidRPr="00245E10">
        <w:rPr>
          <w:rFonts w:ascii="Arial Narrow" w:hAnsi="Arial Narrow"/>
          <w:color w:val="000000"/>
          <w:sz w:val="22"/>
          <w:szCs w:val="22"/>
        </w:rPr>
        <w:t xml:space="preserve"/>
      </w:r>
      <w:r w:rsidRPr="00245E10">
        <w:rPr>
          <w:rFonts w:ascii="Arial Narrow" w:eastAsia="Calibri" w:hAnsi="Arial Narrow" w:cs="Arial"/>
          <w:sz w:val="22"/>
          <w:szCs w:val="22"/>
        </w:rPr>
        <w:t xml:space="preserve"/>
      </w:r>
      <w:r w:rsidRPr="00245E10">
        <w:rPr>
          <w:rFonts w:ascii="Arial Narrow" w:eastAsia="Calibri" w:hAnsi="Arial Narrow" w:cs="Arial"/>
          <w:bCs/>
          <w:sz w:val="22"/>
          <w:szCs w:val="22"/>
        </w:rPr>
        <w:t/>
      </w:r>
      <w:r w:rsidRPr="00245E10">
        <w:rPr>
          <w:rStyle w:val="Refdenotaalpie"/>
          <w:rFonts w:ascii="Arial Narrow" w:eastAsia="Calibri" w:hAnsi="Arial Narrow"/>
          <w:sz w:val="22"/>
          <w:szCs w:val="22"/>
          <w:vertAlign w:val="superscript"/>
        </w:rPr>
        <w:footnoteReference w:id="18"/>
      </w:r>
      <w:r w:rsidRPr="00245E10">
        <w:rPr>
          <w:rFonts w:ascii="Arial Narrow" w:eastAsia="Calibri" w:hAnsi="Arial Narrow" w:cs="Arial"/>
          <w:sz w:val="22"/>
          <w:szCs w:val="22"/>
        </w:rPr>
        <w:t/>
      </w:r>
    </w:p>
    <w:p ns2:paraId="35A429CA" ns2:textId="77777777" w:rsidR="008F78C7" w:rsidRPr="00245E10" w:rsidRDefault="008F78C7" w:rsidP="008F78C7">
      <w:pPr>
        <w:shd w:val="clear" w:color="auto" w:fill="FFFFFF"/>
        <w:jc w:val="both"/>
        <w:rPr>
          <w:rFonts w:ascii="Arial Narrow" w:hAnsi="Arial Narrow"/>
          <w:color w:val="000000"/>
          <w:sz w:val="22"/>
          <w:szCs w:val="22"/>
        </w:rPr>
      </w:pPr>
    </w:p>
    <w:p ns2:paraId="75E3E9D8" ns2:textId="20C0B7AF" w:rsidR="008F78C7" w:rsidRPr="0012456F" w:rsidRDefault="008F78C7" w:rsidP="008F78C7">
      <w:pPr>
        <w:suppressAutoHyphens/>
        <w:jc w:val="both"/>
        <w:rPr>
          <w:rFonts w:ascii="Arial Narrow" w:hAnsi="Arial Narrow" w:cs="Arial"/>
          <w:sz w:val="22"/>
          <w:szCs w:val="22"/>
        </w:rPr>
      </w:pPr>
      <w:r w:rsidRPr="00245E10">
        <w:rPr>
          <w:rFonts w:ascii="Arial Narrow" w:eastAsia="Arial Narrow" w:hAnsi="Arial Narrow" w:cs="Arial Narrow"/>
          <w:b/>
          <w:bCs/>
          <w:sz w:val="22"/>
          <w:szCs w:val="22"/>
        </w:rPr>
        <w:t>DÉCIMO SEGUNDO:</w:t>
      </w:r>
      <w:r w:rsidRPr="00245E10">
        <w:rPr>
          <w:rFonts w:ascii="Arial Narrow" w:eastAsia="Arial Narrow" w:hAnsi="Arial Narrow" w:cs="Arial Narrow"/>
          <w:sz w:val="22"/>
          <w:szCs w:val="22"/>
        </w:rPr>
        <w:t xml:space="preserve"> </w:t>
      </w:r>
      <w:r w:rsidRPr="00245E10">
        <w:rPr>
          <w:rFonts w:ascii="Arial Narrow" w:hAnsi="Arial Narrow"/>
          <w:color w:val="000000"/>
          <w:sz w:val="22"/>
          <w:szCs w:val="22"/>
        </w:rPr>
        <w:t xml:space="preserve">requerir a </w:t>
      </w:r>
      <w:r w:rsidR="00DB7B28" w:rsidRPr="00245E10">
        <w:rPr>
          <w:rFonts w:ascii="Arial Narrow" w:hAnsi="Arial Narrow"/>
          <w:color w:val="000000"/>
          <w:sz w:val="22"/>
          <w:szCs w:val="22"/>
        </w:rPr>
        <w:t>Pacifico Compañía de Seguros y Reaseguros S.A.</w:t>
      </w:r>
      <w:r w:rsidRPr="00245E10">
        <w:rPr>
          <w:rFonts w:ascii="Arial Narrow" w:eastAsia="Arial Narrow" w:hAnsi="Arial Narrow" w:cs="Arial Narrow"/>
          <w:bCs/>
          <w:sz w:val="22"/>
          <w:szCs w:val="22"/>
        </w:rPr>
        <w:t xml:space="preserve"> </w:t>
      </w:r>
      <w:r w:rsidRPr="00245E10">
        <w:rPr>
          <w:rFonts w:ascii="Arial Narrow" w:hAnsi="Arial Narrow"/>
          <w:sz w:val="22"/>
          <w:szCs w:val="22"/>
          <w:shd w:val="clear" w:color="auto" w:fill="FFFFFF"/>
        </w:rPr>
        <w:t xml:space="preserve">para que, </w:t>
      </w:r>
      <w:r w:rsidRPr="00245E10">
        <w:rPr>
          <w:rFonts w:ascii="Arial Narrow" w:eastAsia="Calibri" w:hAnsi="Arial Narrow"/>
          <w:sz w:val="22"/>
          <w:szCs w:val="22"/>
        </w:rPr>
        <w:t>efectúe el acuse de recibo mediante la confirmación de recepción de la notificación remitida por este despacho a su Casilla Electrónica, dentro de los cinco (5) primeros días hábiles siguientes a la fecha en que recibe la notificación.</w:t>
      </w:r>
    </w:p>
    <w:p ns2:paraId="438EFDE7" ns2:textId="77777777" w:rsidR="008F78C7" w:rsidRPr="002A4F21" w:rsidRDefault="008F78C7" w:rsidP="008F78C7">
      <w:pPr>
        <w:shd w:val="clear" w:color="auto" w:fill="FFFFFF"/>
        <w:jc w:val="both"/>
        <w:rPr>
          <w:rFonts w:ascii="Arial Narrow" w:eastAsia="Calibri" w:hAnsi="Arial Narrow" w:cs="Arial"/>
        </w:rPr>
      </w:pPr>
    </w:p>
    <w:p ns2:paraId="0E29EBB2" ns2:textId="77777777" w:rsidR="008F78C7" w:rsidRPr="00E902D0" w:rsidRDefault="008F78C7" w:rsidP="00B43B33">
      <w:pPr>
        <w:shd w:val="clear" w:color="auto" w:fill="FFFFFF"/>
        <w:rPr>
          <w:rFonts w:ascii="Arial Narrow" w:hAnsi="Arial Narrow" w:cs="Arial"/>
          <w:b/>
          <w:bCs/>
          <w:sz w:val="22"/>
          <w:szCs w:val="22"/>
        </w:rPr>
      </w:pPr>
    </w:p>
    <w:p ns2:paraId="2EDA3383" ns2:textId="77777777" w:rsidR="00A67DAD" w:rsidRPr="00E902D0" w:rsidRDefault="00A67DAD" w:rsidP="00B43B33">
      <w:pPr>
        <w:shd w:val="clear" w:color="auto" w:fill="FFFFFF"/>
        <w:jc w:val="center"/>
        <w:rPr>
          <w:rFonts w:ascii="Arial Narrow" w:hAnsi="Arial Narrow" w:cs="Arial"/>
          <w:b/>
          <w:bCs/>
          <w:sz w:val="22"/>
          <w:szCs w:val="22"/>
        </w:rPr>
      </w:pPr>
    </w:p>
    <w:p ns2:paraId="59650990" ns2:textId="77777777" w:rsidR="00294A2E" w:rsidRPr="00E902D0" w:rsidRDefault="00294A2E" w:rsidP="00B43B33">
      <w:pPr>
        <w:shd w:val="clear" w:color="auto" w:fill="FFFFFF"/>
        <w:jc w:val="center"/>
        <w:rPr>
          <w:rFonts w:ascii="Arial Narrow" w:hAnsi="Arial Narrow" w:cs="Arial"/>
          <w:b/>
          <w:bCs/>
          <w:sz w:val="22"/>
          <w:szCs w:val="22"/>
        </w:rPr>
      </w:pPr>
    </w:p>
    <w:p ns2:paraId="31D96154" ns2:textId="77777777" w:rsidR="00516218" w:rsidRPr="00E902D0" w:rsidRDefault="00516218" w:rsidP="00B43B33">
      <w:pPr>
        <w:shd w:val="clear" w:color="auto" w:fill="FFFFFF"/>
        <w:jc w:val="center"/>
        <w:rPr>
          <w:rFonts w:ascii="Arial Narrow" w:hAnsi="Arial Narrow" w:cs="Arial"/>
          <w:b/>
          <w:bCs/>
          <w:sz w:val="22"/>
          <w:szCs w:val="22"/>
        </w:rPr>
      </w:pPr>
    </w:p>
    <w:p ns2:paraId="4294BD45" ns2:textId="77777777" w:rsidR="004A02B9" w:rsidRPr="00E902D0" w:rsidRDefault="004A02B9" w:rsidP="00B43B33">
      <w:pPr>
        <w:pStyle w:val="paragraph"/>
        <w:shd w:val="clear" w:color="auto" w:fill="FFFFFF"/>
        <w:spacing w:before="0" w:beforeAutospacing="0" w:after="0" w:afterAutospacing="0"/>
        <w:jc w:val="center"/>
        <w:textAlignment w:val="baseline"/>
        <w:rPr>
          <w:rFonts w:ascii="Arial Narrow" w:hAnsi="Arial Narrow" w:cs="Segoe UI"/>
          <w:sz w:val="22"/>
          <w:szCs w:val="22"/>
        </w:rPr>
      </w:pPr>
      <w:r w:rsidRPr="00E902D0">
        <w:rPr>
          <w:rStyle w:val="normaltextrun"/>
          <w:rFonts w:ascii="Arial Narrow" w:hAnsi="Arial Narrow" w:cs="Segoe UI"/>
          <w:b/>
          <w:bCs/>
          <w:sz w:val="22"/>
          <w:szCs w:val="22"/>
        </w:rPr>
        <w:t>EVELING ROA QUISPE</w:t>
      </w:r>
      <w:r w:rsidRPr="00E902D0">
        <w:rPr>
          <w:rStyle w:val="eop"/>
          <w:rFonts w:ascii="Arial Narrow" w:hAnsi="Arial Narrow" w:cs="Segoe UI"/>
          <w:sz w:val="22"/>
          <w:szCs w:val="22"/>
        </w:rPr>
        <w:t> </w:t>
      </w:r>
    </w:p>
    <w:p ns2:paraId="5F2DCA78" ns2:textId="77777777" w:rsidR="004A02B9" w:rsidRPr="00E902D0" w:rsidRDefault="004A02B9" w:rsidP="00B43B33">
      <w:pPr>
        <w:pStyle w:val="paragraph"/>
        <w:shd w:val="clear" w:color="auto" w:fill="FFFFFF"/>
        <w:spacing w:before="0" w:beforeAutospacing="0" w:after="0" w:afterAutospacing="0"/>
        <w:jc w:val="center"/>
        <w:textAlignment w:val="baseline"/>
        <w:rPr>
          <w:rFonts w:ascii="Arial Narrow" w:hAnsi="Arial Narrow" w:cs="Segoe UI"/>
          <w:sz w:val="22"/>
          <w:szCs w:val="22"/>
        </w:rPr>
      </w:pPr>
      <w:r w:rsidRPr="00E902D0">
        <w:rPr>
          <w:rStyle w:val="normaltextrun"/>
          <w:rFonts w:ascii="Arial Narrow" w:hAnsi="Arial Narrow" w:cs="Segoe UI"/>
          <w:b/>
          <w:bCs/>
          <w:sz w:val="22"/>
          <w:szCs w:val="22"/>
        </w:rPr>
        <w:t>Secretaria Técnica</w:t>
      </w:r>
      <w:r w:rsidRPr="00E902D0">
        <w:rPr>
          <w:rStyle w:val="eop"/>
          <w:rFonts w:ascii="Arial Narrow" w:hAnsi="Arial Narrow" w:cs="Segoe UI"/>
          <w:sz w:val="22"/>
          <w:szCs w:val="22"/>
        </w:rPr>
        <w:t> </w:t>
      </w:r>
    </w:p>
    <w:p ns2:paraId="7ABD4597" ns2:textId="77777777" w:rsidR="004A02B9" w:rsidRPr="00E902D0" w:rsidRDefault="004A02B9" w:rsidP="00B43B33">
      <w:pPr>
        <w:pStyle w:val="paragraph"/>
        <w:shd w:val="clear" w:color="auto" w:fill="FFFFFF"/>
        <w:spacing w:before="0" w:beforeAutospacing="0" w:after="0" w:afterAutospacing="0"/>
        <w:jc w:val="center"/>
        <w:textAlignment w:val="baseline"/>
        <w:rPr>
          <w:rFonts w:ascii="Arial Narrow" w:hAnsi="Arial Narrow" w:cs="Segoe UI"/>
          <w:sz w:val="22"/>
          <w:szCs w:val="22"/>
        </w:rPr>
      </w:pPr>
      <w:r w:rsidRPr="00E902D0">
        <w:rPr>
          <w:rStyle w:val="normaltextrun"/>
          <w:rFonts w:ascii="Arial Narrow" w:hAnsi="Arial Narrow" w:cs="Segoe UI"/>
          <w:b/>
          <w:bCs/>
          <w:sz w:val="22"/>
          <w:szCs w:val="22"/>
        </w:rPr>
        <w:t>Comisión</w:t>
      </w:r>
      <w:r w:rsidRPr="00E902D0">
        <w:rPr>
          <w:rStyle w:val="normaltextrun"/>
          <w:rFonts w:ascii="Arial Narrow" w:hAnsi="Arial Narrow" w:cs="Arial"/>
          <w:b/>
          <w:bCs/>
          <w:sz w:val="22"/>
          <w:szCs w:val="22"/>
        </w:rPr>
        <w:t> </w:t>
      </w:r>
      <w:r w:rsidRPr="00E902D0">
        <w:rPr>
          <w:rStyle w:val="normaltextrun"/>
          <w:rFonts w:ascii="Arial Narrow" w:hAnsi="Arial Narrow" w:cs="Segoe UI"/>
          <w:b/>
          <w:bCs/>
          <w:sz w:val="22"/>
          <w:szCs w:val="22"/>
          <w:shd w:val="clear" w:color="auto" w:fill="FFFFFF"/>
        </w:rPr>
        <w:t>de</w:t>
      </w:r>
      <w:r w:rsidRPr="00E902D0">
        <w:rPr>
          <w:rStyle w:val="normaltextrun"/>
          <w:rFonts w:ascii="Arial Narrow" w:hAnsi="Arial Narrow" w:cs="Arial"/>
          <w:b/>
          <w:bCs/>
          <w:sz w:val="22"/>
          <w:szCs w:val="22"/>
        </w:rPr>
        <w:t> </w:t>
      </w:r>
      <w:r w:rsidRPr="00E902D0">
        <w:rPr>
          <w:rStyle w:val="normaltextrun"/>
          <w:rFonts w:ascii="Arial Narrow" w:hAnsi="Arial Narrow" w:cs="Segoe UI"/>
          <w:b/>
          <w:bCs/>
          <w:sz w:val="22"/>
          <w:szCs w:val="22"/>
        </w:rPr>
        <w:t>Protecci</w:t>
      </w:r>
      <w:r w:rsidRPr="00E902D0">
        <w:rPr>
          <w:rStyle w:val="normaltextrun"/>
          <w:rFonts w:ascii="Arial Narrow" w:hAnsi="Arial Narrow" w:cs="Arial Narrow"/>
          <w:b/>
          <w:bCs/>
          <w:sz w:val="22"/>
          <w:szCs w:val="22"/>
        </w:rPr>
        <w:t>ó</w:t>
      </w:r>
      <w:r w:rsidRPr="00E902D0">
        <w:rPr>
          <w:rStyle w:val="normaltextrun"/>
          <w:rFonts w:ascii="Arial Narrow" w:hAnsi="Arial Narrow" w:cs="Segoe UI"/>
          <w:b/>
          <w:bCs/>
          <w:sz w:val="22"/>
          <w:szCs w:val="22"/>
        </w:rPr>
        <w:t>n al Consumidor 1</w:t>
      </w:r>
      <w:r w:rsidRPr="00E902D0">
        <w:rPr>
          <w:rStyle w:val="eop"/>
          <w:rFonts w:ascii="Arial Narrow" w:hAnsi="Arial Narrow" w:cs="Segoe UI"/>
          <w:sz w:val="22"/>
          <w:szCs w:val="22"/>
        </w:rPr>
        <w:t> </w:t>
      </w:r>
    </w:p>
    <w:p ns2:paraId="03F6FD43" ns2:textId="77777777" w:rsidR="00A67DAD" w:rsidRPr="00E902D0" w:rsidRDefault="00A67DAD" w:rsidP="00B43B33">
      <w:pPr>
        <w:shd w:val="clear" w:color="auto" w:fill="FFFFFF"/>
        <w:jc w:val="center"/>
        <w:rPr>
          <w:rFonts w:ascii="Arial Narrow" w:hAnsi="Arial Narrow" w:cs="Arial"/>
          <w:b/>
          <w:bCs/>
          <w:sz w:val="22"/>
          <w:szCs w:val="22"/>
        </w:rPr>
      </w:pPr>
    </w:p>
    <w:p ns2:paraId="04334BAB" ns2:textId="693C37FB" w:rsidR="00DD7734" w:rsidRPr="00063D70" w:rsidRDefault="00063D70" w:rsidP="00B43B33">
      <w:pPr>
        <w:jc w:val="both"/>
        <w:rPr>
          <w:rFonts w:ascii="Arial Narrow" w:hAnsi="Arial Narrow"/>
          <w:sz w:val="16"/>
          <w:szCs w:val="16"/>
        </w:rPr>
      </w:pPr>
      <w:r w:rsidRPr="00063D70">
        <w:rPr>
          <w:rFonts w:ascii="Arial Narrow" w:hAnsi="Arial Narrow" w:cs="Arial"/>
          <w:iCs/>
          <w:spacing w:val="-2"/>
          <w:sz w:val="16"/>
          <w:szCs w:val="16"/>
          <w:lang w:val="es-ES" w:eastAsia="es-ES"/>
        </w:rPr>
        <w:t>LSM</w:t>
      </w:r>
      <w:r w:rsidR="00294A2E" w:rsidRPr="00063D70">
        <w:rPr>
          <w:rFonts w:ascii="Arial Narrow" w:hAnsi="Arial Narrow" w:cs="Arial"/>
          <w:iCs/>
          <w:spacing w:val="-2"/>
          <w:sz w:val="16"/>
          <w:szCs w:val="16"/>
          <w:lang w:val="es-ES" w:eastAsia="es-ES"/>
        </w:rPr>
        <w:t>/</w:t>
      </w:r>
      <w:r w:rsidRPr="00063D70">
        <w:rPr>
          <w:rFonts w:ascii="Arial Narrow" w:hAnsi="Arial Narrow" w:cs="Arial"/>
          <w:iCs/>
          <w:spacing w:val="-2"/>
          <w:sz w:val="16"/>
          <w:szCs w:val="16"/>
          <w:lang w:val="es-ES" w:eastAsia="es-ES"/>
        </w:rPr>
        <w:t>JCQ</w:t>
      </w:r>
    </w:p>
    <w:sectPr w:rsidR="00DD7734" w:rsidRPr="00063D70">
      <w:headerReference w:type="default" ns3:id="rId12"/>
      <w:footerReference w:type="default" ns3:id="rId13"/>
      <w:pgSz w:w="11906" w:h="16838"/>
      <w:pgMar w:top="1417" w:right="1701" w:bottom="1417"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C40E5" w14:textId="77777777" w:rsidR="00826BB8" w:rsidRDefault="00826BB8" w:rsidP="00DD7734">
      <w:r>
        <w:separator/>
      </w:r>
    </w:p>
  </w:endnote>
  <w:endnote w:type="continuationSeparator" w:id="0">
    <w:p w14:paraId="48513ED9" w14:textId="77777777" w:rsidR="00826BB8" w:rsidRDefault="00826BB8" w:rsidP="00DD77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altName w:val="Arial"/>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BF38F" w14:textId="6881D45C" w:rsidR="00CE0BA9" w:rsidRDefault="00DB22A3">
    <w:pPr>
      <w:pBdr>
        <w:top w:val="nil"/>
        <w:left w:val="nil"/>
        <w:bottom w:val="nil"/>
        <w:right w:val="nil"/>
        <w:between w:val="nil"/>
      </w:pBdr>
      <w:tabs>
        <w:tab w:val="center" w:pos="4419"/>
        <w:tab w:val="right" w:pos="8838"/>
      </w:tabs>
      <w:rPr>
        <w:rFonts w:ascii="Arial Narrow" w:eastAsia="Arial" w:hAnsi="Arial Narrow" w:cs="Arial"/>
        <w:color w:val="000000"/>
        <w:sz w:val="16"/>
        <w:szCs w:val="16"/>
      </w:rPr>
    </w:pPr>
    <w:r>
      <w:rPr>
        <w:rFonts w:ascii="Arial Narrow" w:eastAsia="Arial" w:hAnsi="Arial Narrow" w:cs="Arial"/>
        <w:color w:val="000000"/>
        <w:sz w:val="16"/>
        <w:szCs w:val="16"/>
      </w:rPr>
      <w:t>M-CPC-01/0</w:t>
    </w:r>
    <w:r w:rsidR="00A67DAD">
      <w:rPr>
        <w:rFonts w:ascii="Arial Narrow" w:eastAsia="Arial" w:hAnsi="Arial Narrow" w:cs="Arial"/>
        <w:color w:val="000000"/>
        <w:sz w:val="16"/>
        <w:szCs w:val="16"/>
      </w:rPr>
      <w:t>3</w:t>
    </w:r>
  </w:p>
  <w:p w14:paraId="573CD584" w14:textId="7BC186BA" w:rsidR="00CE0BA9" w:rsidRDefault="00DB22A3" w:rsidP="007B67F9">
    <w:pPr>
      <w:pBdr>
        <w:top w:val="nil"/>
        <w:left w:val="nil"/>
        <w:bottom w:val="nil"/>
        <w:right w:val="nil"/>
        <w:between w:val="nil"/>
      </w:pBdr>
      <w:tabs>
        <w:tab w:val="center" w:pos="4419"/>
        <w:tab w:val="right" w:pos="8838"/>
      </w:tabs>
      <w:rPr>
        <w:rFonts w:ascii="Arial Narrow" w:eastAsia="Arial Narrow" w:hAnsi="Arial Narrow" w:cs="Arial Narrow"/>
        <w:sz w:val="16"/>
        <w:szCs w:val="16"/>
      </w:rPr>
    </w:pPr>
    <w:r>
      <w:rPr>
        <w:rFonts w:ascii="Arial Narrow" w:eastAsia="Arial" w:hAnsi="Arial Narrow" w:cs="Arial"/>
        <w:color w:val="000000"/>
        <w:sz w:val="16"/>
        <w:szCs w:val="16"/>
      </w:rPr>
      <w:tab/>
    </w:r>
    <w:r>
      <w:rPr>
        <w:rFonts w:ascii="Arial Narrow" w:eastAsia="Arial" w:hAnsi="Arial Narrow" w:cs="Arial"/>
        <w:color w:val="000000"/>
        <w:sz w:val="16"/>
        <w:szCs w:val="16"/>
      </w:rPr>
      <w:fldChar w:fldCharType="begin"/>
    </w:r>
    <w:r>
      <w:rPr>
        <w:rFonts w:ascii="Arial Narrow" w:eastAsia="Arial" w:hAnsi="Arial Narrow" w:cs="Arial"/>
        <w:color w:val="000000"/>
        <w:sz w:val="16"/>
        <w:szCs w:val="16"/>
      </w:rPr>
      <w:instrText>PAGE</w:instrText>
    </w:r>
    <w:r>
      <w:rPr>
        <w:rFonts w:ascii="Arial Narrow" w:eastAsia="Arial" w:hAnsi="Arial Narrow" w:cs="Arial"/>
        <w:color w:val="000000"/>
        <w:sz w:val="16"/>
        <w:szCs w:val="16"/>
      </w:rPr>
      <w:fldChar w:fldCharType="separate"/>
    </w:r>
    <w:r>
      <w:rPr>
        <w:rFonts w:ascii="Arial Narrow" w:eastAsia="Arial" w:hAnsi="Arial Narrow" w:cs="Arial"/>
        <w:noProof/>
        <w:color w:val="000000"/>
        <w:sz w:val="16"/>
        <w:szCs w:val="16"/>
      </w:rPr>
      <w:t>6</w:t>
    </w:r>
    <w:r>
      <w:rPr>
        <w:rFonts w:ascii="Arial Narrow" w:eastAsia="Arial" w:hAnsi="Arial Narrow" w:cs="Arial"/>
        <w:color w:val="000000"/>
        <w:sz w:val="16"/>
        <w:szCs w:val="16"/>
      </w:rPr>
      <w:fldChar w:fldCharType="end"/>
    </w:r>
  </w:p>
  <w:p w14:paraId="53D81393" w14:textId="77777777" w:rsidR="00CE0BA9" w:rsidRDefault="00CE0BA9">
    <w:pPr>
      <w:tabs>
        <w:tab w:val="right" w:pos="0"/>
      </w:tabs>
      <w:rPr>
        <w:rFonts w:ascii="Arial Narrow" w:eastAsia="Arial Narrow" w:hAnsi="Arial Narrow" w:cs="Arial Narrow"/>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AB771" w14:textId="77777777" w:rsidR="00826BB8" w:rsidRDefault="00826BB8" w:rsidP="00DD7734">
      <w:r>
        <w:separator/>
      </w:r>
    </w:p>
  </w:footnote>
  <w:footnote w:type="continuationSeparator" w:id="0">
    <w:p w14:paraId="5232481E" w14:textId="77777777" w:rsidR="00826BB8" w:rsidRDefault="00826BB8" w:rsidP="00DD7734">
      <w:r>
        <w:continuationSeparator/>
      </w:r>
    </w:p>
  </w:footnote>
  <w:footnote w:id="1">
    <w:p w14:paraId="296DCA1C" w14:textId="5589B7D6" w:rsidR="008E1B6A" w:rsidRPr="00E902D0" w:rsidRDefault="008E1B6A" w:rsidP="000D05DA">
      <w:pPr>
        <w:pStyle w:val="Textonotapie"/>
        <w:ind w:left="567" w:hanging="567"/>
        <w:jc w:val="both"/>
        <w:rPr>
          <w:rFonts w:ascii="Arial Narrow" w:hAnsi="Arial Narrow"/>
          <w:color w:val="000000" w:themeColor="text1"/>
          <w:sz w:val="16"/>
          <w:szCs w:val="16"/>
        </w:rPr>
      </w:pPr>
      <w:r w:rsidRPr="00E902D0">
        <w:rPr>
          <w:rStyle w:val="Refdenotaalpie"/>
          <w:rFonts w:ascii="Arial Narrow" w:hAnsi="Arial Narrow"/>
          <w:color w:val="000000" w:themeColor="text1"/>
          <w:sz w:val="16"/>
          <w:szCs w:val="16"/>
          <w:vertAlign w:val="superscript"/>
        </w:rPr>
        <w:footnoteRef/>
      </w:r>
      <w:r w:rsidRPr="00E902D0">
        <w:rPr>
          <w:rFonts w:ascii="Arial Narrow" w:hAnsi="Arial Narrow"/>
          <w:color w:val="000000" w:themeColor="text1"/>
          <w:sz w:val="16"/>
          <w:szCs w:val="16"/>
        </w:rPr>
        <w:tab/>
      </w:r>
      <w:r w:rsidRPr="00271890">
        <w:rPr>
          <w:rFonts w:ascii="Arial Narrow" w:hAnsi="Arial Narrow"/>
          <w:color w:val="000000" w:themeColor="text1"/>
          <w:sz w:val="16"/>
          <w:szCs w:val="16"/>
        </w:rPr>
        <w:t xml:space="preserve">Representada por el señor [APELLIDO] . </w:t>
      </w:r>
      <w:r w:rsidR="00271890" w:rsidRPr="00271890">
        <w:rPr>
          <w:rFonts w:ascii="Arial Narrow" w:hAnsi="Arial Narrow"/>
          <w:color w:val="000000" w:themeColor="text1"/>
          <w:sz w:val="16"/>
          <w:szCs w:val="16"/>
        </w:rPr>
        <w:t/>
      </w:r>
      <w:r w:rsidR="00D755C6" w:rsidRPr="00E902D0">
        <w:rPr>
          <w:rFonts w:ascii="Arial Narrow" w:hAnsi="Arial Narrow"/>
          <w:color w:val="000000" w:themeColor="text1"/>
          <w:sz w:val="16"/>
          <w:szCs w:val="16"/>
        </w:rPr>
        <w:t xml:space="preserve"/>
      </w:r>
      <w:r w:rsidR="00511B25" w:rsidRPr="00E902D0">
        <w:rPr>
          <w:rFonts w:ascii="Arial Narrow" w:hAnsi="Arial Narrow"/>
          <w:color w:val="000000" w:themeColor="text1"/>
          <w:sz w:val="16"/>
          <w:szCs w:val="16"/>
        </w:rPr>
        <w:t xml:space="preserve"/>
      </w:r>
    </w:p>
  </w:footnote>
  <w:footnote w:id="2">
    <w:p w14:paraId="1EFB42B2" w14:textId="77777777" w:rsidR="00A23BA3" w:rsidRPr="00E902D0" w:rsidRDefault="00A23BA3" w:rsidP="000D05DA">
      <w:pPr>
        <w:ind w:left="570" w:hanging="570"/>
        <w:jc w:val="both"/>
        <w:rPr>
          <w:rFonts w:ascii="Arial Narrow" w:hAnsi="Arial Narrow"/>
          <w:sz w:val="16"/>
          <w:szCs w:val="16"/>
        </w:rPr>
      </w:pPr>
      <w:r w:rsidRPr="00E902D0">
        <w:rPr>
          <w:rStyle w:val="Refdenotaalpie"/>
          <w:rFonts w:ascii="Arial Narrow" w:hAnsi="Arial Narrow"/>
          <w:sz w:val="16"/>
          <w:szCs w:val="16"/>
          <w:vertAlign w:val="superscript"/>
        </w:rPr>
        <w:footnoteRef/>
      </w:r>
      <w:r w:rsidRPr="00E902D0">
        <w:rPr>
          <w:rFonts w:ascii="Arial Narrow" w:hAnsi="Arial Narrow"/>
          <w:sz w:val="16"/>
          <w:szCs w:val="16"/>
        </w:rPr>
        <w:t xml:space="preserve"> </w:t>
      </w:r>
      <w:r w:rsidRPr="00E902D0">
        <w:rPr>
          <w:rFonts w:ascii="Arial Narrow" w:hAnsi="Arial Narrow"/>
          <w:sz w:val="16"/>
          <w:szCs w:val="16"/>
        </w:rPr>
        <w:tab/>
      </w:r>
      <w:r w:rsidRPr="00E902D0">
        <w:rPr>
          <w:rFonts w:ascii="Arial Narrow" w:hAnsi="Arial Narrow"/>
          <w:b/>
          <w:sz w:val="16"/>
          <w:szCs w:val="16"/>
        </w:rPr>
        <w:t>DIRECTIVA 001-2008-TRI-INDECOPI, DIRECTIVA SOBRE CONFIDENCIALIDAD DE LA INFORMACIÓN EN LOS PROCEDIMIENTOS SEGUIDOS POR LOS ÓRGANOS FUNCIONALES DEL INDECOPI, MODIFICADA POR LA DIRECTIVA 002-2017-TRI-INDECOPI Y LA DIRECTIVA 002-2022-TRI-INDECOPI</w:t>
      </w:r>
    </w:p>
    <w:p w14:paraId="283A7052" w14:textId="77777777" w:rsidR="00A23BA3" w:rsidRPr="00E902D0" w:rsidRDefault="00A23BA3" w:rsidP="000D05DA">
      <w:pPr>
        <w:ind w:left="1134" w:hanging="570"/>
        <w:jc w:val="both"/>
        <w:rPr>
          <w:rFonts w:ascii="Arial Narrow" w:hAnsi="Arial Narrow"/>
          <w:sz w:val="16"/>
          <w:szCs w:val="16"/>
        </w:rPr>
      </w:pPr>
      <w:r w:rsidRPr="00E902D0">
        <w:rPr>
          <w:rFonts w:ascii="Arial Narrow" w:hAnsi="Arial Narrow"/>
          <w:b/>
          <w:sz w:val="16"/>
          <w:szCs w:val="16"/>
        </w:rPr>
        <w:t xml:space="preserve">IV. </w:t>
      </w:r>
      <w:r w:rsidRPr="00E902D0">
        <w:rPr>
          <w:rFonts w:ascii="Arial Narrow" w:hAnsi="Arial Narrow"/>
          <w:b/>
          <w:sz w:val="16"/>
          <w:szCs w:val="16"/>
        </w:rPr>
        <w:tab/>
        <w:t>DISPOSICIONES GENERALES</w:t>
      </w:r>
    </w:p>
    <w:p w14:paraId="64F3C278" w14:textId="77777777" w:rsidR="00A23BA3" w:rsidRPr="00E902D0" w:rsidRDefault="00A23BA3" w:rsidP="000D05DA">
      <w:pPr>
        <w:ind w:left="1134" w:hanging="570"/>
        <w:jc w:val="both"/>
        <w:rPr>
          <w:rFonts w:ascii="Arial Narrow" w:hAnsi="Arial Narrow"/>
          <w:sz w:val="16"/>
          <w:szCs w:val="16"/>
        </w:rPr>
      </w:pPr>
      <w:r w:rsidRPr="00E902D0">
        <w:rPr>
          <w:rFonts w:ascii="Arial Narrow" w:hAnsi="Arial Narrow"/>
          <w:sz w:val="16"/>
          <w:szCs w:val="16"/>
        </w:rPr>
        <w:t>(...)</w:t>
      </w:r>
    </w:p>
    <w:p w14:paraId="767856C6" w14:textId="77777777" w:rsidR="00A23BA3" w:rsidRPr="00E902D0" w:rsidRDefault="00A23BA3" w:rsidP="000D05DA">
      <w:pPr>
        <w:ind w:left="1701" w:right="4" w:hanging="567"/>
        <w:jc w:val="both"/>
        <w:rPr>
          <w:rFonts w:ascii="Arial Narrow" w:hAnsi="Arial Narrow" w:cs="Arial"/>
          <w:sz w:val="16"/>
          <w:szCs w:val="16"/>
        </w:rPr>
      </w:pPr>
      <w:r w:rsidRPr="00E902D0">
        <w:rPr>
          <w:rFonts w:ascii="Arial Narrow" w:hAnsi="Arial Narrow" w:cs="Arial"/>
          <w:sz w:val="16"/>
          <w:szCs w:val="16"/>
        </w:rPr>
        <w:t>“</w:t>
      </w:r>
      <w:r w:rsidRPr="00E902D0">
        <w:rPr>
          <w:rFonts w:ascii="Arial Narrow" w:hAnsi="Arial Narrow" w:cs="Arial"/>
          <w:b/>
          <w:sz w:val="16"/>
          <w:szCs w:val="16"/>
        </w:rPr>
        <w:t xml:space="preserve">2. </w:t>
      </w:r>
      <w:r w:rsidRPr="00E902D0">
        <w:rPr>
          <w:rFonts w:ascii="Arial Narrow" w:hAnsi="Arial Narrow" w:cs="Arial"/>
          <w:b/>
          <w:sz w:val="16"/>
          <w:szCs w:val="16"/>
        </w:rPr>
        <w:tab/>
        <w:t>INFORMACIÓN CONFIDENCIAL</w:t>
      </w:r>
    </w:p>
    <w:p w14:paraId="01A5DA54" w14:textId="77777777" w:rsidR="00A23BA3" w:rsidRPr="00E902D0" w:rsidRDefault="00A23BA3" w:rsidP="000D05DA">
      <w:pPr>
        <w:ind w:right="4"/>
        <w:jc w:val="both"/>
        <w:rPr>
          <w:rFonts w:ascii="Arial Narrow" w:hAnsi="Arial Narrow" w:cs="Arial"/>
          <w:sz w:val="16"/>
          <w:szCs w:val="16"/>
        </w:rPr>
      </w:pPr>
    </w:p>
    <w:p w14:paraId="52B5674F" w14:textId="77777777" w:rsidR="00A23BA3" w:rsidRPr="00E902D0" w:rsidRDefault="00A23BA3" w:rsidP="000D05DA">
      <w:pPr>
        <w:pStyle w:val="NormalWeb"/>
        <w:spacing w:after="0" w:line="240" w:lineRule="auto"/>
        <w:ind w:left="2268" w:hanging="567"/>
        <w:jc w:val="both"/>
        <w:rPr>
          <w:rFonts w:ascii="Arial Narrow" w:hAnsi="Arial Narrow"/>
          <w:sz w:val="16"/>
          <w:szCs w:val="16"/>
        </w:rPr>
      </w:pPr>
      <w:r w:rsidRPr="00E902D0">
        <w:rPr>
          <w:rFonts w:ascii="Arial Narrow" w:hAnsi="Arial Narrow" w:cs="Arial"/>
          <w:sz w:val="16"/>
          <w:szCs w:val="16"/>
        </w:rPr>
        <w:t xml:space="preserve">2.1. </w:t>
      </w:r>
      <w:r w:rsidRPr="00E902D0">
        <w:rPr>
          <w:rFonts w:ascii="Arial Narrow" w:hAnsi="Arial Narrow" w:cs="Arial"/>
          <w:sz w:val="16"/>
          <w:szCs w:val="16"/>
        </w:rPr>
        <w:tab/>
        <w:t>Puede declararse confidencial aquella información presentada por las partes o terceros en el marco de un procedimiento seguido ante INDECOPI o aquella información acopiada por el INDECOPI en el curso de sus actividades de supervisión, fiscalización y/o investigación, cuya divulgación implique una afectación significativa para el titular de la misma o un tercero del que el aportante la hubiere recibido, u otorgue una ventaja significativa para un competidor del aportante de la información.</w:t>
      </w:r>
    </w:p>
    <w:p w14:paraId="144934A5" w14:textId="77777777" w:rsidR="00A23BA3" w:rsidRPr="00E902D0" w:rsidRDefault="00A23BA3" w:rsidP="000D05DA">
      <w:pPr>
        <w:pStyle w:val="NormalWeb"/>
        <w:spacing w:after="0" w:line="240" w:lineRule="auto"/>
        <w:ind w:left="1134"/>
        <w:jc w:val="both"/>
        <w:rPr>
          <w:rFonts w:ascii="Arial Narrow" w:hAnsi="Arial Narrow" w:cs="Arial"/>
          <w:sz w:val="16"/>
          <w:szCs w:val="16"/>
        </w:rPr>
      </w:pPr>
      <w:r w:rsidRPr="00E902D0">
        <w:rPr>
          <w:rFonts w:ascii="Arial Narrow" w:hAnsi="Arial Narrow" w:cs="Arial"/>
          <w:sz w:val="16"/>
          <w:szCs w:val="16"/>
        </w:rPr>
        <w:t>     </w:t>
      </w:r>
    </w:p>
    <w:p w14:paraId="57754EF2" w14:textId="77777777" w:rsidR="00A23BA3" w:rsidRPr="00E902D0" w:rsidRDefault="00A23BA3" w:rsidP="000D05DA">
      <w:pPr>
        <w:pStyle w:val="NormalWeb"/>
        <w:spacing w:after="0" w:line="240" w:lineRule="auto"/>
        <w:ind w:left="2268"/>
        <w:jc w:val="both"/>
        <w:rPr>
          <w:rFonts w:ascii="Arial Narrow" w:hAnsi="Arial Narrow" w:cs="Arial"/>
          <w:sz w:val="16"/>
          <w:szCs w:val="16"/>
        </w:rPr>
      </w:pPr>
      <w:r w:rsidRPr="00E902D0">
        <w:rPr>
          <w:rFonts w:ascii="Arial Narrow" w:hAnsi="Arial Narrow" w:cs="Arial"/>
          <w:sz w:val="16"/>
          <w:szCs w:val="16"/>
        </w:rPr>
        <w:t>Puede también declararse confidencial aquella información que sea considerada reservada o confidencial por Ley. Entre estas:</w:t>
      </w:r>
    </w:p>
    <w:p w14:paraId="4A626BCF" w14:textId="77777777" w:rsidR="00A23BA3" w:rsidRPr="00E902D0" w:rsidRDefault="00A23BA3" w:rsidP="000D05DA">
      <w:pPr>
        <w:pStyle w:val="NormalWeb"/>
        <w:spacing w:after="0" w:line="240" w:lineRule="auto"/>
        <w:ind w:left="2268"/>
        <w:jc w:val="both"/>
        <w:rPr>
          <w:rFonts w:ascii="Arial Narrow" w:hAnsi="Arial Narrow"/>
          <w:sz w:val="16"/>
          <w:szCs w:val="16"/>
        </w:rPr>
      </w:pPr>
    </w:p>
    <w:p w14:paraId="3CCED27F" w14:textId="77777777" w:rsidR="00A23BA3" w:rsidRPr="00E902D0" w:rsidRDefault="00A23BA3" w:rsidP="000D05DA">
      <w:pPr>
        <w:pStyle w:val="NormalWeb"/>
        <w:spacing w:after="0" w:line="240" w:lineRule="auto"/>
        <w:ind w:left="2835" w:hanging="567"/>
        <w:jc w:val="both"/>
        <w:rPr>
          <w:rFonts w:ascii="Arial Narrow" w:hAnsi="Arial Narrow"/>
          <w:sz w:val="16"/>
          <w:szCs w:val="16"/>
        </w:rPr>
      </w:pPr>
      <w:r w:rsidRPr="00E902D0">
        <w:rPr>
          <w:rFonts w:ascii="Arial Narrow" w:hAnsi="Arial Narrow" w:cs="Arial"/>
          <w:sz w:val="16"/>
          <w:szCs w:val="16"/>
        </w:rPr>
        <w:t xml:space="preserve">a) </w:t>
      </w:r>
      <w:r w:rsidRPr="00E902D0">
        <w:rPr>
          <w:rFonts w:ascii="Arial Narrow" w:hAnsi="Arial Narrow" w:cs="Arial"/>
          <w:sz w:val="16"/>
          <w:szCs w:val="16"/>
        </w:rPr>
        <w:tab/>
        <w:t>La información referida a los datos personales cuya publicidad constituya una invasión de la intimidad personal y familiar de las partes involucradas en un procedimiento. La información referida a la salud personal, se considera comprendida dentro de la intimidad personal.</w:t>
      </w:r>
    </w:p>
    <w:p w14:paraId="656E13FF" w14:textId="77777777" w:rsidR="00A23BA3" w:rsidRPr="00E902D0" w:rsidRDefault="00A23BA3" w:rsidP="000D05DA">
      <w:pPr>
        <w:pStyle w:val="NormalWeb"/>
        <w:spacing w:after="0" w:line="240" w:lineRule="auto"/>
        <w:ind w:left="2835" w:hanging="567"/>
        <w:jc w:val="both"/>
        <w:rPr>
          <w:rFonts w:ascii="Arial Narrow" w:hAnsi="Arial Narrow"/>
          <w:sz w:val="16"/>
          <w:szCs w:val="16"/>
        </w:rPr>
      </w:pPr>
      <w:r w:rsidRPr="00E902D0">
        <w:rPr>
          <w:rFonts w:ascii="Arial Narrow" w:hAnsi="Arial Narrow" w:cs="Arial"/>
          <w:sz w:val="16"/>
          <w:szCs w:val="16"/>
        </w:rPr>
        <w:t>     </w:t>
      </w:r>
      <w:r w:rsidRPr="00E902D0">
        <w:rPr>
          <w:rFonts w:ascii="Arial Narrow" w:hAnsi="Arial Narrow" w:cs="Arial"/>
          <w:sz w:val="16"/>
          <w:szCs w:val="16"/>
        </w:rPr>
        <w:tab/>
        <w:t>Se consideran datos sensibles los datos personales constituidos por los datos biométricos que por sí mismos pueden identificar al titular, datos referidos al origen racial y étnico; ingresos económicos, opiniones o convicciones políticas, religiosas, filosóficas o morales; afiliación sindical; e información relacionada a la salud o a la vida sexual.</w:t>
      </w:r>
    </w:p>
    <w:p w14:paraId="4B0210E0" w14:textId="77777777" w:rsidR="00A23BA3" w:rsidRPr="00E902D0" w:rsidRDefault="00A23BA3" w:rsidP="000D05DA">
      <w:pPr>
        <w:pStyle w:val="NormalWeb"/>
        <w:spacing w:after="0" w:line="240" w:lineRule="auto"/>
        <w:ind w:left="2268"/>
        <w:jc w:val="both"/>
        <w:rPr>
          <w:rFonts w:ascii="Arial Narrow" w:hAnsi="Arial Narrow" w:cs="Arial"/>
          <w:sz w:val="16"/>
          <w:szCs w:val="16"/>
        </w:rPr>
      </w:pPr>
    </w:p>
    <w:p w14:paraId="294E4927" w14:textId="77777777" w:rsidR="00A23BA3" w:rsidRPr="00E902D0" w:rsidRDefault="00A23BA3" w:rsidP="000D05DA">
      <w:pPr>
        <w:pStyle w:val="NormalWeb"/>
        <w:spacing w:after="0" w:line="240" w:lineRule="auto"/>
        <w:ind w:left="2835" w:hanging="567"/>
        <w:jc w:val="both"/>
        <w:rPr>
          <w:rFonts w:ascii="Arial Narrow" w:hAnsi="Arial Narrow"/>
          <w:sz w:val="16"/>
          <w:szCs w:val="16"/>
        </w:rPr>
      </w:pPr>
      <w:r w:rsidRPr="00E902D0">
        <w:rPr>
          <w:rFonts w:ascii="Arial Narrow" w:hAnsi="Arial Narrow" w:cs="Arial"/>
          <w:sz w:val="16"/>
          <w:szCs w:val="16"/>
        </w:rPr>
        <w:t xml:space="preserve">b) </w:t>
      </w:r>
      <w:r w:rsidRPr="00E902D0">
        <w:rPr>
          <w:rFonts w:ascii="Arial Narrow" w:hAnsi="Arial Narrow" w:cs="Arial"/>
          <w:sz w:val="16"/>
          <w:szCs w:val="16"/>
        </w:rPr>
        <w:tab/>
        <w:t>Información proveniente de terceras personas ajenas al procedimiento de investigación, cuya divulgación sin previa autorización podría ocasionar perjuicios a alguna de las partes.</w:t>
      </w:r>
    </w:p>
    <w:p w14:paraId="3B592699" w14:textId="77777777" w:rsidR="00A23BA3" w:rsidRPr="00E902D0" w:rsidRDefault="00A23BA3" w:rsidP="000D05DA">
      <w:pPr>
        <w:pStyle w:val="NormalWeb"/>
        <w:spacing w:after="0" w:line="240" w:lineRule="auto"/>
        <w:ind w:left="2268"/>
        <w:jc w:val="both"/>
        <w:rPr>
          <w:rFonts w:ascii="Arial Narrow" w:hAnsi="Arial Narrow" w:cs="Arial"/>
          <w:sz w:val="16"/>
          <w:szCs w:val="16"/>
        </w:rPr>
      </w:pPr>
    </w:p>
    <w:p w14:paraId="662A95B8" w14:textId="77777777" w:rsidR="00A23BA3" w:rsidRPr="00E902D0" w:rsidRDefault="00A23BA3" w:rsidP="000D05DA">
      <w:pPr>
        <w:pStyle w:val="NormalWeb"/>
        <w:spacing w:after="0" w:line="240" w:lineRule="auto"/>
        <w:ind w:left="2835" w:hanging="567"/>
        <w:jc w:val="both"/>
        <w:rPr>
          <w:rFonts w:ascii="Arial Narrow" w:hAnsi="Arial Narrow"/>
          <w:sz w:val="16"/>
          <w:szCs w:val="16"/>
        </w:rPr>
      </w:pPr>
      <w:r w:rsidRPr="00E902D0">
        <w:rPr>
          <w:rFonts w:ascii="Arial Narrow" w:hAnsi="Arial Narrow" w:cs="Arial"/>
          <w:sz w:val="16"/>
          <w:szCs w:val="16"/>
        </w:rPr>
        <w:t>c)</w:t>
      </w:r>
      <w:r w:rsidRPr="00E902D0">
        <w:rPr>
          <w:rFonts w:ascii="Arial Narrow" w:hAnsi="Arial Narrow" w:cs="Arial"/>
          <w:sz w:val="16"/>
          <w:szCs w:val="16"/>
        </w:rPr>
        <w:tab/>
        <w:t xml:space="preserve"> La información protegida por la respectiva regulación del secreto bancario, tributario, comercial, industrial, empresarial, tecnológico y bursátil.</w:t>
      </w:r>
    </w:p>
    <w:p w14:paraId="0ABEA164" w14:textId="77777777" w:rsidR="00A23BA3" w:rsidRPr="00E902D0" w:rsidRDefault="00A23BA3" w:rsidP="000D05DA">
      <w:pPr>
        <w:pStyle w:val="NormalWeb"/>
        <w:spacing w:after="0" w:line="240" w:lineRule="auto"/>
        <w:ind w:left="2835"/>
        <w:jc w:val="both"/>
        <w:rPr>
          <w:rFonts w:ascii="Arial Narrow" w:hAnsi="Arial Narrow" w:cs="Arial"/>
          <w:sz w:val="16"/>
          <w:szCs w:val="16"/>
        </w:rPr>
      </w:pPr>
    </w:p>
    <w:p w14:paraId="4E42423C" w14:textId="77777777" w:rsidR="00A23BA3" w:rsidRPr="00E902D0" w:rsidRDefault="00A23BA3" w:rsidP="000D05DA">
      <w:pPr>
        <w:pStyle w:val="NormalWeb"/>
        <w:spacing w:after="0" w:line="240" w:lineRule="auto"/>
        <w:ind w:left="2835"/>
        <w:jc w:val="both"/>
        <w:rPr>
          <w:rFonts w:ascii="Arial Narrow" w:hAnsi="Arial Narrow" w:cs="Arial"/>
          <w:sz w:val="16"/>
          <w:szCs w:val="16"/>
        </w:rPr>
      </w:pPr>
      <w:r w:rsidRPr="00E902D0">
        <w:rPr>
          <w:rFonts w:ascii="Arial Narrow" w:hAnsi="Arial Narrow" w:cs="Arial"/>
          <w:sz w:val="16"/>
          <w:szCs w:val="16"/>
        </w:rPr>
        <w:t>Se considerará lo siguiente:</w:t>
      </w:r>
    </w:p>
    <w:p w14:paraId="5EF3C785" w14:textId="77777777" w:rsidR="00A23BA3" w:rsidRPr="00E902D0" w:rsidRDefault="00A23BA3" w:rsidP="000D05DA">
      <w:pPr>
        <w:pStyle w:val="NormalWeb"/>
        <w:spacing w:after="0" w:line="240" w:lineRule="auto"/>
        <w:ind w:left="2835"/>
        <w:jc w:val="both"/>
        <w:rPr>
          <w:rFonts w:ascii="Arial Narrow" w:hAnsi="Arial Narrow"/>
          <w:sz w:val="16"/>
          <w:szCs w:val="16"/>
        </w:rPr>
      </w:pPr>
    </w:p>
    <w:p w14:paraId="493A1D58" w14:textId="77777777" w:rsidR="00A23BA3" w:rsidRPr="00E902D0" w:rsidRDefault="00A23BA3" w:rsidP="000D05DA">
      <w:pPr>
        <w:pStyle w:val="NormalWeb"/>
        <w:spacing w:after="0" w:line="240" w:lineRule="auto"/>
        <w:ind w:left="2835"/>
        <w:jc w:val="both"/>
        <w:rPr>
          <w:rFonts w:ascii="Arial Narrow" w:hAnsi="Arial Narrow"/>
          <w:sz w:val="16"/>
          <w:szCs w:val="16"/>
        </w:rPr>
      </w:pPr>
      <w:r w:rsidRPr="00E902D0">
        <w:rPr>
          <w:rFonts w:ascii="Arial Narrow" w:hAnsi="Arial Narrow" w:cs="Arial"/>
          <w:b/>
          <w:bCs/>
          <w:sz w:val="16"/>
          <w:szCs w:val="16"/>
        </w:rPr>
        <w:t>Secreto comercial:</w:t>
      </w:r>
      <w:r w:rsidRPr="00E902D0">
        <w:rPr>
          <w:rFonts w:ascii="Arial Narrow" w:hAnsi="Arial Narrow" w:cs="Arial"/>
          <w:sz w:val="16"/>
          <w:szCs w:val="16"/>
        </w:rPr>
        <w:t xml:space="preserve"> aquella información cuya importancia para el desarrollo de la actividad empresarial obliga a las empresas a mantenerla fuera del alcance de terceros ajenos a la empresa;</w:t>
      </w:r>
    </w:p>
    <w:p w14:paraId="5584A59D" w14:textId="77777777" w:rsidR="00A23BA3" w:rsidRPr="00E902D0" w:rsidRDefault="00A23BA3" w:rsidP="000D05DA">
      <w:pPr>
        <w:pStyle w:val="NormalWeb"/>
        <w:spacing w:after="0" w:line="240" w:lineRule="auto"/>
        <w:ind w:left="2835"/>
        <w:jc w:val="both"/>
        <w:rPr>
          <w:rFonts w:ascii="Arial Narrow" w:hAnsi="Arial Narrow"/>
          <w:sz w:val="16"/>
          <w:szCs w:val="16"/>
        </w:rPr>
      </w:pPr>
      <w:r w:rsidRPr="00E902D0">
        <w:rPr>
          <w:rFonts w:ascii="Arial Narrow" w:hAnsi="Arial Narrow" w:cs="Arial"/>
          <w:b/>
          <w:bCs/>
          <w:sz w:val="16"/>
          <w:szCs w:val="16"/>
        </w:rPr>
        <w:t>Secreto industrial:</w:t>
      </w:r>
      <w:r w:rsidRPr="00E902D0">
        <w:rPr>
          <w:rFonts w:ascii="Arial Narrow" w:hAnsi="Arial Narrow" w:cs="Arial"/>
          <w:sz w:val="16"/>
          <w:szCs w:val="16"/>
        </w:rPr>
        <w:t xml:space="preserve"> conocimiento tecnológico referido a procedimientos de fabricación o producción en general, o el conocimiento vinculado al empleo y aplicación de técnicas industriales, que permitan obtener o mantener una ventaja competitiva o económica frente a terceros;</w:t>
      </w:r>
    </w:p>
    <w:p w14:paraId="5CD26069" w14:textId="77777777" w:rsidR="00A23BA3" w:rsidRPr="00E902D0" w:rsidRDefault="00A23BA3" w:rsidP="000D05DA">
      <w:pPr>
        <w:pStyle w:val="NormalWeb"/>
        <w:spacing w:after="0" w:line="240" w:lineRule="auto"/>
        <w:ind w:left="2835"/>
        <w:jc w:val="both"/>
        <w:rPr>
          <w:rFonts w:ascii="Arial Narrow" w:hAnsi="Arial Narrow"/>
          <w:sz w:val="16"/>
          <w:szCs w:val="16"/>
        </w:rPr>
      </w:pPr>
      <w:r w:rsidRPr="00E902D0">
        <w:rPr>
          <w:rFonts w:ascii="Arial Narrow" w:hAnsi="Arial Narrow" w:cs="Arial"/>
          <w:b/>
          <w:bCs/>
          <w:sz w:val="16"/>
          <w:szCs w:val="16"/>
        </w:rPr>
        <w:t>Secreto empresarial:</w:t>
      </w:r>
      <w:r w:rsidRPr="00E902D0">
        <w:rPr>
          <w:rFonts w:ascii="Arial Narrow" w:hAnsi="Arial Narrow" w:cs="Arial"/>
          <w:sz w:val="16"/>
          <w:szCs w:val="16"/>
        </w:rPr>
        <w:t xml:space="preserve"> Cualquier información no divulgada que una empresa natural o jurídica legítimamente posea, que pueda usarse en alguna actividad productiva, industrial o comercial, y que sea susceptible de transmitirse a un tercero, en la medida que dicha información sea:</w:t>
      </w:r>
    </w:p>
    <w:p w14:paraId="0DC976F6" w14:textId="77777777" w:rsidR="00A23BA3" w:rsidRPr="00E902D0" w:rsidRDefault="00A23BA3" w:rsidP="000D05DA">
      <w:pPr>
        <w:pStyle w:val="NormalWeb"/>
        <w:spacing w:after="0" w:line="240" w:lineRule="auto"/>
        <w:ind w:left="1134"/>
        <w:jc w:val="both"/>
        <w:rPr>
          <w:rFonts w:ascii="Arial Narrow" w:hAnsi="Arial Narrow" w:cs="Arial"/>
          <w:sz w:val="16"/>
          <w:szCs w:val="16"/>
        </w:rPr>
      </w:pPr>
      <w:r w:rsidRPr="00E902D0">
        <w:rPr>
          <w:rFonts w:ascii="Arial Narrow" w:hAnsi="Arial Narrow" w:cs="Arial"/>
          <w:sz w:val="16"/>
          <w:szCs w:val="16"/>
        </w:rPr>
        <w:t>   </w:t>
      </w:r>
    </w:p>
    <w:p w14:paraId="04E5748B" w14:textId="77777777" w:rsidR="00A23BA3" w:rsidRPr="00E902D0" w:rsidRDefault="00A23BA3" w:rsidP="000D05DA">
      <w:pPr>
        <w:pStyle w:val="NormalWeb"/>
        <w:spacing w:after="0" w:line="240" w:lineRule="auto"/>
        <w:ind w:left="3402" w:hanging="567"/>
        <w:jc w:val="both"/>
        <w:rPr>
          <w:rFonts w:ascii="Arial Narrow" w:hAnsi="Arial Narrow"/>
          <w:sz w:val="16"/>
          <w:szCs w:val="16"/>
        </w:rPr>
      </w:pPr>
      <w:r w:rsidRPr="00E902D0">
        <w:rPr>
          <w:rFonts w:ascii="Arial Narrow" w:hAnsi="Arial Narrow" w:cs="Arial"/>
          <w:sz w:val="16"/>
          <w:szCs w:val="16"/>
        </w:rPr>
        <w:t xml:space="preserve">c.1 </w:t>
      </w:r>
      <w:r w:rsidRPr="00E902D0">
        <w:rPr>
          <w:rFonts w:ascii="Arial Narrow" w:hAnsi="Arial Narrow" w:cs="Arial"/>
          <w:sz w:val="16"/>
          <w:szCs w:val="16"/>
        </w:rPr>
        <w:tab/>
        <w:t>Secreta, en el sentido que como conjunto o en la configuración y reunión precisa de sus componentes, no sea generalmente conocida ni fácilmente accesible por quienes se encuentran en los círculos que normalmente manejan la información respectiva;</w:t>
      </w:r>
    </w:p>
    <w:p w14:paraId="71B49C4F" w14:textId="77777777" w:rsidR="00A23BA3" w:rsidRPr="00E902D0" w:rsidRDefault="00A23BA3" w:rsidP="000D05DA">
      <w:pPr>
        <w:pStyle w:val="NormalWeb"/>
        <w:spacing w:after="0" w:line="240" w:lineRule="auto"/>
        <w:ind w:left="3402" w:hanging="567"/>
        <w:jc w:val="both"/>
        <w:rPr>
          <w:rFonts w:ascii="Arial Narrow" w:hAnsi="Arial Narrow"/>
          <w:sz w:val="16"/>
          <w:szCs w:val="16"/>
        </w:rPr>
      </w:pPr>
      <w:r w:rsidRPr="00E902D0">
        <w:rPr>
          <w:rFonts w:ascii="Arial Narrow" w:hAnsi="Arial Narrow" w:cs="Arial"/>
          <w:sz w:val="16"/>
          <w:szCs w:val="16"/>
        </w:rPr>
        <w:t xml:space="preserve">c.2 </w:t>
      </w:r>
      <w:r w:rsidRPr="00E902D0">
        <w:rPr>
          <w:rFonts w:ascii="Arial Narrow" w:hAnsi="Arial Narrow" w:cs="Arial"/>
          <w:sz w:val="16"/>
          <w:szCs w:val="16"/>
        </w:rPr>
        <w:tab/>
        <w:t>tenga un valor comercial por ser secreta; y</w:t>
      </w:r>
    </w:p>
    <w:p w14:paraId="38DD7C29" w14:textId="77777777" w:rsidR="00A23BA3" w:rsidRPr="00E902D0" w:rsidRDefault="00A23BA3" w:rsidP="000D05DA">
      <w:pPr>
        <w:pStyle w:val="NormalWeb"/>
        <w:spacing w:after="0" w:line="240" w:lineRule="auto"/>
        <w:ind w:left="3402" w:hanging="567"/>
        <w:jc w:val="both"/>
        <w:rPr>
          <w:rFonts w:ascii="Arial Narrow" w:hAnsi="Arial Narrow" w:cs="Arial"/>
          <w:sz w:val="16"/>
          <w:szCs w:val="16"/>
        </w:rPr>
      </w:pPr>
      <w:r w:rsidRPr="00E902D0">
        <w:rPr>
          <w:rFonts w:ascii="Arial Narrow" w:hAnsi="Arial Narrow" w:cs="Arial"/>
          <w:sz w:val="16"/>
          <w:szCs w:val="16"/>
        </w:rPr>
        <w:t xml:space="preserve">c.3 </w:t>
      </w:r>
      <w:r w:rsidRPr="00E902D0">
        <w:rPr>
          <w:rFonts w:ascii="Arial Narrow" w:hAnsi="Arial Narrow" w:cs="Arial"/>
          <w:sz w:val="16"/>
          <w:szCs w:val="16"/>
        </w:rPr>
        <w:tab/>
        <w:t>haya sido objeto de medidas razonables tomadas por su legítimo poseedor para mantenerla secreta.</w:t>
      </w:r>
    </w:p>
    <w:p w14:paraId="23F0F54E" w14:textId="77777777" w:rsidR="00A23BA3" w:rsidRPr="00E902D0" w:rsidRDefault="00A23BA3" w:rsidP="000D05DA">
      <w:pPr>
        <w:pStyle w:val="NormalWeb"/>
        <w:spacing w:after="0" w:line="240" w:lineRule="auto"/>
        <w:ind w:left="3402" w:hanging="567"/>
        <w:jc w:val="both"/>
        <w:rPr>
          <w:rFonts w:ascii="Arial Narrow" w:hAnsi="Arial Narrow"/>
          <w:sz w:val="16"/>
          <w:szCs w:val="16"/>
        </w:rPr>
      </w:pPr>
    </w:p>
    <w:p w14:paraId="7E9C79C0" w14:textId="2FC0BCFA" w:rsidR="00A23BA3" w:rsidRPr="00E902D0" w:rsidRDefault="00A23BA3" w:rsidP="000D05DA">
      <w:pPr>
        <w:pStyle w:val="NormalWeb"/>
        <w:spacing w:after="0" w:line="240" w:lineRule="auto"/>
        <w:ind w:left="2835"/>
        <w:jc w:val="both"/>
        <w:rPr>
          <w:rFonts w:ascii="Arial Narrow" w:hAnsi="Arial Narrow" w:cs="Arial"/>
          <w:sz w:val="16"/>
          <w:szCs w:val="16"/>
        </w:rPr>
      </w:pPr>
      <w:r w:rsidRPr="00E902D0">
        <w:rPr>
          <w:rFonts w:ascii="Arial Narrow" w:hAnsi="Arial Narrow" w:cs="Arial"/>
          <w:sz w:val="16"/>
          <w:szCs w:val="16"/>
        </w:rPr>
        <w:t>La información de un secreto empresarial podrá estar referida a la naturaleza, características o finalidades de los productos; a los métodos o procesos de producción; o, a los medios o formas de distribución o comercialización de productos o prestación de servicios.</w:t>
      </w:r>
    </w:p>
    <w:p w14:paraId="25F1A03B" w14:textId="77777777" w:rsidR="000D60BC" w:rsidRPr="00E902D0" w:rsidRDefault="000D60BC" w:rsidP="000D05DA">
      <w:pPr>
        <w:pStyle w:val="NormalWeb"/>
        <w:spacing w:after="0" w:line="240" w:lineRule="auto"/>
        <w:ind w:left="2835"/>
        <w:jc w:val="both"/>
        <w:rPr>
          <w:rFonts w:ascii="Arial Narrow" w:hAnsi="Arial Narrow"/>
          <w:sz w:val="16"/>
          <w:szCs w:val="16"/>
        </w:rPr>
      </w:pPr>
    </w:p>
    <w:p w14:paraId="6141FA98" w14:textId="01AA65AC" w:rsidR="00A23BA3" w:rsidRPr="00E902D0" w:rsidRDefault="00A23BA3" w:rsidP="000D05DA">
      <w:pPr>
        <w:ind w:left="1701" w:hanging="567"/>
        <w:jc w:val="both"/>
        <w:rPr>
          <w:rFonts w:ascii="Arial Narrow" w:hAnsi="Arial Narrow" w:cs="Arial"/>
          <w:sz w:val="16"/>
          <w:szCs w:val="16"/>
        </w:rPr>
      </w:pPr>
      <w:r w:rsidRPr="00E902D0">
        <w:rPr>
          <w:rFonts w:ascii="Arial Narrow" w:hAnsi="Arial Narrow" w:cs="Arial"/>
          <w:sz w:val="16"/>
          <w:szCs w:val="16"/>
        </w:rPr>
        <w:t xml:space="preserve">2.2. </w:t>
      </w:r>
      <w:r w:rsidRPr="00E902D0">
        <w:rPr>
          <w:rFonts w:ascii="Arial Narrow" w:hAnsi="Arial Narrow" w:cs="Arial"/>
          <w:sz w:val="16"/>
          <w:szCs w:val="16"/>
        </w:rPr>
        <w:tab/>
        <w:t>Cuando se declare confidencial la información, esta será de uso exclusivo de los funcionarios encargados del trámite del procedimiento. Dicha información no podrá ser puesta en conocimiento de las demás partes del procedimiento ni de terceros.</w:t>
      </w:r>
    </w:p>
  </w:footnote>
  <w:footnote w:id="3">
    <w:p w14:paraId="3B377F92" w14:textId="77777777" w:rsidR="00A23BA3" w:rsidRPr="00E902D0" w:rsidRDefault="00A23BA3" w:rsidP="000D05DA">
      <w:pPr>
        <w:pStyle w:val="Textonotapie"/>
        <w:ind w:left="567" w:hanging="567"/>
        <w:jc w:val="both"/>
        <w:rPr>
          <w:rFonts w:ascii="Arial Narrow" w:hAnsi="Arial Narrow" w:cs="Arial"/>
          <w:b/>
          <w:sz w:val="16"/>
          <w:szCs w:val="16"/>
        </w:rPr>
      </w:pPr>
      <w:r w:rsidRPr="00E902D0">
        <w:rPr>
          <w:rStyle w:val="Refdenotaalpie"/>
          <w:rFonts w:ascii="Arial Narrow" w:hAnsi="Arial Narrow" w:cs="Arial"/>
          <w:sz w:val="16"/>
          <w:szCs w:val="16"/>
          <w:vertAlign w:val="superscript"/>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hAnsi="Arial Narrow"/>
          <w:b/>
          <w:sz w:val="16"/>
          <w:szCs w:val="16"/>
        </w:rPr>
        <w:t>DIRECTIVA 001-2008-TRI-INDECOPI, DIRECTIVA SOBRE CONFIDENCIALIDAD DE LA INFORMACIÓN EN LOS PROCEDIMIENTOS SEGUIDOS POR LOS ÓRGANOS FUNCIONALES DEL INDECOPI, MODIFICADA POR LA DIRECTIVA 002-2017-TRI-INDECOPI Y LA DIRECTIVA 002-2022-TRI-INDECOPI</w:t>
      </w:r>
    </w:p>
    <w:p w14:paraId="5B25E286" w14:textId="77777777" w:rsidR="00A23BA3" w:rsidRPr="00E902D0" w:rsidRDefault="00A23BA3" w:rsidP="000D05DA">
      <w:pPr>
        <w:pStyle w:val="Textonotapie"/>
        <w:ind w:left="567" w:hanging="567"/>
        <w:jc w:val="both"/>
        <w:rPr>
          <w:rFonts w:ascii="Arial Narrow" w:hAnsi="Arial Narrow" w:cs="Arial"/>
          <w:b/>
          <w:bCs/>
          <w:sz w:val="16"/>
          <w:szCs w:val="16"/>
          <w:shd w:val="clear" w:color="auto" w:fill="FFFFFF"/>
        </w:rPr>
      </w:pPr>
      <w:r w:rsidRPr="00E902D0">
        <w:rPr>
          <w:rFonts w:ascii="Arial Narrow" w:hAnsi="Arial Narrow" w:cs="Arial"/>
          <w:sz w:val="16"/>
          <w:szCs w:val="16"/>
          <w:shd w:val="clear" w:color="auto" w:fill="FFFFFF"/>
        </w:rPr>
        <w:t>  </w:t>
      </w:r>
      <w:r w:rsidRPr="00E902D0">
        <w:rPr>
          <w:rFonts w:ascii="Arial Narrow" w:hAnsi="Arial Narrow" w:cs="Arial"/>
          <w:sz w:val="16"/>
          <w:szCs w:val="16"/>
          <w:shd w:val="clear" w:color="auto" w:fill="FFFFFF"/>
        </w:rPr>
        <w:tab/>
      </w:r>
      <w:r w:rsidRPr="00E902D0">
        <w:rPr>
          <w:rFonts w:ascii="Arial Narrow" w:hAnsi="Arial Narrow" w:cs="Arial"/>
          <w:b/>
          <w:bCs/>
          <w:sz w:val="16"/>
          <w:szCs w:val="16"/>
          <w:shd w:val="clear" w:color="auto" w:fill="FFFFFF"/>
        </w:rPr>
        <w:t>3. Declaración de confidencialidad de la información</w:t>
      </w:r>
    </w:p>
    <w:p w14:paraId="57700A64" w14:textId="77777777" w:rsidR="00A23BA3" w:rsidRPr="00E902D0" w:rsidRDefault="00A23BA3" w:rsidP="000D05DA">
      <w:pPr>
        <w:pStyle w:val="Textonotapie"/>
        <w:ind w:left="567" w:hanging="567"/>
        <w:jc w:val="both"/>
        <w:rPr>
          <w:rFonts w:ascii="Arial Narrow" w:hAnsi="Arial Narrow" w:cs="Arial"/>
          <w:bCs/>
          <w:sz w:val="16"/>
          <w:szCs w:val="16"/>
          <w:shd w:val="clear" w:color="auto" w:fill="FFFFFF"/>
        </w:rPr>
      </w:pPr>
      <w:r w:rsidRPr="00E902D0">
        <w:rPr>
          <w:rFonts w:ascii="Arial Narrow" w:hAnsi="Arial Narrow" w:cs="Arial"/>
          <w:b/>
          <w:bCs/>
          <w:sz w:val="16"/>
          <w:szCs w:val="16"/>
          <w:shd w:val="clear" w:color="auto" w:fill="FFFFFF"/>
        </w:rPr>
        <w:tab/>
      </w:r>
      <w:r w:rsidRPr="00E902D0">
        <w:rPr>
          <w:rFonts w:ascii="Arial Narrow" w:hAnsi="Arial Narrow" w:cs="Arial"/>
          <w:bCs/>
          <w:sz w:val="16"/>
          <w:szCs w:val="16"/>
          <w:shd w:val="clear" w:color="auto" w:fill="FFFFFF"/>
        </w:rPr>
        <w:t>(…) </w:t>
      </w:r>
    </w:p>
    <w:p w14:paraId="004B84C2" w14:textId="77777777" w:rsidR="00A23BA3" w:rsidRPr="00E902D0" w:rsidRDefault="00A23BA3" w:rsidP="000D05DA">
      <w:pPr>
        <w:pStyle w:val="Textonotapie"/>
        <w:ind w:left="567"/>
        <w:jc w:val="both"/>
        <w:rPr>
          <w:rFonts w:ascii="Arial Narrow" w:hAnsi="Arial Narrow" w:cs="Arial"/>
          <w:sz w:val="16"/>
          <w:szCs w:val="16"/>
        </w:rPr>
      </w:pPr>
      <w:r w:rsidRPr="00E902D0">
        <w:rPr>
          <w:rFonts w:ascii="Arial Narrow" w:hAnsi="Arial Narrow" w:cs="Arial"/>
          <w:sz w:val="16"/>
          <w:szCs w:val="16"/>
        </w:rPr>
        <w:t>3.6 Los órganos resolutivos del INDECOPI se pronunciarán sobre la confidencialidad de la información mediante acto o resolución debidamente motivado, pudiendo declarar la confidencialidad de la información de oficio.</w:t>
      </w:r>
    </w:p>
    <w:p w14:paraId="558732EB" w14:textId="77777777" w:rsidR="000E5B82" w:rsidRPr="00E902D0" w:rsidRDefault="000E5B82" w:rsidP="000D05DA">
      <w:pPr>
        <w:pStyle w:val="Textonotapie"/>
        <w:ind w:left="567"/>
        <w:jc w:val="both"/>
        <w:rPr>
          <w:rFonts w:ascii="Arial Narrow" w:hAnsi="Arial Narrow"/>
          <w:sz w:val="16"/>
          <w:szCs w:val="16"/>
        </w:rPr>
      </w:pPr>
    </w:p>
  </w:footnote>
  <w:footnote w:id="4">
    <w:p w14:paraId="63A9BE2F" w14:textId="77777777" w:rsidR="00364C39" w:rsidRPr="00E902D0" w:rsidRDefault="00364C39" w:rsidP="000D05DA">
      <w:pPr>
        <w:pStyle w:val="Sinespaciado"/>
        <w:ind w:left="567" w:hanging="567"/>
        <w:jc w:val="both"/>
        <w:rPr>
          <w:rFonts w:ascii="Arial Narrow" w:hAnsi="Arial Narrow"/>
          <w:b/>
          <w:bCs/>
          <w:sz w:val="16"/>
          <w:szCs w:val="16"/>
        </w:rPr>
      </w:pPr>
      <w:r w:rsidRPr="00E902D0">
        <w:rPr>
          <w:rStyle w:val="Refdenotaalpie"/>
          <w:rFonts w:ascii="Arial Narrow" w:hAnsi="Arial Narrow"/>
          <w:sz w:val="16"/>
          <w:szCs w:val="16"/>
          <w:vertAlign w:val="superscript"/>
        </w:rPr>
        <w:footnoteRef/>
      </w:r>
      <w:r w:rsidRPr="00E902D0">
        <w:rPr>
          <w:rFonts w:ascii="Arial Narrow" w:hAnsi="Arial Narrow"/>
          <w:sz w:val="16"/>
          <w:szCs w:val="16"/>
        </w:rPr>
        <w:t xml:space="preserve"> </w:t>
      </w:r>
      <w:r w:rsidRPr="00E902D0">
        <w:rPr>
          <w:rFonts w:ascii="Arial Narrow" w:hAnsi="Arial Narrow"/>
          <w:sz w:val="16"/>
          <w:szCs w:val="16"/>
        </w:rPr>
        <w:tab/>
      </w:r>
      <w:r w:rsidRPr="00E902D0">
        <w:rPr>
          <w:rFonts w:ascii="Arial Narrow" w:hAnsi="Arial Narrow"/>
          <w:b/>
          <w:bCs/>
          <w:sz w:val="16"/>
          <w:szCs w:val="16"/>
        </w:rPr>
        <w:t>TEXTO ÚNICO ORDENADO DEL CÓDIGO TRIBUTARIO, aprobado por DECRETO SUPREMO 133-2013-EF y publicado el 22 de junio de 2013</w:t>
      </w:r>
    </w:p>
    <w:p w14:paraId="01F1ED64" w14:textId="77777777" w:rsidR="00364C39" w:rsidRPr="00E902D0" w:rsidRDefault="00364C39" w:rsidP="000D05DA">
      <w:pPr>
        <w:pStyle w:val="Sinespaciado"/>
        <w:ind w:firstLine="567"/>
        <w:jc w:val="both"/>
        <w:rPr>
          <w:rFonts w:ascii="Arial Narrow" w:hAnsi="Arial Narrow"/>
          <w:b/>
          <w:bCs/>
          <w:sz w:val="16"/>
          <w:szCs w:val="16"/>
        </w:rPr>
      </w:pPr>
      <w:r w:rsidRPr="00E902D0">
        <w:rPr>
          <w:rFonts w:ascii="Arial Narrow" w:hAnsi="Arial Narrow"/>
          <w:b/>
          <w:bCs/>
          <w:sz w:val="16"/>
          <w:szCs w:val="16"/>
        </w:rPr>
        <w:t>Artículo 85.- Reserva tributaria</w:t>
      </w:r>
    </w:p>
    <w:p w14:paraId="04DE6700" w14:textId="71422CDC" w:rsidR="00364C39" w:rsidRPr="00E902D0" w:rsidRDefault="00364C39" w:rsidP="000D05DA">
      <w:pPr>
        <w:pStyle w:val="Sinespaciado"/>
        <w:ind w:left="555"/>
        <w:jc w:val="both"/>
        <w:rPr>
          <w:rFonts w:ascii="Arial Narrow" w:hAnsi="Arial Narrow"/>
          <w:sz w:val="16"/>
          <w:szCs w:val="16"/>
        </w:rPr>
      </w:pPr>
      <w:r w:rsidRPr="00E902D0">
        <w:rPr>
          <w:rFonts w:ascii="Arial Narrow" w:hAnsi="Arial Narrow"/>
          <w:sz w:val="16"/>
          <w:szCs w:val="16"/>
        </w:rPr>
        <w:t>Tendrá carácter de información reservada, y únicamente podrá ser utilizada por la Administración Tributaria, para sus fines propios, la cuantía y la fuente de las rentas, los gastos, la base imponible o, cualesquiera otros datos relativos a ellos, cuando estén contenidos en las declaraciones e informaciones que obtenga por cualquier medio de los contribuyentes, responsables o terceros, así como la tramitación de las denuncias a que se refiere el Artículo 192.</w:t>
      </w:r>
    </w:p>
  </w:footnote>
  <w:footnote w:id="5">
    <w:p w14:paraId="6C30C590" w14:textId="77777777" w:rsidR="00A23BA3" w:rsidRPr="00E902D0" w:rsidRDefault="00A23BA3" w:rsidP="000D05DA">
      <w:pPr>
        <w:pStyle w:val="paragraph"/>
        <w:spacing w:before="0" w:beforeAutospacing="0" w:after="0" w:afterAutospacing="0"/>
        <w:ind w:left="555" w:hanging="555"/>
        <w:jc w:val="both"/>
        <w:textAlignment w:val="baseline"/>
        <w:rPr>
          <w:rFonts w:ascii="Arial Narrow" w:hAnsi="Arial Narrow" w:cs="Arial"/>
          <w:sz w:val="16"/>
          <w:szCs w:val="16"/>
        </w:rPr>
      </w:pPr>
      <w:r w:rsidRPr="00E902D0">
        <w:rPr>
          <w:rStyle w:val="Refdenotaalpie"/>
          <w:rFonts w:ascii="Arial Narrow" w:hAnsi="Arial Narrow" w:cs="Arial"/>
          <w:sz w:val="16"/>
          <w:szCs w:val="16"/>
          <w:vertAlign w:val="superscript"/>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Style w:val="normaltextrun"/>
          <w:rFonts w:ascii="Arial Narrow" w:eastAsia="Calibri" w:hAnsi="Arial Narrow" w:cs="Arial"/>
          <w:b/>
          <w:bCs/>
          <w:sz w:val="16"/>
          <w:szCs w:val="16"/>
        </w:rPr>
        <w:t>Decreto Supremo 006-2026-JUS, TEXTO ÚNICO ORDENADO DE LA LEY DEL PROCEDIMIENTO ADMINISTRATIVO GENERAL, publicado el 30 de abril de 2026.</w:t>
      </w:r>
      <w:r w:rsidRPr="00E902D0">
        <w:rPr>
          <w:rStyle w:val="eop"/>
          <w:rFonts w:ascii="Arial Narrow" w:eastAsia="Calibri" w:hAnsi="Arial Narrow" w:cs="Arial"/>
          <w:sz w:val="16"/>
          <w:szCs w:val="16"/>
        </w:rPr>
        <w:t> </w:t>
      </w:r>
    </w:p>
    <w:p w14:paraId="26182345" w14:textId="77777777" w:rsidR="00A23BA3" w:rsidRPr="00E902D0" w:rsidRDefault="00A23BA3" w:rsidP="000D05DA">
      <w:pPr>
        <w:pStyle w:val="paragraph"/>
        <w:spacing w:before="0" w:beforeAutospacing="0" w:after="0" w:afterAutospacing="0"/>
        <w:ind w:left="555" w:hanging="555"/>
        <w:jc w:val="both"/>
        <w:textAlignment w:val="baseline"/>
        <w:rPr>
          <w:rFonts w:ascii="Arial Narrow" w:hAnsi="Arial Narrow" w:cs="Arial"/>
          <w:sz w:val="16"/>
          <w:szCs w:val="16"/>
        </w:rPr>
      </w:pPr>
      <w:r w:rsidRPr="00E902D0">
        <w:rPr>
          <w:rStyle w:val="normaltextrun"/>
          <w:rFonts w:ascii="Arial Narrow" w:eastAsia="Calibri" w:hAnsi="Arial Narrow" w:cs="Arial"/>
          <w:b/>
          <w:bCs/>
          <w:sz w:val="16"/>
          <w:szCs w:val="16"/>
        </w:rPr>
        <w:t>            </w:t>
      </w:r>
      <w:r w:rsidRPr="00E902D0">
        <w:rPr>
          <w:rStyle w:val="normaltextrun"/>
          <w:rFonts w:ascii="Arial Narrow" w:eastAsia="Calibri" w:hAnsi="Arial Narrow" w:cs="Arial"/>
          <w:b/>
          <w:bCs/>
          <w:sz w:val="16"/>
          <w:szCs w:val="16"/>
        </w:rPr>
        <w:tab/>
        <w:t>Artículo IV. Principios del procedimiento administrativo</w:t>
      </w:r>
      <w:r w:rsidRPr="00E902D0">
        <w:rPr>
          <w:rStyle w:val="eop"/>
          <w:rFonts w:ascii="Arial Narrow" w:eastAsia="Calibri" w:hAnsi="Arial Narrow" w:cs="Arial"/>
          <w:sz w:val="16"/>
          <w:szCs w:val="16"/>
        </w:rPr>
        <w:t> </w:t>
      </w:r>
    </w:p>
    <w:p w14:paraId="070DDCF8" w14:textId="77777777" w:rsidR="00A23BA3" w:rsidRPr="00E902D0" w:rsidRDefault="00A23BA3" w:rsidP="000D05DA">
      <w:pPr>
        <w:pStyle w:val="paragraph"/>
        <w:spacing w:before="0" w:beforeAutospacing="0" w:after="0" w:afterAutospacing="0"/>
        <w:ind w:left="555"/>
        <w:jc w:val="both"/>
        <w:textAlignment w:val="baseline"/>
        <w:rPr>
          <w:rFonts w:ascii="Arial Narrow" w:hAnsi="Arial Narrow" w:cs="Arial"/>
          <w:sz w:val="16"/>
          <w:szCs w:val="16"/>
        </w:rPr>
      </w:pPr>
      <w:r w:rsidRPr="00E902D0">
        <w:rPr>
          <w:rStyle w:val="normaltextrun"/>
          <w:rFonts w:ascii="Arial Narrow" w:eastAsia="Calibri" w:hAnsi="Arial Narrow" w:cs="Arial"/>
          <w:sz w:val="16"/>
          <w:szCs w:val="16"/>
        </w:rPr>
        <w:t>1. El procedimiento administrativo se sustenta fundamentalmente en los siguientes principios, sin perjuicio de la vigencia de otros principios generales del Derecho Administrativo:</w:t>
      </w:r>
      <w:r w:rsidRPr="00E902D0">
        <w:rPr>
          <w:rStyle w:val="eop"/>
          <w:rFonts w:ascii="Arial Narrow" w:eastAsia="Calibri" w:hAnsi="Arial Narrow" w:cs="Arial"/>
          <w:sz w:val="16"/>
          <w:szCs w:val="16"/>
        </w:rPr>
        <w:t> </w:t>
      </w:r>
    </w:p>
    <w:p w14:paraId="39E2D3D6" w14:textId="77777777" w:rsidR="00A23BA3" w:rsidRPr="00E902D0" w:rsidRDefault="00A23BA3" w:rsidP="000D05DA">
      <w:pPr>
        <w:pStyle w:val="paragraph"/>
        <w:spacing w:before="0" w:beforeAutospacing="0" w:after="0" w:afterAutospacing="0"/>
        <w:ind w:left="555"/>
        <w:jc w:val="both"/>
        <w:textAlignment w:val="baseline"/>
        <w:rPr>
          <w:rFonts w:ascii="Arial Narrow" w:hAnsi="Arial Narrow" w:cs="Arial"/>
          <w:sz w:val="16"/>
          <w:szCs w:val="16"/>
        </w:rPr>
      </w:pPr>
      <w:r w:rsidRPr="00E902D0">
        <w:rPr>
          <w:rStyle w:val="normaltextrun"/>
          <w:rFonts w:ascii="Arial Narrow" w:eastAsia="Calibri" w:hAnsi="Arial Narrow" w:cs="Arial"/>
          <w:sz w:val="16"/>
          <w:szCs w:val="16"/>
        </w:rPr>
        <w:t>(…)</w:t>
      </w:r>
      <w:r w:rsidRPr="00E902D0">
        <w:rPr>
          <w:rStyle w:val="eop"/>
          <w:rFonts w:ascii="Arial Narrow" w:eastAsia="Calibri" w:hAnsi="Arial Narrow" w:cs="Arial"/>
          <w:sz w:val="16"/>
          <w:szCs w:val="16"/>
        </w:rPr>
        <w:t> </w:t>
      </w:r>
    </w:p>
    <w:p w14:paraId="4DE585FE" w14:textId="77777777" w:rsidR="00A23BA3" w:rsidRPr="00E902D0" w:rsidRDefault="00A23BA3" w:rsidP="000D05DA">
      <w:pPr>
        <w:pStyle w:val="paragraph"/>
        <w:spacing w:before="0" w:beforeAutospacing="0" w:after="0" w:afterAutospacing="0"/>
        <w:ind w:left="555"/>
        <w:jc w:val="both"/>
        <w:textAlignment w:val="baseline"/>
        <w:rPr>
          <w:rFonts w:ascii="Arial Narrow" w:hAnsi="Arial Narrow" w:cs="Arial"/>
          <w:sz w:val="16"/>
          <w:szCs w:val="16"/>
        </w:rPr>
      </w:pPr>
      <w:r w:rsidRPr="00E902D0">
        <w:rPr>
          <w:rStyle w:val="normaltextrun"/>
          <w:rFonts w:ascii="Arial Narrow" w:eastAsia="Calibri" w:hAnsi="Arial Narrow" w:cs="Arial"/>
          <w:b/>
          <w:bCs/>
          <w:sz w:val="16"/>
          <w:szCs w:val="16"/>
        </w:rPr>
        <w:t>1.8 Principio de buena fe procedimental.- </w:t>
      </w:r>
      <w:r w:rsidRPr="00E902D0">
        <w:rPr>
          <w:rStyle w:val="normaltextrun"/>
          <w:rFonts w:ascii="Arial Narrow" w:eastAsia="Calibri" w:hAnsi="Arial Narrow" w:cs="Arial"/>
          <w:sz w:val="16"/>
          <w:szCs w:val="16"/>
        </w:rPr>
        <w:t>La autoridad administrativa, los administrados, sus representantes o abogados, realizan sus respectivos actos procedimentales guiados por el respeto mutuo, la colaboración y la buena fe. La autoridad administrativa no puede actuar contra sus propios actos, salvo los supuestos de revisión de oficio contemplados en la presente Ley.</w:t>
      </w:r>
      <w:r w:rsidRPr="00E902D0">
        <w:rPr>
          <w:rStyle w:val="eop"/>
          <w:rFonts w:ascii="Arial Narrow" w:eastAsia="Calibri" w:hAnsi="Arial Narrow" w:cs="Arial"/>
          <w:sz w:val="16"/>
          <w:szCs w:val="16"/>
        </w:rPr>
        <w:t> </w:t>
      </w:r>
    </w:p>
    <w:p w14:paraId="79524586" w14:textId="77777777" w:rsidR="00A23BA3" w:rsidRPr="00E902D0" w:rsidRDefault="00A23BA3" w:rsidP="000D05DA">
      <w:pPr>
        <w:pStyle w:val="paragraph"/>
        <w:spacing w:before="0" w:beforeAutospacing="0" w:after="0" w:afterAutospacing="0"/>
        <w:ind w:left="555"/>
        <w:jc w:val="both"/>
        <w:textAlignment w:val="baseline"/>
        <w:rPr>
          <w:rFonts w:ascii="Arial Narrow" w:hAnsi="Arial Narrow" w:cs="Arial"/>
          <w:sz w:val="16"/>
          <w:szCs w:val="16"/>
        </w:rPr>
      </w:pPr>
      <w:r w:rsidRPr="00E902D0">
        <w:rPr>
          <w:rStyle w:val="normaltextrun"/>
          <w:rFonts w:ascii="Arial Narrow" w:eastAsia="Calibri" w:hAnsi="Arial Narrow" w:cs="Arial"/>
          <w:sz w:val="16"/>
          <w:szCs w:val="16"/>
        </w:rPr>
        <w:t>Ninguna regulación del procedimiento administrativo puede interpretarse de modo tal que ampare alguna conducta contra la buena fe procedimental.</w:t>
      </w:r>
      <w:r w:rsidRPr="00E902D0">
        <w:rPr>
          <w:rStyle w:val="eop"/>
          <w:rFonts w:ascii="Arial Narrow" w:eastAsia="Calibri" w:hAnsi="Arial Narrow" w:cs="Arial"/>
          <w:sz w:val="16"/>
          <w:szCs w:val="16"/>
        </w:rPr>
        <w:t> </w:t>
      </w:r>
    </w:p>
    <w:p w14:paraId="6442273B" w14:textId="77777777" w:rsidR="00A23BA3" w:rsidRPr="00E902D0" w:rsidRDefault="00A23BA3" w:rsidP="000D05DA">
      <w:pPr>
        <w:pStyle w:val="Textonotapie"/>
        <w:ind w:left="567" w:hanging="567"/>
        <w:jc w:val="both"/>
        <w:rPr>
          <w:rFonts w:ascii="Arial Narrow" w:hAnsi="Arial Narrow" w:cs="Arial"/>
          <w:sz w:val="16"/>
          <w:szCs w:val="16"/>
          <w:lang w:val="es-MX"/>
        </w:rPr>
      </w:pPr>
    </w:p>
  </w:footnote>
  <w:footnote w:id="6">
    <w:p w14:paraId="58E7DE85" w14:textId="77777777" w:rsidR="00A23BA3" w:rsidRPr="00E902D0" w:rsidRDefault="00A23BA3" w:rsidP="000D05DA">
      <w:pPr>
        <w:pStyle w:val="Textonotapie"/>
        <w:ind w:left="567" w:hanging="567"/>
        <w:jc w:val="both"/>
        <w:rPr>
          <w:rFonts w:ascii="Arial Narrow" w:hAnsi="Arial Narrow" w:cs="Arial"/>
          <w:b/>
          <w:bCs/>
          <w:sz w:val="16"/>
          <w:szCs w:val="16"/>
        </w:rPr>
      </w:pPr>
      <w:r w:rsidRPr="00E902D0">
        <w:rPr>
          <w:rStyle w:val="Refdenotaalpie"/>
          <w:rFonts w:ascii="Arial Narrow" w:hAnsi="Arial Narrow" w:cs="Arial"/>
          <w:sz w:val="16"/>
          <w:szCs w:val="16"/>
          <w:vertAlign w:val="superscript"/>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hAnsi="Arial Narrow" w:cs="Arial"/>
          <w:b/>
          <w:bCs/>
          <w:sz w:val="16"/>
          <w:szCs w:val="16"/>
        </w:rPr>
        <w:t>DIRECTIVA 001-2008-TRI-INDECOPI, DIRECTIVA SOBRE CONFIDENCIALIDAD DE LA INFORMACIÓN EN LOS PROCEDIMIENTOS SEGUIDOS POR LOS ÓRGANOS FUNCIONALES DEL INDECOPI, modificada por la DIRECTIVA 003-2022/TRI-INDECOPI</w:t>
      </w:r>
    </w:p>
    <w:p w14:paraId="52507739" w14:textId="77777777" w:rsidR="00A23BA3" w:rsidRPr="00E902D0" w:rsidRDefault="00A23BA3" w:rsidP="000D05DA">
      <w:pPr>
        <w:pStyle w:val="Textonotapie"/>
        <w:ind w:left="1134" w:hanging="567"/>
        <w:jc w:val="both"/>
        <w:rPr>
          <w:rFonts w:ascii="Arial Narrow" w:hAnsi="Arial Narrow" w:cs="Arial"/>
          <w:sz w:val="16"/>
          <w:szCs w:val="16"/>
        </w:rPr>
      </w:pPr>
      <w:r w:rsidRPr="00E902D0">
        <w:rPr>
          <w:rFonts w:ascii="Arial Narrow" w:hAnsi="Arial Narrow" w:cs="Arial"/>
          <w:sz w:val="16"/>
          <w:szCs w:val="16"/>
        </w:rPr>
        <w:t xml:space="preserve">5.11 </w:t>
      </w:r>
      <w:r w:rsidRPr="00E902D0">
        <w:rPr>
          <w:rFonts w:ascii="Arial Narrow" w:hAnsi="Arial Narrow" w:cs="Arial"/>
          <w:sz w:val="16"/>
          <w:szCs w:val="16"/>
        </w:rPr>
        <w:tab/>
        <w:t xml:space="preserve">En caso de que el titular de la información previamente declarada confidencial presente de manera posterior un nuevo escrito o documento que contenga la misma información, deberá adjuntar una “versión confidencial” que señale —de manera clara y precisa— en qué parte está incluida la información previamente declarada confidencial. </w:t>
      </w:r>
    </w:p>
    <w:p w14:paraId="73FA968D" w14:textId="77777777" w:rsidR="00A23BA3" w:rsidRPr="00E902D0" w:rsidRDefault="00A23BA3" w:rsidP="000D05DA">
      <w:pPr>
        <w:pStyle w:val="Textonotapie"/>
        <w:ind w:left="1134"/>
        <w:jc w:val="both"/>
        <w:rPr>
          <w:rFonts w:ascii="Arial Narrow" w:hAnsi="Arial Narrow" w:cs="Arial"/>
          <w:sz w:val="16"/>
          <w:szCs w:val="16"/>
        </w:rPr>
      </w:pPr>
      <w:r w:rsidRPr="00E902D0">
        <w:rPr>
          <w:rFonts w:ascii="Arial Narrow" w:hAnsi="Arial Narrow" w:cs="Arial"/>
          <w:sz w:val="16"/>
          <w:szCs w:val="16"/>
        </w:rPr>
        <w:t xml:space="preserve">Adicionalmente, el administrado deberá presentar una “versión no confidencial” del referido escrito o documento, cubriendo de forma identificable aquellas secciones en las que haya figurado la información confidencial, a efectos de que dicha versión sea incorporada en el expediente principal y puesta en conocimiento de las partes y de terceros, según corresponda. </w:t>
      </w:r>
    </w:p>
    <w:p w14:paraId="01D88B12" w14:textId="5DC47A91" w:rsidR="00A23BA3" w:rsidRPr="00E902D0" w:rsidRDefault="00A23BA3" w:rsidP="000D05DA">
      <w:pPr>
        <w:pStyle w:val="Textonotapie"/>
        <w:ind w:left="1134"/>
        <w:jc w:val="both"/>
        <w:rPr>
          <w:rFonts w:ascii="Arial Narrow" w:hAnsi="Arial Narrow" w:cs="Arial"/>
          <w:sz w:val="16"/>
          <w:szCs w:val="16"/>
        </w:rPr>
      </w:pPr>
      <w:r w:rsidRPr="00E902D0">
        <w:rPr>
          <w:rFonts w:ascii="Arial Narrow" w:hAnsi="Arial Narrow" w:cs="Arial"/>
          <w:sz w:val="16"/>
          <w:szCs w:val="16"/>
        </w:rPr>
        <w:t xml:space="preserve">En caso de que el administrado no cumpla con lo señalado en el párrafo anterior, la autoridad le concederá un plazo de hasta 5 (cinco) días hábiles para la presentación de la “versión no confidencial”, bajo apercibimiento de proceder conforme a lo señalado en el numeral 5.12 de la presente Directiva. </w:t>
      </w:r>
    </w:p>
    <w:p w14:paraId="6B5BE0D1" w14:textId="77777777" w:rsidR="00A23BA3" w:rsidRPr="00E902D0" w:rsidRDefault="00A23BA3" w:rsidP="000D05DA">
      <w:pPr>
        <w:pStyle w:val="Textonotapie"/>
        <w:ind w:left="1134" w:hanging="567"/>
        <w:jc w:val="both"/>
        <w:rPr>
          <w:rFonts w:ascii="Arial Narrow" w:hAnsi="Arial Narrow" w:cs="Arial"/>
          <w:sz w:val="16"/>
          <w:szCs w:val="16"/>
        </w:rPr>
      </w:pPr>
      <w:r w:rsidRPr="00E902D0">
        <w:rPr>
          <w:rFonts w:ascii="Arial Narrow" w:hAnsi="Arial Narrow" w:cs="Arial"/>
          <w:sz w:val="16"/>
          <w:szCs w:val="16"/>
        </w:rPr>
        <w:t xml:space="preserve">5.12 </w:t>
      </w:r>
      <w:r w:rsidRPr="00E902D0">
        <w:rPr>
          <w:rFonts w:ascii="Arial Narrow" w:hAnsi="Arial Narrow" w:cs="Arial"/>
          <w:sz w:val="16"/>
          <w:szCs w:val="16"/>
        </w:rPr>
        <w:tab/>
        <w:t>En caso de que el titular de la información previamente declarada confidencial no cumpla con lo dispuesto en el numeral 5.11 de la presente Directiva, la autoridad incorporará al expediente principal dicha documentación en su integridad y la trasladará sin ninguna medida de seguridad en particular, de ser el caso, siendo la divulgación de tal información de responsabilidad del propio administrado.</w:t>
      </w:r>
    </w:p>
    <w:p w14:paraId="3ECCA35F" w14:textId="77777777" w:rsidR="00A23BA3" w:rsidRPr="00E902D0" w:rsidRDefault="00A23BA3" w:rsidP="000D05DA">
      <w:pPr>
        <w:pStyle w:val="Textonotapie"/>
        <w:ind w:left="567" w:hanging="567"/>
        <w:jc w:val="both"/>
        <w:rPr>
          <w:rFonts w:ascii="Arial Narrow" w:hAnsi="Arial Narrow" w:cs="Arial"/>
          <w:sz w:val="16"/>
          <w:szCs w:val="16"/>
        </w:rPr>
      </w:pPr>
    </w:p>
  </w:footnote>
  <w:footnote w:id="7">
    <w:p w14:paraId="2D0441EF" w14:textId="77777777" w:rsidR="008E1B6A" w:rsidRPr="00E902D0" w:rsidRDefault="008E1B6A" w:rsidP="000D05DA">
      <w:pPr>
        <w:pStyle w:val="Textonotapie"/>
        <w:ind w:left="567" w:hanging="567"/>
        <w:jc w:val="both"/>
        <w:rPr>
          <w:rFonts w:ascii="Arial Narrow" w:eastAsia="Arial Narrow" w:hAnsi="Arial Narrow" w:cs="Arial"/>
          <w:b/>
          <w:bCs/>
          <w:sz w:val="16"/>
          <w:szCs w:val="16"/>
        </w:rPr>
      </w:pPr>
      <w:r w:rsidRPr="00E902D0">
        <w:rPr>
          <w:rStyle w:val="Refdenotaalpie"/>
          <w:rFonts w:ascii="Arial Narrow" w:hAnsi="Arial Narrow" w:cs="Arial"/>
          <w:sz w:val="16"/>
          <w:szCs w:val="16"/>
          <w:vertAlign w:val="superscript"/>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17622DE4"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b/>
          <w:bCs/>
          <w:sz w:val="16"/>
          <w:szCs w:val="16"/>
        </w:rPr>
        <w:t>Artículo 105.- Autoridad competente.</w:t>
      </w:r>
      <w:r w:rsidRPr="00E902D0">
        <w:rPr>
          <w:rFonts w:ascii="Arial Narrow" w:eastAsia="Arial Narrow" w:hAnsi="Arial Narrow" w:cs="Arial"/>
          <w:sz w:val="16"/>
          <w:szCs w:val="16"/>
        </w:rPr>
        <w:t xml:space="preserve"> </w:t>
      </w:r>
    </w:p>
    <w:p w14:paraId="2C8742EB"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5C1F08F6"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 </w:t>
      </w:r>
    </w:p>
    <w:p w14:paraId="2DA7AC2C"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 </w:t>
      </w:r>
    </w:p>
    <w:p w14:paraId="1484CF8E" w14:textId="77777777" w:rsidR="008E1B6A" w:rsidRPr="00E902D0" w:rsidRDefault="008E1B6A" w:rsidP="000D05DA">
      <w:pPr>
        <w:pStyle w:val="Textonotapie"/>
        <w:ind w:left="567"/>
        <w:jc w:val="both"/>
        <w:rPr>
          <w:rFonts w:ascii="Arial Narrow" w:eastAsia="Arial Narrow" w:hAnsi="Arial Narrow" w:cs="Arial"/>
          <w:b/>
          <w:bCs/>
          <w:sz w:val="16"/>
          <w:szCs w:val="16"/>
        </w:rPr>
      </w:pPr>
      <w:r w:rsidRPr="00E902D0">
        <w:rPr>
          <w:rFonts w:ascii="Arial Narrow" w:eastAsia="Arial Narrow" w:hAnsi="Arial Narrow" w:cs="Arial"/>
          <w:b/>
          <w:bCs/>
          <w:sz w:val="16"/>
          <w:szCs w:val="16"/>
        </w:rPr>
        <w:t xml:space="preserve">LEY DE ORGANIZACIÓN Y FUNCIONES DEL INDECOPI, APROBADA POR DECRETO LEGISLATIVO 1033 </w:t>
      </w:r>
    </w:p>
    <w:p w14:paraId="461B3D92"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b/>
          <w:bCs/>
          <w:sz w:val="16"/>
          <w:szCs w:val="16"/>
        </w:rPr>
        <w:t>Artículo 27.-</w:t>
      </w:r>
      <w:r w:rsidRPr="00E902D0">
        <w:rPr>
          <w:rFonts w:ascii="Arial Narrow" w:eastAsia="Arial Narrow" w:hAnsi="Arial Narrow" w:cs="Arial"/>
          <w:sz w:val="16"/>
          <w:szCs w:val="16"/>
        </w:rPr>
        <w:t xml:space="preserve"> De la Comisión de Protección al Consumidor.- </w:t>
      </w:r>
    </w:p>
    <w:p w14:paraId="1E15F2B7"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 </w:t>
      </w:r>
    </w:p>
    <w:p w14:paraId="4B0D26CE"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 </w:t>
      </w:r>
    </w:p>
    <w:p w14:paraId="52967BE2" w14:textId="77777777" w:rsidR="008E1B6A" w:rsidRPr="00E902D0" w:rsidRDefault="008E1B6A" w:rsidP="000D05DA">
      <w:pPr>
        <w:pStyle w:val="Textonotapie"/>
        <w:ind w:left="567"/>
        <w:jc w:val="both"/>
        <w:rPr>
          <w:rFonts w:ascii="Arial Narrow" w:eastAsia="Arial Narrow" w:hAnsi="Arial Narrow" w:cs="Arial"/>
          <w:b/>
          <w:bCs/>
          <w:sz w:val="16"/>
          <w:szCs w:val="16"/>
        </w:rPr>
      </w:pPr>
      <w:r w:rsidRPr="00E902D0">
        <w:rPr>
          <w:rFonts w:ascii="Arial Narrow" w:eastAsia="Arial Narrow" w:hAnsi="Arial Narrow" w:cs="Arial"/>
          <w:b/>
          <w:bCs/>
          <w:sz w:val="16"/>
          <w:szCs w:val="16"/>
        </w:rPr>
        <w:t xml:space="preserve">LEY SOBRE FACULTADES, NORMAS Y ORGANIZACIÓN DEL INDECOPI, APROBADA POR DECRETO LEGISLATIVO 807 </w:t>
      </w:r>
    </w:p>
    <w:p w14:paraId="721B7F24"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b/>
          <w:bCs/>
          <w:sz w:val="16"/>
          <w:szCs w:val="16"/>
        </w:rPr>
        <w:t>Artículo 24.</w:t>
      </w:r>
      <w:r w:rsidRPr="00E902D0">
        <w:rPr>
          <w:rFonts w:ascii="Arial Narrow" w:eastAsia="Arial Narrow" w:hAnsi="Arial Narrow" w:cs="Arial"/>
          <w:sz w:val="16"/>
          <w:szCs w:val="16"/>
        </w:rPr>
        <w:t xml:space="preserve">- El Secretario Técnico se encargará de la tramitación del procedimiento. Para ello, cuenta con las siguientes facultades: </w:t>
      </w:r>
    </w:p>
    <w:p w14:paraId="23E97374"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 </w:t>
      </w:r>
    </w:p>
    <w:p w14:paraId="4DFEE7DB"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c) Admitir denuncias a trámite, en aquellos casos en que la Comisión le haya delegado esta facultad. </w:t>
      </w:r>
    </w:p>
    <w:p w14:paraId="471197AC" w14:textId="77777777" w:rsidR="008E1B6A" w:rsidRPr="00E902D0" w:rsidRDefault="008E1B6A"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 xml:space="preserve">(...). </w:t>
      </w:r>
    </w:p>
    <w:p w14:paraId="6522AE1E" w14:textId="77777777" w:rsidR="000E5B82" w:rsidRPr="00E902D0" w:rsidRDefault="000E5B82" w:rsidP="000D05DA">
      <w:pPr>
        <w:pStyle w:val="Textonotapie"/>
        <w:ind w:left="567"/>
        <w:jc w:val="both"/>
        <w:rPr>
          <w:rFonts w:ascii="Arial Narrow" w:eastAsia="Arial Narrow" w:hAnsi="Arial Narrow" w:cs="Arial"/>
          <w:sz w:val="16"/>
          <w:szCs w:val="16"/>
        </w:rPr>
      </w:pPr>
    </w:p>
  </w:footnote>
  <w:footnote w:id="8">
    <w:p w14:paraId="08F47688" w14:textId="77777777" w:rsidR="008E1B6A" w:rsidRPr="00E902D0" w:rsidRDefault="008E1B6A" w:rsidP="000D05DA">
      <w:pPr>
        <w:pStyle w:val="paragraph"/>
        <w:spacing w:before="0" w:beforeAutospacing="0" w:after="0" w:afterAutospacing="0"/>
        <w:ind w:left="555" w:hanging="555"/>
        <w:jc w:val="both"/>
        <w:textAlignment w:val="baseline"/>
        <w:rPr>
          <w:rFonts w:ascii="Arial Narrow" w:eastAsiaTheme="minorHAnsi" w:hAnsi="Arial Narrow" w:cs="Arial"/>
          <w:b/>
          <w:bCs/>
          <w:sz w:val="16"/>
          <w:szCs w:val="16"/>
          <w:lang w:eastAsia="en-US"/>
        </w:rPr>
      </w:pPr>
      <w:r w:rsidRPr="00E902D0">
        <w:rPr>
          <w:rStyle w:val="Refdenotaalpie"/>
          <w:rFonts w:ascii="Arial Narrow" w:eastAsiaTheme="minorHAnsi" w:hAnsi="Arial Narrow" w:cstheme="minorBidi"/>
          <w:sz w:val="16"/>
          <w:szCs w:val="16"/>
          <w:lang w:eastAsia="en-US"/>
          <w:vertAlign w:val="superscript"/>
        </w:rPr>
        <w:footnoteRef/>
      </w:r>
      <w:r w:rsidRPr="00E902D0">
        <w:rPr>
          <w:rStyle w:val="Refdenotaalpie"/>
          <w:rFonts w:ascii="Arial Narrow" w:eastAsiaTheme="minorHAnsi" w:hAnsi="Arial Narrow" w:cstheme="minorBidi"/>
          <w:sz w:val="16"/>
          <w:szCs w:val="16"/>
          <w:lang w:eastAsia="en-US"/>
        </w:rPr>
        <w:t xml:space="preserve"> </w:t>
      </w:r>
      <w:r w:rsidRPr="00E902D0">
        <w:rPr>
          <w:rFonts w:ascii="Arial Narrow" w:hAnsi="Arial Narrow"/>
          <w:sz w:val="16"/>
          <w:szCs w:val="16"/>
          <w:lang w:val="es-ES"/>
        </w:rPr>
        <w:tab/>
      </w:r>
      <w:r w:rsidRPr="00E902D0">
        <w:rPr>
          <w:rFonts w:ascii="Arial Narrow" w:eastAsiaTheme="minorHAnsi" w:hAnsi="Arial Narrow" w:cs="Arial"/>
          <w:b/>
          <w:bCs/>
          <w:sz w:val="16"/>
          <w:szCs w:val="16"/>
          <w:lang w:eastAsia="en-US"/>
        </w:rPr>
        <w:t>LEY 29571, CÓDIGO DE PROTECCIÓN Y DEFENSA DEL CONSUMIDOR, publicado el 2 de setiembre de 2010 y modificado por Decreto Legislativo 1308</w:t>
      </w:r>
      <w:r w:rsidRPr="00E902D0">
        <w:rPr>
          <w:rFonts w:ascii="Arial Narrow" w:eastAsiaTheme="minorHAnsi" w:hAnsi="Arial Narrow" w:cs="Arial"/>
          <w:b/>
          <w:bCs/>
          <w:sz w:val="16"/>
          <w:szCs w:val="16"/>
          <w:lang w:eastAsia="en-US"/>
        </w:rPr>
        <w:tab/>
      </w:r>
      <w:r w:rsidRPr="00E902D0">
        <w:rPr>
          <w:rFonts w:ascii="Arial Narrow" w:eastAsiaTheme="minorHAnsi" w:hAnsi="Arial Narrow" w:cs="Arial"/>
          <w:b/>
          <w:bCs/>
          <w:sz w:val="16"/>
          <w:szCs w:val="16"/>
          <w:lang w:eastAsia="en-US"/>
        </w:rPr>
        <w:tab/>
      </w:r>
    </w:p>
    <w:p w14:paraId="2573F91A" w14:textId="77777777" w:rsidR="008E1B6A" w:rsidRPr="00E902D0" w:rsidRDefault="008E1B6A" w:rsidP="000D05DA">
      <w:pPr>
        <w:pStyle w:val="paragraph"/>
        <w:spacing w:before="0" w:beforeAutospacing="0" w:after="0" w:afterAutospacing="0"/>
        <w:ind w:left="567"/>
        <w:jc w:val="both"/>
        <w:textAlignment w:val="baseline"/>
        <w:rPr>
          <w:rFonts w:ascii="Arial Narrow" w:eastAsiaTheme="minorHAnsi" w:hAnsi="Arial Narrow" w:cs="Arial"/>
          <w:b/>
          <w:bCs/>
          <w:sz w:val="16"/>
          <w:szCs w:val="16"/>
          <w:lang w:eastAsia="en-US"/>
        </w:rPr>
      </w:pPr>
      <w:r w:rsidRPr="00E902D0">
        <w:rPr>
          <w:rFonts w:ascii="Arial Narrow" w:eastAsiaTheme="minorHAnsi" w:hAnsi="Arial Narrow" w:cs="Arial"/>
          <w:b/>
          <w:bCs/>
          <w:sz w:val="16"/>
          <w:szCs w:val="16"/>
          <w:lang w:eastAsia="en-US"/>
        </w:rPr>
        <w:t>Artículo 18.- Idoneidad</w:t>
      </w:r>
    </w:p>
    <w:p w14:paraId="6D282F09" w14:textId="77777777" w:rsidR="008E1B6A" w:rsidRPr="00E902D0" w:rsidRDefault="008E1B6A" w:rsidP="000D05DA">
      <w:pPr>
        <w:pStyle w:val="paragraph"/>
        <w:spacing w:before="0" w:beforeAutospacing="0" w:after="0" w:afterAutospacing="0"/>
        <w:ind w:left="555" w:hanging="555"/>
        <w:jc w:val="both"/>
        <w:textAlignment w:val="baseline"/>
        <w:rPr>
          <w:rFonts w:ascii="Arial Narrow" w:eastAsiaTheme="minorHAnsi" w:hAnsi="Arial Narrow" w:cs="Arial"/>
          <w:sz w:val="16"/>
          <w:szCs w:val="16"/>
          <w:lang w:eastAsia="en-US"/>
        </w:rPr>
      </w:pPr>
      <w:r w:rsidRPr="00E902D0">
        <w:rPr>
          <w:rFonts w:ascii="Arial Narrow" w:eastAsiaTheme="minorHAnsi" w:hAnsi="Arial Narrow" w:cs="Arial"/>
          <w:sz w:val="16"/>
          <w:szCs w:val="16"/>
          <w:lang w:eastAsia="en-US"/>
        </w:rPr>
        <w:tab/>
        <w:t>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w:t>
      </w:r>
    </w:p>
    <w:p w14:paraId="39A16F3F" w14:textId="77777777" w:rsidR="008E1B6A" w:rsidRPr="00E902D0" w:rsidRDefault="008E1B6A" w:rsidP="000D05DA">
      <w:pPr>
        <w:pStyle w:val="paragraph"/>
        <w:spacing w:before="0" w:beforeAutospacing="0" w:after="0" w:afterAutospacing="0"/>
        <w:ind w:left="555" w:hanging="555"/>
        <w:jc w:val="both"/>
        <w:textAlignment w:val="baseline"/>
        <w:rPr>
          <w:rFonts w:ascii="Arial Narrow" w:eastAsiaTheme="minorHAnsi" w:hAnsi="Arial Narrow" w:cs="Arial"/>
          <w:sz w:val="16"/>
          <w:szCs w:val="16"/>
          <w:lang w:eastAsia="en-US"/>
        </w:rPr>
      </w:pPr>
      <w:r w:rsidRPr="00E902D0">
        <w:rPr>
          <w:rFonts w:ascii="Arial Narrow" w:eastAsiaTheme="minorHAnsi" w:hAnsi="Arial Narrow" w:cs="Arial"/>
          <w:sz w:val="16"/>
          <w:szCs w:val="16"/>
          <w:lang w:eastAsia="en-US"/>
        </w:rPr>
        <w:tab/>
        <w:t>La idoneidad es evaluada en función a la propia naturaleza del producto o servicio y a su aptitud para satisfacer la finalidad para la cual ha sido puesto en el mercado.</w:t>
      </w:r>
    </w:p>
    <w:p w14:paraId="01358AD9" w14:textId="77777777" w:rsidR="008E1B6A" w:rsidRPr="00E902D0" w:rsidRDefault="008E1B6A" w:rsidP="000D05DA">
      <w:pPr>
        <w:pStyle w:val="paragraph"/>
        <w:spacing w:before="0" w:beforeAutospacing="0" w:after="0" w:afterAutospacing="0"/>
        <w:ind w:left="555" w:hanging="555"/>
        <w:jc w:val="both"/>
        <w:textAlignment w:val="baseline"/>
        <w:rPr>
          <w:rFonts w:ascii="Arial Narrow" w:eastAsiaTheme="minorHAnsi" w:hAnsi="Arial Narrow" w:cs="Arial"/>
          <w:sz w:val="16"/>
          <w:szCs w:val="16"/>
          <w:lang w:eastAsia="en-US"/>
        </w:rPr>
      </w:pPr>
      <w:r w:rsidRPr="00E902D0">
        <w:rPr>
          <w:rFonts w:ascii="Arial Narrow" w:eastAsiaTheme="minorHAnsi" w:hAnsi="Arial Narrow" w:cs="Arial"/>
          <w:sz w:val="16"/>
          <w:szCs w:val="16"/>
          <w:lang w:eastAsia="en-US"/>
        </w:rPr>
        <w:tab/>
        <w:t>Las autorizaciones por parte de los organismos del Estado para la fabricación de un producto o la prestación de un servicio, en los casos que sea necesario, no eximen de responsabilidad al proveedor frente al consumidor.</w:t>
      </w:r>
    </w:p>
    <w:p w14:paraId="7E1C5AD4" w14:textId="77777777" w:rsidR="008E1B6A" w:rsidRPr="00E902D0" w:rsidRDefault="008E1B6A" w:rsidP="000D05DA">
      <w:pPr>
        <w:pStyle w:val="paragraph"/>
        <w:spacing w:before="0" w:beforeAutospacing="0" w:after="0" w:afterAutospacing="0"/>
        <w:ind w:left="555" w:hanging="555"/>
        <w:jc w:val="both"/>
        <w:textAlignment w:val="baseline"/>
        <w:rPr>
          <w:rFonts w:ascii="Arial Narrow" w:eastAsiaTheme="minorHAnsi" w:hAnsi="Arial Narrow" w:cs="Arial"/>
          <w:sz w:val="16"/>
          <w:szCs w:val="16"/>
          <w:lang w:eastAsia="en-US"/>
        </w:rPr>
      </w:pPr>
      <w:r w:rsidRPr="00E902D0">
        <w:rPr>
          <w:rFonts w:ascii="Arial Narrow" w:eastAsiaTheme="minorHAnsi" w:hAnsi="Arial Narrow" w:cs="Arial"/>
          <w:sz w:val="16"/>
          <w:szCs w:val="16"/>
          <w:lang w:eastAsia="en-US"/>
        </w:rPr>
        <w:tab/>
      </w:r>
    </w:p>
    <w:p w14:paraId="20D57978" w14:textId="77777777" w:rsidR="008E1B6A" w:rsidRPr="00E902D0" w:rsidRDefault="008E1B6A" w:rsidP="000D05DA">
      <w:pPr>
        <w:pStyle w:val="paragraph"/>
        <w:spacing w:before="0" w:beforeAutospacing="0" w:after="0" w:afterAutospacing="0"/>
        <w:ind w:firstLine="555"/>
        <w:jc w:val="both"/>
        <w:textAlignment w:val="baseline"/>
        <w:rPr>
          <w:rFonts w:ascii="Arial Narrow" w:eastAsiaTheme="minorHAnsi" w:hAnsi="Arial Narrow" w:cs="Arial"/>
          <w:b/>
          <w:bCs/>
          <w:sz w:val="16"/>
          <w:szCs w:val="16"/>
          <w:lang w:eastAsia="en-US"/>
        </w:rPr>
      </w:pPr>
      <w:r w:rsidRPr="00E902D0">
        <w:rPr>
          <w:rFonts w:ascii="Arial Narrow" w:eastAsiaTheme="minorHAnsi" w:hAnsi="Arial Narrow" w:cs="Arial"/>
          <w:b/>
          <w:bCs/>
          <w:sz w:val="16"/>
          <w:szCs w:val="16"/>
          <w:lang w:eastAsia="en-US"/>
        </w:rPr>
        <w:t>Artículo 19.- Obligación de los proveedores</w:t>
      </w:r>
    </w:p>
    <w:p w14:paraId="38A1B8C0" w14:textId="77777777" w:rsidR="008E1B6A" w:rsidRPr="00E902D0" w:rsidRDefault="008E1B6A" w:rsidP="000D05DA">
      <w:pPr>
        <w:pStyle w:val="Textonotapie"/>
        <w:ind w:left="567" w:hanging="567"/>
        <w:jc w:val="both"/>
        <w:rPr>
          <w:rFonts w:ascii="Arial Narrow" w:hAnsi="Arial Narrow"/>
          <w:sz w:val="16"/>
          <w:szCs w:val="16"/>
        </w:rPr>
      </w:pPr>
      <w:r w:rsidRPr="00E902D0">
        <w:rPr>
          <w:rFonts w:ascii="Arial Narrow" w:hAnsi="Arial Narrow"/>
          <w:sz w:val="16"/>
          <w:szCs w:val="16"/>
        </w:rPr>
        <w:tab/>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2F397485" w14:textId="77777777" w:rsidR="008E1B6A" w:rsidRPr="00E902D0" w:rsidRDefault="008E1B6A" w:rsidP="000D05DA">
      <w:pPr>
        <w:pStyle w:val="Textonotapie"/>
        <w:ind w:left="567" w:hanging="567"/>
        <w:jc w:val="both"/>
        <w:rPr>
          <w:rFonts w:ascii="Arial Narrow" w:hAnsi="Arial Narrow"/>
          <w:sz w:val="16"/>
          <w:szCs w:val="16"/>
        </w:rPr>
      </w:pPr>
    </w:p>
  </w:footnote>
  <w:footnote w:id="9">
    <w:p w14:paraId="11552678" w14:textId="77777777" w:rsidR="00363E38" w:rsidRPr="00040D03" w:rsidRDefault="00363E38" w:rsidP="00363E38">
      <w:pPr>
        <w:pStyle w:val="Textonotapie"/>
        <w:tabs>
          <w:tab w:val="left" w:pos="567"/>
        </w:tabs>
        <w:ind w:left="567" w:right="-1" w:hanging="567"/>
        <w:jc w:val="both"/>
        <w:rPr>
          <w:rFonts w:ascii="Arial Narrow" w:eastAsia="Arial Narrow" w:hAnsi="Arial Narrow" w:cs="Arial"/>
          <w:b/>
          <w:bCs/>
          <w:sz w:val="16"/>
          <w:szCs w:val="16"/>
        </w:rPr>
      </w:pPr>
      <w:r w:rsidRPr="00B97A48">
        <w:rPr>
          <w:rStyle w:val="Refdenotaalpie"/>
          <w:rFonts w:ascii="Arial Narrow" w:hAnsi="Arial Narrow" w:cs="Arial"/>
          <w:sz w:val="16"/>
          <w:szCs w:val="16"/>
          <w:vertAlign w:val="superscript"/>
        </w:rPr>
        <w:footnoteRef/>
      </w:r>
      <w:r w:rsidRPr="00B97A48">
        <w:rPr>
          <w:rFonts w:ascii="Arial Narrow" w:hAnsi="Arial Narrow" w:cs="Arial"/>
          <w:sz w:val="16"/>
          <w:szCs w:val="16"/>
        </w:rPr>
        <w:t xml:space="preserve"> </w:t>
      </w:r>
      <w:r w:rsidRPr="00B97A48">
        <w:rPr>
          <w:rFonts w:ascii="Arial Narrow" w:hAnsi="Arial Narrow" w:cs="Arial"/>
          <w:sz w:val="16"/>
          <w:szCs w:val="16"/>
        </w:rPr>
        <w:tab/>
      </w:r>
      <w:r w:rsidRPr="00040D03">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0AB194C0" w14:textId="77777777" w:rsidR="00363E38" w:rsidRPr="00040D03" w:rsidRDefault="00363E38" w:rsidP="00363E38">
      <w:pPr>
        <w:pStyle w:val="Textonotapie"/>
        <w:ind w:left="567" w:right="-1"/>
        <w:jc w:val="both"/>
        <w:rPr>
          <w:rFonts w:ascii="Arial Narrow" w:eastAsia="Arial Narrow" w:hAnsi="Arial Narrow" w:cs="Arial"/>
          <w:b/>
          <w:bCs/>
          <w:sz w:val="16"/>
          <w:szCs w:val="16"/>
        </w:rPr>
      </w:pPr>
      <w:r w:rsidRPr="00040D03">
        <w:rPr>
          <w:rFonts w:ascii="Arial Narrow" w:eastAsia="Arial Narrow" w:hAnsi="Arial Narrow" w:cs="Arial"/>
          <w:b/>
          <w:bCs/>
          <w:sz w:val="16"/>
          <w:szCs w:val="16"/>
        </w:rPr>
        <w:t>Artículo 47.- Protección mínima del contrato de consumo</w:t>
      </w:r>
    </w:p>
    <w:p w14:paraId="59A44458" w14:textId="77777777" w:rsidR="00363E38" w:rsidRPr="00040D03" w:rsidRDefault="00363E38" w:rsidP="00363E38">
      <w:pPr>
        <w:pStyle w:val="Textonotapie"/>
        <w:ind w:left="567" w:right="-1"/>
        <w:jc w:val="both"/>
        <w:rPr>
          <w:rFonts w:ascii="Arial Narrow" w:eastAsia="Arial Narrow" w:hAnsi="Arial Narrow" w:cs="Arial"/>
          <w:sz w:val="16"/>
          <w:szCs w:val="16"/>
        </w:rPr>
      </w:pPr>
      <w:r w:rsidRPr="00040D03">
        <w:rPr>
          <w:rFonts w:ascii="Arial Narrow" w:eastAsia="Arial Narrow" w:hAnsi="Arial Narrow" w:cs="Arial"/>
          <w:sz w:val="16"/>
          <w:szCs w:val="16"/>
        </w:rPr>
        <w:t>En los contratos de consumo se observa lo siguiente:</w:t>
      </w:r>
    </w:p>
    <w:p w14:paraId="0DDEBF76" w14:textId="77777777" w:rsidR="00363E38" w:rsidRDefault="00363E38" w:rsidP="00363E38">
      <w:pPr>
        <w:pStyle w:val="Textonotapie"/>
        <w:ind w:left="567" w:right="-1"/>
        <w:jc w:val="both"/>
        <w:rPr>
          <w:rFonts w:ascii="Arial Narrow" w:eastAsia="Arial Narrow" w:hAnsi="Arial Narrow" w:cs="Arial"/>
          <w:sz w:val="16"/>
          <w:szCs w:val="16"/>
        </w:rPr>
      </w:pPr>
      <w:r w:rsidRPr="00040D03">
        <w:rPr>
          <w:rFonts w:ascii="Arial Narrow" w:eastAsia="Arial Narrow" w:hAnsi="Arial Narrow" w:cs="Arial"/>
          <w:sz w:val="16"/>
          <w:szCs w:val="16"/>
        </w:rPr>
        <w:t>(…)</w:t>
      </w:r>
    </w:p>
    <w:p w14:paraId="3563BD07" w14:textId="77777777" w:rsidR="00363E38" w:rsidRPr="00B97A48" w:rsidRDefault="00363E38" w:rsidP="00363E38">
      <w:pPr>
        <w:pStyle w:val="Textonotapie"/>
        <w:ind w:left="567" w:right="-1"/>
        <w:jc w:val="both"/>
        <w:rPr>
          <w:rFonts w:ascii="Arial Narrow" w:eastAsia="Arial Narrow" w:hAnsi="Arial Narrow" w:cs="Arial"/>
          <w:sz w:val="16"/>
          <w:szCs w:val="16"/>
        </w:rPr>
      </w:pPr>
      <w:r>
        <w:rPr>
          <w:rFonts w:ascii="Arial Narrow" w:eastAsia="Arial Narrow" w:hAnsi="Arial Narrow" w:cs="Arial"/>
          <w:sz w:val="16"/>
          <w:szCs w:val="16"/>
        </w:rPr>
        <w:t xml:space="preserve">e. </w:t>
      </w:r>
      <w:r w:rsidRPr="00BB6668">
        <w:rPr>
          <w:rFonts w:ascii="Arial Narrow" w:eastAsia="Arial Narrow" w:hAnsi="Arial Narrow" w:cs="Arial"/>
          <w:sz w:val="16"/>
          <w:szCs w:val="16"/>
        </w:rPr>
        <w:t>Los proveedores deben entregar a los usuarios copia de los contratos y demás documentación relacionada con dichos actos jurídicos cuando estos hayan sido celebrados por escrito, incluidas las condiciones generales de la contratación. Asimismo, cuando el consumidor solicite copia física o virtual de estos, el proveedor debe entregar los documentos en un plazo máximo de quince días hábiles contados desde que recibió la solicitud. Los proveedores son responsables de dejar constancia de la entrega de los documentos al consumidor.</w:t>
      </w:r>
    </w:p>
    <w:p w14:paraId="4E5780FF" w14:textId="77777777" w:rsidR="00363E38" w:rsidRPr="00B97A48" w:rsidRDefault="00363E38" w:rsidP="00363E38">
      <w:pPr>
        <w:pStyle w:val="Textonotapie"/>
        <w:jc w:val="both"/>
        <w:rPr>
          <w:rFonts w:ascii="Arial Narrow" w:hAnsi="Arial Narrow" w:cs="Arial"/>
          <w:sz w:val="16"/>
          <w:szCs w:val="16"/>
        </w:rPr>
      </w:pPr>
    </w:p>
  </w:footnote>
  <w:footnote w:id="10">
    <w:p w14:paraId="40C24910" w14:textId="77777777" w:rsidR="009317A3" w:rsidRPr="00E902D0" w:rsidRDefault="009317A3" w:rsidP="000D05DA">
      <w:pPr>
        <w:ind w:left="567" w:hanging="567"/>
        <w:jc w:val="both"/>
        <w:rPr>
          <w:rFonts w:ascii="Arial Narrow" w:hAnsi="Arial Narrow"/>
          <w:sz w:val="16"/>
          <w:szCs w:val="16"/>
        </w:rPr>
      </w:pPr>
      <w:r w:rsidRPr="00E902D0">
        <w:rPr>
          <w:rStyle w:val="Refdenotaalpie"/>
          <w:rFonts w:ascii="Arial Narrow" w:hAnsi="Arial Narrow"/>
          <w:sz w:val="16"/>
          <w:szCs w:val="16"/>
          <w:vertAlign w:val="superscript"/>
        </w:rPr>
        <w:footnoteRef/>
      </w:r>
      <w:r w:rsidRPr="00E902D0">
        <w:rPr>
          <w:rFonts w:ascii="Arial Narrow" w:hAnsi="Arial Narrow"/>
          <w:sz w:val="16"/>
          <w:szCs w:val="16"/>
        </w:rPr>
        <w:t xml:space="preserve"> </w:t>
      </w:r>
      <w:r w:rsidRPr="00E902D0">
        <w:rPr>
          <w:rFonts w:ascii="Arial Narrow" w:hAnsi="Arial Narrow"/>
          <w:sz w:val="16"/>
          <w:szCs w:val="16"/>
        </w:rPr>
        <w:tab/>
      </w:r>
      <w:r w:rsidRPr="00E902D0">
        <w:rPr>
          <w:rFonts w:ascii="Arial Narrow" w:eastAsia="Arial Narrow" w:hAnsi="Arial Narrow" w:cs="Arial Narrow"/>
          <w:b/>
          <w:bCs/>
          <w:sz w:val="16"/>
          <w:szCs w:val="16"/>
        </w:rPr>
        <w:t>LEY SOBRE FACULTADES, NORMAS Y ORGANIZACIÓN DEL INDECOPI, aprobada por Decreto Legislativo 807, publicado el 18 de abril de 1996</w:t>
      </w:r>
    </w:p>
    <w:p w14:paraId="7879C4CC"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b/>
          <w:bCs/>
          <w:sz w:val="16"/>
          <w:szCs w:val="16"/>
        </w:rPr>
        <w:t>Artículo 1.</w:t>
      </w:r>
      <w:r w:rsidRPr="00E902D0">
        <w:rPr>
          <w:rFonts w:ascii="Arial Narrow" w:eastAsia="Arial Narrow" w:hAnsi="Arial Narrow" w:cs="Arial Narrow"/>
          <w:sz w:val="16"/>
          <w:szCs w:val="16"/>
        </w:rPr>
        <w:t>- Las Comisiones y Oficinas del Indecopi gozan de las facultades necesarias para desarrollar investigaciones relacionadas con los temas de su competencia. Dichas facultades serán ejercidas a través de las Secretarías Técnicas o Jefes de Oficinas y de los funcionarios que se designen para tal fin. Podrán ejercerse dentro de los procedimientos iniciados o en las investigaciones preliminares que se lleven a cabo para determinar la apertura de un procedimiento.</w:t>
      </w:r>
    </w:p>
    <w:p w14:paraId="727FCC14"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sz w:val="16"/>
          <w:szCs w:val="16"/>
        </w:rPr>
        <w:t xml:space="preserve"> </w:t>
      </w:r>
    </w:p>
    <w:p w14:paraId="2BC512C7"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b/>
          <w:bCs/>
          <w:sz w:val="16"/>
          <w:szCs w:val="16"/>
        </w:rPr>
        <w:t xml:space="preserve">Artículo 2.- </w:t>
      </w:r>
      <w:r w:rsidRPr="00E902D0">
        <w:rPr>
          <w:rFonts w:ascii="Arial Narrow" w:eastAsia="Arial Narrow" w:hAnsi="Arial Narrow" w:cs="Arial Narrow"/>
          <w:sz w:val="16"/>
          <w:szCs w:val="16"/>
        </w:rPr>
        <w:t>Sin que la presente enumeración tenga carácter taxativo cada Comisión, Oficina o Sala del Tribunal del INDECOPI tiene las siguientes facultades:</w:t>
      </w:r>
    </w:p>
    <w:p w14:paraId="426E2B58"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sz w:val="16"/>
          <w:szCs w:val="16"/>
        </w:rPr>
        <w:t>a) Exigir a las personas naturales o jurídicas la exhibición de todo tipo de documentos, incluyendo los libros contables y societarios, los comprobantes de pago, la correspondencia comercial y los registros magnéticos incluyendo, en este caso, los programas que fueran necesarios para su lectura; así como solicitar información referida a la organización, los negocios, el accionariado y la estructura de propiedad de las empresas.</w:t>
      </w:r>
    </w:p>
    <w:p w14:paraId="17819AA6"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sz w:val="16"/>
          <w:szCs w:val="16"/>
        </w:rPr>
        <w:t>(...).</w:t>
      </w:r>
    </w:p>
    <w:p w14:paraId="62169750" w14:textId="77777777" w:rsidR="009317A3" w:rsidRPr="00E902D0" w:rsidRDefault="009317A3" w:rsidP="000D05DA">
      <w:pPr>
        <w:jc w:val="both"/>
        <w:rPr>
          <w:rFonts w:ascii="Arial Narrow" w:hAnsi="Arial Narrow"/>
          <w:sz w:val="16"/>
          <w:szCs w:val="16"/>
        </w:rPr>
      </w:pPr>
      <w:r w:rsidRPr="00E902D0">
        <w:rPr>
          <w:rFonts w:ascii="Arial Narrow" w:eastAsia="Arial Narrow" w:hAnsi="Arial Narrow" w:cs="Arial Narrow"/>
          <w:sz w:val="16"/>
          <w:szCs w:val="16"/>
        </w:rPr>
        <w:t xml:space="preserve"> </w:t>
      </w:r>
    </w:p>
    <w:p w14:paraId="17B7BD12" w14:textId="77777777" w:rsidR="009317A3" w:rsidRPr="00E902D0" w:rsidRDefault="009317A3" w:rsidP="000D05DA">
      <w:pPr>
        <w:ind w:firstLine="567"/>
        <w:jc w:val="both"/>
        <w:rPr>
          <w:rFonts w:ascii="Arial Narrow" w:hAnsi="Arial Narrow"/>
          <w:sz w:val="16"/>
          <w:szCs w:val="16"/>
        </w:rPr>
      </w:pPr>
      <w:r w:rsidRPr="00E902D0">
        <w:rPr>
          <w:rFonts w:ascii="Arial Narrow" w:eastAsia="Arial Narrow" w:hAnsi="Arial Narrow" w:cs="Arial Narrow"/>
          <w:b/>
          <w:bCs/>
          <w:sz w:val="16"/>
          <w:szCs w:val="16"/>
        </w:rPr>
        <w:t>Artículo 24.-</w:t>
      </w:r>
      <w:r w:rsidRPr="00E902D0">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7EDD0951" w14:textId="77777777" w:rsidR="009317A3" w:rsidRPr="00E902D0" w:rsidRDefault="009317A3" w:rsidP="000D05DA">
      <w:pPr>
        <w:ind w:firstLine="567"/>
        <w:jc w:val="both"/>
        <w:rPr>
          <w:rFonts w:ascii="Arial Narrow" w:hAnsi="Arial Narrow"/>
          <w:sz w:val="16"/>
          <w:szCs w:val="16"/>
        </w:rPr>
      </w:pPr>
      <w:r w:rsidRPr="00E902D0">
        <w:rPr>
          <w:rFonts w:ascii="Arial Narrow" w:eastAsia="Arial Narrow" w:hAnsi="Arial Narrow" w:cs="Arial Narrow"/>
          <w:sz w:val="16"/>
          <w:szCs w:val="16"/>
        </w:rPr>
        <w:t>(...)</w:t>
      </w:r>
    </w:p>
    <w:p w14:paraId="00BB67F5" w14:textId="77777777" w:rsidR="009317A3" w:rsidRPr="00E902D0" w:rsidRDefault="009317A3" w:rsidP="000D05DA">
      <w:pPr>
        <w:ind w:left="567"/>
        <w:jc w:val="both"/>
        <w:rPr>
          <w:rFonts w:ascii="Arial Narrow" w:hAnsi="Arial Narrow"/>
          <w:sz w:val="16"/>
          <w:szCs w:val="16"/>
        </w:rPr>
      </w:pPr>
      <w:r w:rsidRPr="00E902D0">
        <w:rPr>
          <w:rFonts w:ascii="Arial Narrow" w:eastAsia="Arial Narrow" w:hAnsi="Arial Narrow" w:cs="Arial Narrow"/>
          <w:sz w:val="16"/>
          <w:szCs w:val="16"/>
        </w:rPr>
        <w:t>f)</w:t>
      </w:r>
      <w:r w:rsidRPr="00E902D0">
        <w:rPr>
          <w:rFonts w:ascii="Arial Narrow" w:hAnsi="Arial Narrow"/>
          <w:sz w:val="16"/>
          <w:szCs w:val="16"/>
        </w:rPr>
        <w:tab/>
      </w:r>
      <w:r w:rsidRPr="00E902D0">
        <w:rPr>
          <w:rFonts w:ascii="Arial Narrow" w:eastAsia="Arial Narrow" w:hAnsi="Arial Narrow" w:cs="Arial Narrow"/>
          <w:sz w:val="16"/>
          <w:szCs w:val="16"/>
        </w:rPr>
        <w:t>Llevar a cabo las inspecciones e investigaciones necesarias para otorgar mayores elementos de juicio a la Comisión, así como las fiscalizaciones que, de ser el caso, se contemplen en disposiciones legales y reglamentarias, que considere pertinentes o que sean requeridas por la Comisión.</w:t>
      </w:r>
    </w:p>
    <w:p w14:paraId="6AC23D09" w14:textId="308FDB7A" w:rsidR="009317A3" w:rsidRPr="00E902D0" w:rsidRDefault="009317A3" w:rsidP="000D05DA">
      <w:pPr>
        <w:pStyle w:val="Textonotapie"/>
        <w:tabs>
          <w:tab w:val="left" w:pos="567"/>
        </w:tabs>
        <w:ind w:left="567"/>
        <w:jc w:val="both"/>
        <w:rPr>
          <w:rFonts w:ascii="Arial Narrow" w:hAnsi="Arial Narrow"/>
          <w:sz w:val="16"/>
          <w:szCs w:val="16"/>
        </w:rPr>
      </w:pPr>
      <w:r w:rsidRPr="00E902D0">
        <w:rPr>
          <w:rFonts w:ascii="Arial Narrow" w:eastAsia="Arial Narrow" w:hAnsi="Arial Narrow" w:cs="Arial Narrow"/>
          <w:sz w:val="16"/>
          <w:szCs w:val="16"/>
        </w:rPr>
        <w:t>(...).</w:t>
      </w:r>
    </w:p>
  </w:footnote>
  <w:footnote w:id="11">
    <w:p w14:paraId="7F79DA54" w14:textId="77777777" w:rsidR="00A67DAD" w:rsidRPr="00E902D0" w:rsidRDefault="00A67DAD" w:rsidP="000D05DA">
      <w:pPr>
        <w:pStyle w:val="Textonotapie"/>
        <w:ind w:left="567" w:hanging="567"/>
        <w:jc w:val="both"/>
        <w:rPr>
          <w:rFonts w:ascii="Arial Narrow" w:hAnsi="Arial Narrow" w:cs="Arial"/>
          <w:sz w:val="16"/>
          <w:szCs w:val="16"/>
        </w:rPr>
      </w:pPr>
      <w:r w:rsidRPr="00E902D0">
        <w:rPr>
          <w:rStyle w:val="Refdenotaalpie"/>
          <w:rFonts w:ascii="Arial Narrow" w:hAnsi="Arial Narrow" w:cs="Arial"/>
          <w:sz w:val="16"/>
          <w:szCs w:val="16"/>
          <w:vertAlign w:val="superscript"/>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hAnsi="Arial Narrow" w:cs="Arial"/>
          <w:sz w:val="16"/>
          <w:szCs w:val="16"/>
          <w:lang w:eastAsia="es-PE"/>
        </w:rPr>
        <w:t>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00B9B6BE" w14:textId="77777777" w:rsidR="00A67DAD" w:rsidRPr="00E902D0" w:rsidRDefault="00A67DAD" w:rsidP="000D05DA">
      <w:pPr>
        <w:pStyle w:val="Textonotapie"/>
        <w:ind w:left="567" w:hanging="567"/>
        <w:jc w:val="both"/>
        <w:rPr>
          <w:rFonts w:ascii="Arial Narrow" w:hAnsi="Arial Narrow" w:cs="Arial"/>
          <w:sz w:val="16"/>
          <w:szCs w:val="16"/>
        </w:rPr>
      </w:pPr>
    </w:p>
  </w:footnote>
  <w:footnote w:id="12">
    <w:p w14:paraId="6FA4396A" w14:textId="77777777" w:rsidR="00A67DAD" w:rsidRPr="00E902D0" w:rsidRDefault="00A67DAD" w:rsidP="000D05DA">
      <w:pPr>
        <w:pStyle w:val="Textonotapie"/>
        <w:ind w:left="567" w:hanging="567"/>
        <w:jc w:val="both"/>
        <w:rPr>
          <w:rFonts w:ascii="Arial Narrow" w:hAnsi="Arial Narrow" w:cs="Arial"/>
          <w:sz w:val="16"/>
          <w:szCs w:val="16"/>
        </w:rPr>
      </w:pPr>
      <w:r w:rsidRPr="00E902D0">
        <w:rPr>
          <w:rStyle w:val="Refdenotaalpie"/>
          <w:rFonts w:ascii="Arial Narrow" w:hAnsi="Arial Narrow" w:cs="Arial"/>
          <w:sz w:val="16"/>
          <w:szCs w:val="16"/>
          <w:vertAlign w:val="superscript"/>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hAnsi="Arial Narrow" w:cs="Arial"/>
          <w:b/>
          <w:sz w:val="16"/>
          <w:szCs w:val="16"/>
        </w:rPr>
        <w:t xml:space="preserve">LEY </w:t>
      </w:r>
      <w:r w:rsidRPr="00E902D0">
        <w:rPr>
          <w:rFonts w:ascii="Arial Narrow" w:hAnsi="Arial Narrow" w:cs="Arial"/>
          <w:b/>
          <w:bCs/>
          <w:sz w:val="16"/>
          <w:szCs w:val="16"/>
        </w:rPr>
        <w:t xml:space="preserve">29571, CÓDIGO DE PROTECCIÓN Y DEFENSA DEL CONSUMIDOR.</w:t>
      </w:r>
    </w:p>
    <w:p w14:paraId="0A3B7FAA" w14:textId="77777777" w:rsidR="00A67DAD" w:rsidRPr="00E902D0" w:rsidRDefault="00A67DAD" w:rsidP="000D05DA">
      <w:pPr>
        <w:pStyle w:val="Textonotapie"/>
        <w:ind w:left="567" w:hanging="567"/>
        <w:jc w:val="both"/>
        <w:rPr>
          <w:rFonts w:ascii="Arial Narrow" w:hAnsi="Arial Narrow" w:cs="Arial"/>
          <w:b/>
          <w:bCs/>
          <w:sz w:val="16"/>
          <w:szCs w:val="16"/>
        </w:rPr>
      </w:pPr>
      <w:r w:rsidRPr="00E902D0">
        <w:rPr>
          <w:rFonts w:ascii="Arial Narrow" w:hAnsi="Arial Narrow" w:cs="Arial"/>
          <w:sz w:val="16"/>
          <w:szCs w:val="16"/>
        </w:rPr>
        <w:tab/>
      </w:r>
      <w:r w:rsidRPr="00E902D0">
        <w:rPr>
          <w:rFonts w:ascii="Arial Narrow" w:hAnsi="Arial Narrow" w:cs="Arial"/>
          <w:b/>
          <w:bCs/>
          <w:sz w:val="16"/>
          <w:szCs w:val="16"/>
        </w:rPr>
        <w:t>Artículo 110.- Sanciones Administrativas</w:t>
      </w:r>
    </w:p>
    <w:p w14:paraId="279D47D8" w14:textId="77777777" w:rsidR="00A67DAD" w:rsidRPr="00E902D0" w:rsidRDefault="00A67DAD" w:rsidP="000D05DA">
      <w:pPr>
        <w:autoSpaceDE w:val="0"/>
        <w:autoSpaceDN w:val="0"/>
        <w:adjustRightInd w:val="0"/>
        <w:ind w:left="567"/>
        <w:jc w:val="both"/>
        <w:rPr>
          <w:rFonts w:ascii="Arial Narrow" w:hAnsi="Arial Narrow" w:cs="Arial"/>
          <w:sz w:val="16"/>
          <w:szCs w:val="16"/>
        </w:rPr>
      </w:pPr>
      <w:r w:rsidRPr="00E902D0">
        <w:rPr>
          <w:rFonts w:ascii="Arial Narrow" w:hAnsi="Arial Narrow" w:cs="Arial"/>
          <w:sz w:val="16"/>
          <w:szCs w:val="16"/>
        </w:rPr>
        <w:t>(…)</w:t>
      </w:r>
    </w:p>
    <w:p w14:paraId="57D9EDF4" w14:textId="77777777" w:rsidR="00A67DAD" w:rsidRPr="00E902D0" w:rsidRDefault="00A67DAD" w:rsidP="000D05DA">
      <w:pPr>
        <w:autoSpaceDE w:val="0"/>
        <w:autoSpaceDN w:val="0"/>
        <w:adjustRightInd w:val="0"/>
        <w:ind w:left="567"/>
        <w:jc w:val="both"/>
        <w:rPr>
          <w:rFonts w:ascii="Arial Narrow" w:hAnsi="Arial Narrow" w:cs="Arial"/>
          <w:b/>
          <w:bCs/>
          <w:sz w:val="16"/>
          <w:szCs w:val="16"/>
        </w:rPr>
      </w:pPr>
      <w:r w:rsidRPr="00E902D0">
        <w:rPr>
          <w:rFonts w:ascii="Arial Narrow" w:hAnsi="Arial Narrow" w:cs="Arial"/>
          <w:sz w:val="16"/>
          <w:szCs w:val="16"/>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38C0A638" w14:textId="32FE2D33" w:rsidR="000E5B82" w:rsidRPr="00E902D0" w:rsidRDefault="00A67DAD" w:rsidP="00E6053D">
      <w:pPr>
        <w:pStyle w:val="Textonotapie"/>
        <w:ind w:left="567"/>
        <w:jc w:val="both"/>
        <w:rPr>
          <w:rFonts w:ascii="Arial Narrow" w:hAnsi="Arial Narrow" w:cs="Arial"/>
          <w:bCs/>
          <w:sz w:val="16"/>
          <w:szCs w:val="16"/>
        </w:rPr>
      </w:pPr>
      <w:r w:rsidRPr="00E902D0">
        <w:rPr>
          <w:rFonts w:ascii="Arial Narrow" w:hAnsi="Arial Narrow" w:cs="Arial"/>
          <w:bCs/>
          <w:sz w:val="16"/>
          <w:szCs w:val="16"/>
        </w:rPr>
        <w:t>[…]</w:t>
      </w:r>
    </w:p>
  </w:footnote>
  <w:footnote w:id="13">
    <w:p w14:paraId="06E8A657" w14:textId="77777777" w:rsidR="00A84D46" w:rsidRPr="00E902D0" w:rsidRDefault="00A84D46" w:rsidP="000D05DA">
      <w:pPr>
        <w:pStyle w:val="Textonotapie"/>
        <w:ind w:left="567" w:hanging="567"/>
        <w:jc w:val="both"/>
        <w:rPr>
          <w:rFonts w:ascii="Arial Narrow" w:eastAsia="Arial Narrow" w:hAnsi="Arial Narrow" w:cs="Arial"/>
          <w:b/>
          <w:bCs/>
          <w:sz w:val="16"/>
          <w:szCs w:val="16"/>
        </w:rPr>
      </w:pPr>
      <w:r w:rsidRPr="00E902D0">
        <w:rPr>
          <w:rStyle w:val="Refdenotaalpie"/>
          <w:rFonts w:ascii="Arial Narrow" w:eastAsia="Arial Narrow" w:hAnsi="Arial Narrow" w:cs="Arial"/>
          <w:sz w:val="16"/>
          <w:szCs w:val="16"/>
          <w:vertAlign w:val="superscript"/>
        </w:rPr>
        <w:footnoteRef/>
      </w:r>
      <w:r w:rsidRPr="00E902D0">
        <w:rPr>
          <w:rFonts w:ascii="Arial Narrow" w:eastAsia="Arial Narrow" w:hAnsi="Arial Narrow" w:cs="Arial"/>
          <w:b/>
          <w:bCs/>
          <w:sz w:val="16"/>
          <w:szCs w:val="16"/>
        </w:rPr>
        <w:t xml:space="preserve"> </w:t>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eastAsia="Arial Narrow" w:hAnsi="Arial Narrow" w:cs="Arial"/>
          <w:b/>
          <w:bCs/>
          <w:sz w:val="16"/>
          <w:szCs w:val="16"/>
        </w:rPr>
        <w:t>TEXTO ÚNICO ORDENADO DE LA LEY 27444, LEY DE PROCEDIMIENTO ADMINISTRATIVO GENERAL, aprobado por el Decreto Supremo 006-2026-JUS</w:t>
      </w:r>
    </w:p>
    <w:p w14:paraId="2641F940" w14:textId="77777777" w:rsidR="00A84D46" w:rsidRPr="00E902D0" w:rsidRDefault="00A84D46" w:rsidP="000D05DA">
      <w:pPr>
        <w:pStyle w:val="Textonotapie"/>
        <w:ind w:firstLine="567"/>
        <w:jc w:val="both"/>
        <w:rPr>
          <w:rFonts w:ascii="Arial Narrow" w:hAnsi="Arial Narrow" w:cs="Arial"/>
          <w:b/>
          <w:bCs/>
          <w:sz w:val="16"/>
          <w:szCs w:val="16"/>
        </w:rPr>
      </w:pPr>
      <w:r w:rsidRPr="00E902D0">
        <w:rPr>
          <w:rFonts w:ascii="Arial Narrow" w:eastAsia="Arial Narrow" w:hAnsi="Arial Narrow" w:cs="Arial"/>
          <w:b/>
          <w:bCs/>
          <w:sz w:val="16"/>
          <w:szCs w:val="16"/>
        </w:rPr>
        <w:t>233.- Contestación de la reclamación</w:t>
      </w:r>
    </w:p>
    <w:p w14:paraId="4C03D514" w14:textId="77777777" w:rsidR="00A84D46" w:rsidRPr="00E902D0" w:rsidRDefault="00A84D46" w:rsidP="000D05DA">
      <w:pPr>
        <w:pStyle w:val="Textonotapie"/>
        <w:ind w:firstLine="567"/>
        <w:jc w:val="both"/>
        <w:rPr>
          <w:rFonts w:ascii="Arial Narrow" w:eastAsia="Arial Narrow" w:hAnsi="Arial Narrow" w:cs="Arial"/>
          <w:sz w:val="16"/>
          <w:szCs w:val="16"/>
        </w:rPr>
      </w:pPr>
      <w:r w:rsidRPr="00E902D0">
        <w:rPr>
          <w:rFonts w:ascii="Arial Narrow" w:eastAsia="Arial Narrow" w:hAnsi="Arial Narrow" w:cs="Arial"/>
          <w:sz w:val="16"/>
          <w:szCs w:val="16"/>
        </w:rPr>
        <w:t>233.1 “(…) Las alegaciones y los hechos relevantes de la reclamación, salvo que hayan sido específicamente negadas en la contestación,</w:t>
      </w:r>
    </w:p>
    <w:p w14:paraId="4A124F62" w14:textId="77777777" w:rsidR="00A84D46" w:rsidRPr="00E902D0" w:rsidRDefault="00A84D46" w:rsidP="000D05DA">
      <w:pPr>
        <w:pStyle w:val="Textonotapie"/>
        <w:ind w:firstLine="567"/>
        <w:jc w:val="both"/>
        <w:rPr>
          <w:rFonts w:ascii="Arial Narrow" w:eastAsia="Arial Narrow" w:hAnsi="Arial Narrow" w:cs="Arial"/>
          <w:sz w:val="16"/>
          <w:szCs w:val="16"/>
        </w:rPr>
      </w:pPr>
      <w:r w:rsidRPr="00E902D0">
        <w:rPr>
          <w:rFonts w:ascii="Arial Narrow" w:eastAsia="Arial Narrow" w:hAnsi="Arial Narrow" w:cs="Arial"/>
          <w:sz w:val="16"/>
          <w:szCs w:val="16"/>
        </w:rPr>
        <w:t>se tendrán por aceptadas o merituadas como ciertas”.</w:t>
      </w:r>
    </w:p>
    <w:p w14:paraId="7B9E8021" w14:textId="77777777" w:rsidR="00F87E55" w:rsidRPr="00E902D0" w:rsidRDefault="00F87E55" w:rsidP="000D05DA">
      <w:pPr>
        <w:pStyle w:val="Textonotapie"/>
        <w:ind w:firstLine="567"/>
        <w:jc w:val="both"/>
        <w:rPr>
          <w:rFonts w:ascii="Arial Narrow" w:hAnsi="Arial Narrow" w:cs="Arial"/>
          <w:sz w:val="16"/>
          <w:szCs w:val="16"/>
        </w:rPr>
      </w:pPr>
    </w:p>
  </w:footnote>
  <w:footnote w:id="14">
    <w:p w14:paraId="2D80E67B" w14:textId="77777777" w:rsidR="00A67DAD" w:rsidRPr="00E902D0" w:rsidRDefault="00A67DAD" w:rsidP="000D05DA">
      <w:pPr>
        <w:ind w:left="567" w:hanging="567"/>
        <w:jc w:val="both"/>
        <w:rPr>
          <w:rFonts w:ascii="Arial Narrow" w:hAnsi="Arial Narrow"/>
          <w:b/>
          <w:bCs/>
          <w:sz w:val="16"/>
          <w:szCs w:val="16"/>
        </w:rPr>
      </w:pPr>
      <w:r w:rsidRPr="00E902D0">
        <w:rPr>
          <w:rStyle w:val="Refdenotaalpie"/>
          <w:rFonts w:ascii="Arial Narrow" w:hAnsi="Arial Narrow"/>
          <w:sz w:val="16"/>
          <w:szCs w:val="16"/>
          <w:vertAlign w:val="superscript"/>
        </w:rPr>
        <w:footnoteRef/>
      </w:r>
      <w:r w:rsidRPr="00E902D0">
        <w:rPr>
          <w:rFonts w:ascii="Arial Narrow" w:hAnsi="Arial Narrow"/>
          <w:sz w:val="16"/>
          <w:szCs w:val="16"/>
        </w:rPr>
        <w:t xml:space="preserve"> </w:t>
      </w:r>
      <w:r w:rsidRPr="00E902D0">
        <w:rPr>
          <w:rFonts w:ascii="Arial Narrow" w:hAnsi="Arial Narrow"/>
          <w:b/>
          <w:bCs/>
          <w:sz w:val="16"/>
          <w:szCs w:val="16"/>
        </w:rPr>
        <w:t>LEY 29571, CÓDIGO DE PROTECCIÓN Y DEFENSA DEL CONSUMIDOR, publicado el 2 de setiembre de 2010 y modificado por Decreto Legislativo 1308</w:t>
      </w:r>
    </w:p>
    <w:p w14:paraId="4516B93A" w14:textId="77777777" w:rsidR="00A67DAD" w:rsidRPr="00E902D0" w:rsidRDefault="00A67DAD" w:rsidP="000D05DA">
      <w:pPr>
        <w:ind w:left="567" w:hanging="567"/>
        <w:jc w:val="both"/>
        <w:rPr>
          <w:rFonts w:ascii="Arial Narrow" w:eastAsia="Arial Narrow" w:hAnsi="Arial Narrow" w:cs="Arial Narrow"/>
          <w:b/>
          <w:sz w:val="16"/>
          <w:szCs w:val="16"/>
        </w:rPr>
      </w:pPr>
      <w:r w:rsidRPr="00E902D0">
        <w:rPr>
          <w:rFonts w:ascii="Arial Narrow" w:eastAsia="Arial Narrow" w:hAnsi="Arial Narrow" w:cs="Arial Narrow"/>
          <w:b/>
          <w:sz w:val="16"/>
          <w:szCs w:val="16"/>
        </w:rPr>
        <w:tab/>
        <w:t>Artículo 110.- Sanciones administrativas</w:t>
      </w:r>
    </w:p>
    <w:p w14:paraId="13CCB6EC" w14:textId="77777777" w:rsidR="00A67DAD" w:rsidRPr="00E902D0" w:rsidRDefault="00A67DAD" w:rsidP="000D05DA">
      <w:pPr>
        <w:ind w:left="566" w:hanging="566"/>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 El órgano resolutivo puede sancionar las infracciones administrativas a que se refiere el artículo 108 con amonestación y multas de hasta cuatrocientos cincuenta (450) Unidades Impositivas Tributarias (UIT), las cuales son calificadas de la siguiente manera:</w:t>
      </w:r>
    </w:p>
    <w:p w14:paraId="2F922ED6" w14:textId="77777777" w:rsidR="00A67DAD" w:rsidRPr="00E902D0" w:rsidRDefault="00A67DAD" w:rsidP="000D05DA">
      <w:pPr>
        <w:numPr>
          <w:ilvl w:val="0"/>
          <w:numId w:val="3"/>
        </w:numPr>
        <w:ind w:left="426" w:firstLine="141"/>
        <w:jc w:val="both"/>
        <w:rPr>
          <w:rFonts w:ascii="Arial Narrow" w:eastAsia="Arial Narrow" w:hAnsi="Arial Narrow" w:cs="Arial Narrow"/>
          <w:sz w:val="16"/>
          <w:szCs w:val="16"/>
        </w:rPr>
      </w:pPr>
      <w:r w:rsidRPr="00E902D0">
        <w:rPr>
          <w:rFonts w:ascii="Arial Narrow" w:eastAsia="Arial Narrow" w:hAnsi="Arial Narrow" w:cs="Arial Narrow"/>
          <w:sz w:val="16"/>
          <w:szCs w:val="16"/>
        </w:rPr>
        <w:t>Infracciones leves, con una amonestación o con una multa de hasta cincuenta (50) UIT.</w:t>
      </w:r>
    </w:p>
    <w:p w14:paraId="161B9CF0" w14:textId="77777777" w:rsidR="00A67DAD" w:rsidRPr="00E902D0" w:rsidRDefault="00A67DAD" w:rsidP="000D05DA">
      <w:pPr>
        <w:numPr>
          <w:ilvl w:val="0"/>
          <w:numId w:val="3"/>
        </w:numPr>
        <w:ind w:left="426" w:firstLine="141"/>
        <w:jc w:val="both"/>
        <w:rPr>
          <w:rFonts w:ascii="Arial Narrow" w:eastAsia="Arial Narrow" w:hAnsi="Arial Narrow" w:cs="Arial Narrow"/>
          <w:sz w:val="16"/>
          <w:szCs w:val="16"/>
        </w:rPr>
      </w:pPr>
      <w:r w:rsidRPr="00E902D0">
        <w:rPr>
          <w:rFonts w:ascii="Arial Narrow" w:eastAsia="Arial Narrow" w:hAnsi="Arial Narrow" w:cs="Arial Narrow"/>
          <w:sz w:val="16"/>
          <w:szCs w:val="16"/>
        </w:rPr>
        <w:t>Infracciones graves, con una multa de hasta ciento cincuenta (150) UIT.</w:t>
      </w:r>
    </w:p>
    <w:p w14:paraId="3C606AD2" w14:textId="77777777" w:rsidR="00A67DAD" w:rsidRPr="00E902D0" w:rsidRDefault="00A67DAD" w:rsidP="000D05DA">
      <w:pPr>
        <w:numPr>
          <w:ilvl w:val="0"/>
          <w:numId w:val="3"/>
        </w:numPr>
        <w:ind w:left="426" w:firstLine="141"/>
        <w:jc w:val="both"/>
        <w:rPr>
          <w:rFonts w:ascii="Arial Narrow" w:eastAsia="Arial Narrow" w:hAnsi="Arial Narrow" w:cs="Arial Narrow"/>
          <w:sz w:val="16"/>
          <w:szCs w:val="16"/>
        </w:rPr>
      </w:pPr>
      <w:r w:rsidRPr="00E902D0">
        <w:rPr>
          <w:rFonts w:ascii="Arial Narrow" w:eastAsia="Arial Narrow" w:hAnsi="Arial Narrow" w:cs="Arial Narrow"/>
          <w:sz w:val="16"/>
          <w:szCs w:val="16"/>
        </w:rPr>
        <w:t>Infracciones muy graves, con una multa de hasta cuatrocientos cincuenta (450) UIT.</w:t>
      </w:r>
    </w:p>
    <w:p w14:paraId="59EEC6A4" w14:textId="77777777" w:rsidR="00A67DAD" w:rsidRPr="00E902D0" w:rsidRDefault="00A67DAD" w:rsidP="000D05DA">
      <w:pPr>
        <w:ind w:left="426"/>
        <w:jc w:val="both"/>
        <w:rPr>
          <w:rFonts w:ascii="Arial Narrow" w:eastAsia="Arial Narrow" w:hAnsi="Arial Narrow" w:cs="Arial Narrow"/>
          <w:sz w:val="16"/>
          <w:szCs w:val="16"/>
        </w:rPr>
      </w:pPr>
    </w:p>
    <w:p w14:paraId="38475EF1" w14:textId="77777777" w:rsidR="00A67DAD" w:rsidRPr="00E902D0" w:rsidRDefault="00A67DAD" w:rsidP="000D05DA">
      <w:pPr>
        <w:ind w:left="567" w:hanging="426"/>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25120377" w14:textId="77777777" w:rsidR="00A67DAD" w:rsidRPr="00E902D0" w:rsidRDefault="00A67DAD" w:rsidP="000D05DA">
      <w:pPr>
        <w:ind w:left="567" w:hanging="426"/>
        <w:jc w:val="both"/>
        <w:rPr>
          <w:rFonts w:ascii="Arial Narrow" w:eastAsia="Arial Narrow" w:hAnsi="Arial Narrow" w:cs="Arial Narrow"/>
          <w:sz w:val="16"/>
          <w:szCs w:val="16"/>
        </w:rPr>
      </w:pPr>
    </w:p>
    <w:p w14:paraId="3F1BC3BF" w14:textId="77777777" w:rsidR="00A67DAD" w:rsidRPr="00E902D0" w:rsidRDefault="00A67DAD" w:rsidP="000D05DA">
      <w:pP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 </w:t>
      </w:r>
      <w:bookmarkStart w:id="9" w:name="_Int_GRbm5as9"/>
      <w:r w:rsidRPr="00E902D0">
        <w:rPr>
          <w:rFonts w:ascii="Arial Narrow" w:eastAsia="Arial Narrow" w:hAnsi="Arial Narrow" w:cs="Arial Narrow"/>
          <w:sz w:val="16"/>
          <w:szCs w:val="16"/>
        </w:rPr>
        <w:t>En caso que</w:t>
      </w:r>
      <w:bookmarkEnd w:id="9"/>
      <w:r w:rsidRPr="00E902D0">
        <w:rPr>
          <w:rFonts w:ascii="Arial Narrow" w:eastAsia="Arial Narrow" w:hAnsi="Arial Narrow" w:cs="Arial Narrow"/>
          <w:sz w:val="16"/>
          <w:szCs w:val="16"/>
        </w:rPr>
        <w:t xml:space="preserve"> el proveedor incumpla un acuerdo conciliatorio o cualquier otro acuerdo que de forma indubitable deje constancia de la manifestación de voluntad expresa de las partes de dar por culminada la controversia, o un laudo arbitral, el órgano resolutivo puede sancionar con una multa entre una (1) Unidad Impositiva Tributaria y doscientos (200) Unidades Impositivas Tributarias. Para la graduación se observan los criterios establecidos en el presente Código y supletoriamente, los criterios que establece la Ley 27444, Ley del Procedimiento Administrativo General o la norma que la sustituya o complemente.</w:t>
      </w:r>
    </w:p>
    <w:p w14:paraId="27315639"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w:t>
      </w:r>
    </w:p>
    <w:p w14:paraId="2AC58866" w14:textId="77777777" w:rsidR="00A67DAD" w:rsidRPr="00E902D0" w:rsidRDefault="00A67DAD" w:rsidP="000D05DA">
      <w:pPr>
        <w:pStyle w:val="Textonotapie"/>
        <w:ind w:left="567" w:hanging="567"/>
        <w:jc w:val="both"/>
        <w:rPr>
          <w:rFonts w:ascii="Arial Narrow" w:hAnsi="Arial Narrow"/>
          <w:sz w:val="16"/>
          <w:szCs w:val="16"/>
        </w:rPr>
      </w:pPr>
    </w:p>
  </w:footnote>
  <w:footnote w:id="15">
    <w:p w14:paraId="770E73AA" w14:textId="77777777" w:rsidR="00A67DAD" w:rsidRPr="00E902D0" w:rsidRDefault="00A67DAD" w:rsidP="000D05DA">
      <w:pPr>
        <w:ind w:left="567" w:hanging="567"/>
        <w:jc w:val="both"/>
        <w:rPr>
          <w:rFonts w:ascii="Arial Narrow" w:hAnsi="Arial Narrow"/>
          <w:b/>
          <w:bCs/>
          <w:sz w:val="16"/>
          <w:szCs w:val="16"/>
        </w:rPr>
      </w:pPr>
      <w:r w:rsidRPr="00E902D0">
        <w:rPr>
          <w:rStyle w:val="Refdenotaalpie"/>
          <w:rFonts w:ascii="Arial Narrow" w:hAnsi="Arial Narrow"/>
          <w:sz w:val="16"/>
          <w:szCs w:val="16"/>
        </w:rPr>
        <w:t>7</w:t>
      </w:r>
      <w:r w:rsidRPr="00E902D0">
        <w:rPr>
          <w:rFonts w:ascii="Arial Narrow" w:hAnsi="Arial Narrow"/>
          <w:sz w:val="16"/>
          <w:szCs w:val="16"/>
        </w:rPr>
        <w:tab/>
      </w:r>
      <w:r w:rsidRPr="00E902D0">
        <w:rPr>
          <w:rFonts w:ascii="Arial Narrow" w:hAnsi="Arial Narrow"/>
          <w:b/>
          <w:bCs/>
          <w:sz w:val="16"/>
          <w:szCs w:val="16"/>
        </w:rPr>
        <w:t>LEY 29571, CÓDIGO DE PROTECCIÓN Y DEFENSA DEL CONSUMIDOR, publicado el 2 de setiembre de 2010 y modificado por Decreto Legislativo 1308</w:t>
      </w:r>
    </w:p>
    <w:p w14:paraId="00782CF5" w14:textId="77777777" w:rsidR="00A67DAD" w:rsidRPr="00E902D0" w:rsidRDefault="00A67DAD"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b/>
          <w:sz w:val="16"/>
          <w:szCs w:val="16"/>
        </w:rPr>
        <w:tab/>
        <w:t>Artículo 114.- Medidas correctivas</w:t>
      </w:r>
    </w:p>
    <w:p w14:paraId="1D617192" w14:textId="77777777" w:rsidR="00A67DAD" w:rsidRPr="00E902D0" w:rsidRDefault="00A67DAD" w:rsidP="000D05DA">
      <w:pP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3E4EBB38" w14:textId="77777777" w:rsidR="00A67DAD" w:rsidRPr="00E902D0" w:rsidRDefault="00A67DAD"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6D7115C4" w14:textId="77777777" w:rsidR="00A67DAD" w:rsidRPr="00E902D0" w:rsidRDefault="00A67DAD"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ab/>
        <w:t>Las medidas correctivas complementarias pueden dictarse de oficio o a pedido de parte.</w:t>
      </w:r>
    </w:p>
    <w:p w14:paraId="265CEE33" w14:textId="77777777" w:rsidR="00A67DAD" w:rsidRPr="00E902D0" w:rsidRDefault="00A67DAD" w:rsidP="000D05DA">
      <w:pPr>
        <w:ind w:left="567" w:hanging="567"/>
        <w:jc w:val="both"/>
        <w:rPr>
          <w:rFonts w:ascii="Arial Narrow" w:eastAsia="Arial Narrow" w:hAnsi="Arial Narrow" w:cs="Arial Narrow"/>
          <w:sz w:val="16"/>
          <w:szCs w:val="16"/>
        </w:rPr>
      </w:pPr>
    </w:p>
    <w:p w14:paraId="562AE6E1" w14:textId="77777777" w:rsidR="00A67DAD" w:rsidRPr="00E902D0" w:rsidRDefault="00A67DAD" w:rsidP="000D05DA">
      <w:pPr>
        <w:ind w:left="567" w:hanging="567"/>
        <w:jc w:val="both"/>
        <w:rPr>
          <w:rFonts w:ascii="Arial Narrow" w:eastAsia="Arial Narrow" w:hAnsi="Arial Narrow" w:cs="Arial Narrow"/>
          <w:sz w:val="16"/>
          <w:szCs w:val="16"/>
        </w:rPr>
      </w:pPr>
      <w:r w:rsidRPr="00E902D0">
        <w:rPr>
          <w:rFonts w:ascii="Arial Narrow" w:eastAsia="Arial Narrow" w:hAnsi="Arial Narrow" w:cs="Arial Narrow"/>
          <w:b/>
          <w:sz w:val="16"/>
          <w:szCs w:val="16"/>
        </w:rPr>
        <w:tab/>
        <w:t>Artículo 115.- Medidas correctivas reparadoras</w:t>
      </w:r>
    </w:p>
    <w:p w14:paraId="46E82319" w14:textId="77777777" w:rsidR="00A67DAD" w:rsidRPr="00E902D0" w:rsidRDefault="00A67DAD" w:rsidP="000D05DA">
      <w:pPr>
        <w:tabs>
          <w:tab w:val="left" w:pos="568"/>
        </w:tabs>
        <w:ind w:left="1134" w:hanging="566"/>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115.1 </w:t>
      </w:r>
      <w:r w:rsidRPr="00E902D0">
        <w:rPr>
          <w:rFonts w:ascii="Arial Narrow" w:eastAsia="Arial Narrow" w:hAnsi="Arial Narrow" w:cs="Arial Narrow"/>
          <w:sz w:val="16"/>
          <w:szCs w:val="16"/>
        </w:rPr>
        <w:tab/>
        <w:t>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2975C5C"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Reparar productos.</w:t>
      </w:r>
    </w:p>
    <w:p w14:paraId="13BF0CF1"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23603306"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3C922CDF"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4ED0299F"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Cumplir con ejecutar otras prestaciones u obligaciones legales o convencionales a su cargo.</w:t>
      </w:r>
    </w:p>
    <w:p w14:paraId="22D9A4F6"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129A2FEF"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En los supuestos de pagos indebidos o en exceso, devolver estos montos, más los intereses correspondientes.</w:t>
      </w:r>
    </w:p>
    <w:p w14:paraId="402DB100"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Pagar los gastos incurridos por el consumidor para mitigar las consecuencias de la infracción administrativa.</w:t>
      </w:r>
    </w:p>
    <w:p w14:paraId="33EC2A49" w14:textId="77777777" w:rsidR="00A67DAD" w:rsidRPr="00E902D0" w:rsidRDefault="00A67DAD" w:rsidP="000D05DA">
      <w:pPr>
        <w:numPr>
          <w:ilvl w:val="0"/>
          <w:numId w:val="7"/>
        </w:numPr>
        <w:ind w:left="1418" w:hanging="284"/>
        <w:jc w:val="both"/>
        <w:rPr>
          <w:rFonts w:ascii="Arial Narrow" w:eastAsia="Arial Narrow" w:hAnsi="Arial Narrow" w:cs="Arial Narrow"/>
          <w:sz w:val="16"/>
          <w:szCs w:val="16"/>
        </w:rPr>
      </w:pPr>
      <w:r w:rsidRPr="00E902D0">
        <w:rPr>
          <w:rFonts w:ascii="Arial Narrow" w:eastAsia="Arial Narrow" w:hAnsi="Arial Narrow" w:cs="Arial Narrow"/>
          <w:sz w:val="16"/>
          <w:szCs w:val="16"/>
        </w:rPr>
        <w:t>Otras medidas reparadoras análogas de efectos equivalentes a las anteriores.</w:t>
      </w:r>
    </w:p>
    <w:p w14:paraId="061F11D5" w14:textId="77777777" w:rsidR="00A67DAD" w:rsidRPr="00E902D0" w:rsidRDefault="00A67DAD" w:rsidP="000D05DA">
      <w:pPr>
        <w:ind w:left="567"/>
        <w:jc w:val="both"/>
        <w:rPr>
          <w:rFonts w:ascii="Arial Narrow" w:eastAsia="Arial Narrow" w:hAnsi="Arial Narrow" w:cs="Arial Narrow"/>
          <w:sz w:val="16"/>
          <w:szCs w:val="16"/>
        </w:rPr>
      </w:pPr>
    </w:p>
    <w:p w14:paraId="70FBCDA6" w14:textId="77777777" w:rsidR="00A67DAD" w:rsidRPr="00E902D0" w:rsidRDefault="00A67DAD" w:rsidP="000D05DA">
      <w:pPr>
        <w:tabs>
          <w:tab w:val="left" w:pos="568"/>
        </w:tabs>
        <w:ind w:left="1134" w:hanging="566"/>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070D5F21" w14:textId="77777777" w:rsidR="00A67DAD" w:rsidRPr="00E902D0" w:rsidRDefault="00A67DAD" w:rsidP="000D05DA">
      <w:pPr>
        <w:ind w:left="567" w:hanging="567"/>
        <w:jc w:val="both"/>
        <w:rPr>
          <w:rFonts w:ascii="Arial Narrow" w:eastAsia="Arial Narrow" w:hAnsi="Arial Narrow" w:cs="Arial Narrow"/>
          <w:sz w:val="16"/>
          <w:szCs w:val="16"/>
        </w:rPr>
      </w:pPr>
    </w:p>
    <w:p w14:paraId="2707385A" w14:textId="77777777" w:rsidR="00A67DAD" w:rsidRPr="00E902D0" w:rsidRDefault="00A67DAD" w:rsidP="000D05DA">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5B09937C" w14:textId="77777777" w:rsidR="00A67DAD" w:rsidRPr="00E902D0" w:rsidRDefault="00A67DAD" w:rsidP="000D05DA">
      <w:pPr>
        <w:ind w:left="1134" w:hanging="567"/>
        <w:jc w:val="both"/>
        <w:rPr>
          <w:rFonts w:ascii="Arial Narrow" w:eastAsia="Arial Narrow" w:hAnsi="Arial Narrow" w:cs="Arial Narrow"/>
          <w:sz w:val="16"/>
          <w:szCs w:val="16"/>
        </w:rPr>
      </w:pPr>
    </w:p>
    <w:p w14:paraId="196BDE21" w14:textId="77777777" w:rsidR="00A67DAD" w:rsidRPr="00E902D0" w:rsidRDefault="00A67DAD" w:rsidP="000D05DA">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5A3568E9" w14:textId="77777777" w:rsidR="00A67DAD" w:rsidRPr="00E902D0" w:rsidRDefault="00A67DAD" w:rsidP="000D05DA">
      <w:pPr>
        <w:ind w:left="1134" w:hanging="567"/>
        <w:jc w:val="both"/>
        <w:rPr>
          <w:rFonts w:ascii="Arial Narrow" w:eastAsia="Arial Narrow" w:hAnsi="Arial Narrow" w:cs="Arial Narrow"/>
          <w:sz w:val="16"/>
          <w:szCs w:val="16"/>
        </w:rPr>
      </w:pPr>
    </w:p>
    <w:p w14:paraId="4E069314" w14:textId="77777777" w:rsidR="00A67DAD" w:rsidRPr="00E902D0" w:rsidRDefault="00A67DAD" w:rsidP="000D05DA">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6D453756" w14:textId="77777777" w:rsidR="00A67DAD" w:rsidRPr="00E902D0" w:rsidRDefault="00A67DAD" w:rsidP="000D05DA">
      <w:pPr>
        <w:ind w:left="1134" w:hanging="567"/>
        <w:jc w:val="both"/>
        <w:rPr>
          <w:rFonts w:ascii="Arial Narrow" w:eastAsia="Arial Narrow" w:hAnsi="Arial Narrow" w:cs="Arial Narrow"/>
          <w:sz w:val="16"/>
          <w:szCs w:val="16"/>
        </w:rPr>
      </w:pPr>
    </w:p>
    <w:p w14:paraId="1368CC9D" w14:textId="77777777" w:rsidR="00A67DAD" w:rsidRPr="00E902D0" w:rsidRDefault="00A67DAD" w:rsidP="000D05DA">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367E6BF1" w14:textId="77777777" w:rsidR="00A67DAD" w:rsidRPr="00E902D0" w:rsidRDefault="00A67DAD" w:rsidP="000D05DA">
      <w:pPr>
        <w:ind w:left="1134" w:hanging="567"/>
        <w:jc w:val="both"/>
        <w:rPr>
          <w:rFonts w:ascii="Arial Narrow" w:eastAsia="Arial Narrow" w:hAnsi="Arial Narrow" w:cs="Arial Narrow"/>
          <w:sz w:val="16"/>
          <w:szCs w:val="16"/>
        </w:rPr>
      </w:pPr>
    </w:p>
    <w:p w14:paraId="2AFFCC47" w14:textId="77777777" w:rsidR="00A67DAD" w:rsidRPr="00E902D0" w:rsidRDefault="00A67DAD" w:rsidP="000D05DA">
      <w:pPr>
        <w:ind w:left="1134" w:hanging="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 xml:space="preserve">115.7 </w:t>
      </w:r>
      <w:r w:rsidRPr="00E902D0">
        <w:rPr>
          <w:rFonts w:ascii="Arial Narrow" w:eastAsia="Arial Narrow" w:hAnsi="Arial Narrow" w:cs="Arial Narrow"/>
          <w:sz w:val="16"/>
          <w:szCs w:val="16"/>
        </w:rPr>
        <w:tab/>
        <w:t>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324C7D76" w14:textId="77777777" w:rsidR="00A67DAD" w:rsidRPr="00E902D0" w:rsidRDefault="00A67DAD" w:rsidP="000D05DA">
      <w:pPr>
        <w:ind w:left="567"/>
        <w:jc w:val="both"/>
        <w:rPr>
          <w:rFonts w:ascii="Arial Narrow" w:eastAsia="Arial Narrow" w:hAnsi="Arial Narrow" w:cs="Arial Narrow"/>
          <w:sz w:val="16"/>
          <w:szCs w:val="16"/>
        </w:rPr>
      </w:pPr>
    </w:p>
    <w:p w14:paraId="3B75DE27"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b/>
          <w:sz w:val="16"/>
          <w:szCs w:val="16"/>
        </w:rPr>
      </w:pPr>
      <w:r w:rsidRPr="00E902D0">
        <w:rPr>
          <w:rFonts w:ascii="Arial Narrow" w:eastAsia="Arial Narrow" w:hAnsi="Arial Narrow" w:cs="Arial Narrow"/>
          <w:b/>
          <w:sz w:val="16"/>
          <w:szCs w:val="16"/>
        </w:rPr>
        <w:t>Artículo 116.- Medidas correctivas complementarias</w:t>
      </w:r>
    </w:p>
    <w:p w14:paraId="33D8402E"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Las medidas correctivas complementarias tienen el objeto de revertir los efectos de la conducta infractora o evitar que esta se produzca nuevamente en el futuro y pueden ser, entre otras, las siguientes:</w:t>
      </w:r>
    </w:p>
    <w:p w14:paraId="0A22FF87"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Que el proveedor cumpla con atender la solicitud de información requerida por el consumidor, siempre que dicho requerimiento guarde relación con el producto adquirido o servicio contratado.</w:t>
      </w:r>
    </w:p>
    <w:p w14:paraId="7BB19736"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Declarar inexigibles las cláusulas que han sido identificadas como abusivas en el procedimiento.</w:t>
      </w:r>
    </w:p>
    <w:p w14:paraId="6702E328"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El decomiso y destrucción de la mercadería, envases, envolturas o etiquetas.</w:t>
      </w:r>
    </w:p>
    <w:p w14:paraId="74D16F23"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En caso de infracciones muy graves y de reincidencia o reiterancia:</w:t>
      </w:r>
    </w:p>
    <w:p w14:paraId="21A18A5A"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(i) Solicitar a la autoridad correspondiente la clausura temporal del establecimiento industrial, comercial y de servicios por un plazo máximo de seis (6) meses.</w:t>
      </w:r>
    </w:p>
    <w:p w14:paraId="4D456341"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(ii) Solicitar a la autoridad competente la inhabilitación, temporal o permanente, del proveedor en función de los alcances de la infracción sancionada.</w:t>
      </w:r>
    </w:p>
    <w:p w14:paraId="79FD962B"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p>
    <w:p w14:paraId="1076DC7F"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Publicación de avisos rectificatorios o informativos en la forma que determine el Indecopi, tomando en consideración los medios que resulten idóneos para revertir los efectos que el acto objeto de sanción ha ocasionado.</w:t>
      </w:r>
    </w:p>
    <w:p w14:paraId="3AF5A4C4" w14:textId="77777777" w:rsidR="00A67DAD" w:rsidRPr="00E902D0" w:rsidRDefault="00A67DAD" w:rsidP="000D05DA">
      <w:pPr>
        <w:numPr>
          <w:ilvl w:val="0"/>
          <w:numId w:val="6"/>
        </w:numPr>
        <w:pBdr>
          <w:top w:val="nil"/>
          <w:left w:val="nil"/>
          <w:bottom w:val="nil"/>
          <w:right w:val="nil"/>
          <w:between w:val="nil"/>
        </w:pBdr>
        <w:ind w:left="567" w:firstLine="0"/>
        <w:jc w:val="both"/>
        <w:rPr>
          <w:rFonts w:ascii="Arial Narrow" w:eastAsia="Arial Narrow" w:hAnsi="Arial Narrow" w:cs="Arial Narrow"/>
          <w:sz w:val="16"/>
          <w:szCs w:val="16"/>
        </w:rPr>
      </w:pPr>
      <w:r w:rsidRPr="00E902D0">
        <w:rPr>
          <w:rFonts w:ascii="Arial Narrow" w:eastAsia="Arial Narrow" w:hAnsi="Arial Narrow" w:cs="Arial Narrow"/>
          <w:sz w:val="16"/>
          <w:szCs w:val="16"/>
        </w:rPr>
        <w:t>Cualquier otra medida correctiva que tenga el objeto de revertir los efectos de la conducta infractora o evitar que esta se produzca nuevamente en el futuro.</w:t>
      </w:r>
    </w:p>
    <w:p w14:paraId="7CBEC89E"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p>
    <w:p w14:paraId="3E23584C" w14:textId="77777777" w:rsidR="00A67DAD" w:rsidRPr="00E902D0" w:rsidRDefault="00A67DAD" w:rsidP="000D05DA">
      <w:pPr>
        <w:pBdr>
          <w:top w:val="nil"/>
          <w:left w:val="nil"/>
          <w:bottom w:val="nil"/>
          <w:right w:val="nil"/>
          <w:between w:val="nil"/>
        </w:pBdr>
        <w:ind w:left="567"/>
        <w:jc w:val="both"/>
        <w:rPr>
          <w:rFonts w:ascii="Arial Narrow" w:eastAsia="Arial Narrow" w:hAnsi="Arial Narrow" w:cs="Arial Narrow"/>
          <w:sz w:val="16"/>
          <w:szCs w:val="16"/>
        </w:rPr>
      </w:pPr>
      <w:r w:rsidRPr="00E902D0">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14:paraId="6CFF4209" w14:textId="77777777" w:rsidR="00A67DAD" w:rsidRPr="00E902D0" w:rsidRDefault="00A67DAD" w:rsidP="000D05DA">
      <w:pPr>
        <w:ind w:left="567" w:hanging="567"/>
        <w:jc w:val="both"/>
        <w:rPr>
          <w:rFonts w:ascii="Arial Narrow" w:hAnsi="Arial Narrow"/>
          <w:sz w:val="16"/>
          <w:szCs w:val="16"/>
        </w:rPr>
      </w:pPr>
    </w:p>
  </w:footnote>
  <w:footnote w:id="16">
    <w:p w14:paraId="179538BA" w14:textId="77777777" w:rsidR="00A67DAD" w:rsidRPr="00E902D0" w:rsidRDefault="00A67DAD" w:rsidP="000D05DA">
      <w:pPr>
        <w:pStyle w:val="Textonotapie"/>
        <w:ind w:left="567" w:hanging="567"/>
        <w:jc w:val="both"/>
        <w:rPr>
          <w:rFonts w:ascii="Arial Narrow" w:eastAsia="Arial Narrow" w:hAnsi="Arial Narrow" w:cs="Arial"/>
          <w:b/>
          <w:sz w:val="16"/>
          <w:szCs w:val="16"/>
        </w:rPr>
      </w:pPr>
      <w:r w:rsidRPr="00E902D0">
        <w:rPr>
          <w:rStyle w:val="Refdenotaalpie"/>
          <w:rFonts w:ascii="Arial Narrow" w:hAnsi="Arial Narrow" w:cs="Arial"/>
          <w:sz w:val="16"/>
          <w:szCs w:val="16"/>
          <w:vertAlign w:val="superscript"/>
        </w:rPr>
        <w:footnoteRef/>
      </w:r>
      <w:r w:rsidRPr="00E902D0">
        <w:rPr>
          <w:rFonts w:ascii="Arial Narrow" w:hAnsi="Arial Narrow" w:cs="Arial"/>
          <w:sz w:val="16"/>
          <w:szCs w:val="16"/>
        </w:rPr>
        <w:t xml:space="preserve"> </w:t>
      </w:r>
      <w:r w:rsidRPr="00E902D0">
        <w:rPr>
          <w:rFonts w:ascii="Arial Narrow" w:hAnsi="Arial Narrow" w:cs="Arial"/>
          <w:sz w:val="16"/>
          <w:szCs w:val="16"/>
        </w:rPr>
        <w:tab/>
      </w:r>
      <w:r w:rsidRPr="00E902D0">
        <w:rPr>
          <w:rFonts w:ascii="Arial Narrow" w:eastAsia="Arial Narrow" w:hAnsi="Arial Narrow" w:cs="Arial"/>
          <w:b/>
          <w:sz w:val="16"/>
          <w:szCs w:val="16"/>
        </w:rPr>
        <w:t>LEY 29571, CÓDIGO DE PROTECCIÓN Y DEFENSA DEL CONSUMIDOR</w:t>
      </w:r>
    </w:p>
    <w:p w14:paraId="52ADE8F2" w14:textId="77777777" w:rsidR="00A67DAD" w:rsidRPr="00E902D0" w:rsidRDefault="00A67DAD" w:rsidP="000D05DA">
      <w:pPr>
        <w:pStyle w:val="Textonotapie"/>
        <w:ind w:left="567" w:hanging="567"/>
        <w:jc w:val="both"/>
        <w:rPr>
          <w:rFonts w:ascii="Arial Narrow" w:eastAsia="Arial Narrow" w:hAnsi="Arial Narrow" w:cs="Arial"/>
          <w:b/>
          <w:sz w:val="16"/>
          <w:szCs w:val="16"/>
        </w:rPr>
      </w:pPr>
      <w:r w:rsidRPr="00E902D0">
        <w:rPr>
          <w:rFonts w:ascii="Arial Narrow" w:eastAsia="Arial Narrow" w:hAnsi="Arial Narrow" w:cs="Arial"/>
          <w:b/>
          <w:sz w:val="16"/>
          <w:szCs w:val="16"/>
        </w:rPr>
        <w:tab/>
        <w:t>Artículo 112.- Criterios de graduación de las sanciones administrativas</w:t>
      </w:r>
    </w:p>
    <w:p w14:paraId="74CE80A6" w14:textId="77777777" w:rsidR="00A67DAD" w:rsidRPr="00E902D0" w:rsidRDefault="00A67DAD" w:rsidP="000D05DA">
      <w:pPr>
        <w:pStyle w:val="Textonotapie"/>
        <w:ind w:left="567" w:hanging="567"/>
        <w:jc w:val="both"/>
        <w:rPr>
          <w:rFonts w:ascii="Arial Narrow" w:eastAsia="Arial Narrow" w:hAnsi="Arial Narrow" w:cs="Arial"/>
          <w:sz w:val="16"/>
          <w:szCs w:val="16"/>
        </w:rPr>
      </w:pPr>
      <w:r w:rsidRPr="00E902D0">
        <w:rPr>
          <w:rFonts w:ascii="Arial Narrow" w:eastAsia="Arial Narrow" w:hAnsi="Arial Narrow" w:cs="Arial"/>
          <w:sz w:val="16"/>
          <w:szCs w:val="16"/>
        </w:rPr>
        <w:tab/>
        <w:t>[…]</w:t>
      </w:r>
    </w:p>
    <w:p w14:paraId="312A605C" w14:textId="77777777" w:rsidR="00A67DAD" w:rsidRPr="00E902D0" w:rsidRDefault="00A67DAD" w:rsidP="000D05DA">
      <w:pPr>
        <w:pStyle w:val="Textonotapie"/>
        <w:ind w:left="567" w:hanging="567"/>
        <w:jc w:val="both"/>
        <w:rPr>
          <w:rFonts w:ascii="Arial Narrow" w:eastAsia="Arial Narrow" w:hAnsi="Arial Narrow" w:cs="Arial"/>
          <w:sz w:val="16"/>
          <w:szCs w:val="16"/>
        </w:rPr>
      </w:pPr>
      <w:r w:rsidRPr="00E902D0">
        <w:rPr>
          <w:rFonts w:ascii="Arial Narrow" w:eastAsia="Arial Narrow" w:hAnsi="Arial Narrow" w:cs="Arial"/>
          <w:sz w:val="16"/>
          <w:szCs w:val="16"/>
        </w:rPr>
        <w:tab/>
        <w:t>Se consideran circunstancias atenuantes especiales, las siguientes:</w:t>
      </w:r>
    </w:p>
    <w:p w14:paraId="41BF6D3B" w14:textId="77777777" w:rsidR="00A67DAD" w:rsidRPr="00E902D0" w:rsidRDefault="00A67DAD" w:rsidP="000D05DA">
      <w:pPr>
        <w:pStyle w:val="Textonotapie"/>
        <w:ind w:left="567" w:hanging="567"/>
        <w:jc w:val="both"/>
        <w:rPr>
          <w:rFonts w:ascii="Arial Narrow" w:eastAsia="Arial Narrow" w:hAnsi="Arial Narrow" w:cs="Arial"/>
          <w:sz w:val="16"/>
          <w:szCs w:val="16"/>
        </w:rPr>
      </w:pPr>
      <w:r w:rsidRPr="00E902D0">
        <w:rPr>
          <w:rFonts w:ascii="Arial Narrow" w:eastAsia="Arial Narrow" w:hAnsi="Arial Narrow" w:cs="Arial"/>
          <w:sz w:val="16"/>
          <w:szCs w:val="16"/>
        </w:rPr>
        <w:tab/>
        <w:t>[…]</w:t>
      </w:r>
    </w:p>
    <w:p w14:paraId="67CE5908" w14:textId="77777777" w:rsidR="00A67DAD" w:rsidRPr="00E902D0" w:rsidRDefault="00A67DAD" w:rsidP="000D05DA">
      <w:pPr>
        <w:pStyle w:val="Textonotapie"/>
        <w:ind w:left="567"/>
        <w:jc w:val="both"/>
        <w:rPr>
          <w:rFonts w:ascii="Arial Narrow" w:eastAsia="Arial Narrow" w:hAnsi="Arial Narrow" w:cs="Arial"/>
          <w:sz w:val="16"/>
          <w:szCs w:val="16"/>
        </w:rPr>
      </w:pPr>
      <w:r w:rsidRPr="00E902D0">
        <w:rPr>
          <w:rFonts w:ascii="Arial Narrow" w:eastAsia="Arial Narrow" w:hAnsi="Arial Narrow" w:cs="Arial"/>
          <w:sz w:val="16"/>
          <w:szCs w:val="16"/>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723A779F" w14:textId="77777777" w:rsidR="00A67DAD" w:rsidRPr="00E902D0" w:rsidRDefault="00A67DAD" w:rsidP="000D05DA">
      <w:pPr>
        <w:pStyle w:val="Textonotapie"/>
        <w:ind w:left="567" w:hanging="567"/>
        <w:jc w:val="both"/>
        <w:rPr>
          <w:rFonts w:ascii="Arial Narrow" w:hAnsi="Arial Narrow" w:cs="Arial"/>
          <w:sz w:val="16"/>
          <w:szCs w:val="16"/>
        </w:rPr>
      </w:pPr>
    </w:p>
  </w:footnote>
  <w:footnote w:id="17">
    <w:p w14:paraId="480C084C" w14:textId="77777777" w:rsidR="00A67DAD" w:rsidRPr="00E902D0" w:rsidRDefault="00A67DAD" w:rsidP="000D05DA">
      <w:pPr>
        <w:autoSpaceDE w:val="0"/>
        <w:autoSpaceDN w:val="0"/>
        <w:adjustRightInd w:val="0"/>
        <w:ind w:left="567" w:hanging="567"/>
        <w:jc w:val="both"/>
        <w:rPr>
          <w:rFonts w:ascii="Arial Narrow" w:hAnsi="Arial Narrow" w:cs="Arial"/>
          <w:b/>
          <w:bCs/>
          <w:sz w:val="16"/>
          <w:szCs w:val="16"/>
        </w:rPr>
      </w:pPr>
      <w:r w:rsidRPr="00E902D0">
        <w:rPr>
          <w:rStyle w:val="Refdenotaalpie"/>
          <w:rFonts w:ascii="Arial Narrow" w:hAnsi="Arial Narrow" w:cs="Arial"/>
          <w:b/>
          <w:bCs/>
          <w:sz w:val="16"/>
          <w:szCs w:val="16"/>
          <w:vertAlign w:val="superscript"/>
        </w:rPr>
        <w:footnoteRef/>
      </w:r>
      <w:r w:rsidRPr="00E902D0">
        <w:rPr>
          <w:rFonts w:ascii="Arial Narrow" w:hAnsi="Arial Narrow" w:cs="Arial"/>
          <w:b/>
          <w:bCs/>
          <w:sz w:val="16"/>
          <w:szCs w:val="16"/>
        </w:rPr>
        <w:t xml:space="preserve"> </w:t>
      </w:r>
      <w:r w:rsidRPr="00E902D0">
        <w:rPr>
          <w:rFonts w:ascii="Arial Narrow" w:hAnsi="Arial Narrow" w:cs="Arial"/>
          <w:b/>
          <w:bCs/>
          <w:sz w:val="16"/>
          <w:szCs w:val="16"/>
        </w:rPr>
        <w:tab/>
        <w:t>DECRETO LEGISLATIVO 807, LEY SOBRE FACULTADES, NORMAS Y ORGANIZACIÓN DEL INDECOPI FACULTADES DE LAS COMISIONES Y OFICINAS DEL INDECOPI.</w:t>
      </w:r>
    </w:p>
    <w:p w14:paraId="10A71711" w14:textId="77777777" w:rsidR="00A67DAD" w:rsidRPr="00E902D0" w:rsidRDefault="00A67DAD" w:rsidP="000D05DA">
      <w:pPr>
        <w:pStyle w:val="NormalWeb"/>
        <w:spacing w:after="0" w:line="240" w:lineRule="auto"/>
        <w:ind w:left="567"/>
        <w:jc w:val="both"/>
        <w:rPr>
          <w:rFonts w:ascii="Arial Narrow" w:hAnsi="Arial Narrow"/>
          <w:sz w:val="16"/>
          <w:szCs w:val="16"/>
        </w:rPr>
      </w:pPr>
      <w:r w:rsidRPr="00E902D0">
        <w:rPr>
          <w:rFonts w:ascii="Arial Narrow" w:hAnsi="Arial Narrow"/>
          <w:b/>
          <w:sz w:val="16"/>
          <w:szCs w:val="16"/>
        </w:rPr>
        <w:t xml:space="preserve">Artículo 29.- </w:t>
      </w:r>
      <w:r w:rsidRPr="00E902D0">
        <w:rPr>
          <w:rFonts w:ascii="Arial Narrow" w:hAnsi="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footnote>
  <w:footnote w:id="18">
    <w:p w14:paraId="5FAF5943" w14:textId="77777777" w:rsidR="008F78C7" w:rsidRPr="00B86C3A" w:rsidRDefault="008F78C7" w:rsidP="008F78C7">
      <w:pPr>
        <w:pStyle w:val="Textonotapie"/>
        <w:ind w:left="567" w:hanging="567"/>
        <w:jc w:val="both"/>
        <w:rPr>
          <w:rFonts w:ascii="Arial Narrow" w:hAnsi="Arial Narrow"/>
          <w:sz w:val="16"/>
          <w:szCs w:val="16"/>
        </w:rPr>
      </w:pPr>
      <w:r w:rsidRPr="00B86C3A">
        <w:rPr>
          <w:rStyle w:val="Refdenotaalpie"/>
          <w:rFonts w:ascii="Arial Narrow" w:hAnsi="Arial Narrow"/>
          <w:sz w:val="16"/>
          <w:szCs w:val="16"/>
          <w:vertAlign w:val="superscript"/>
        </w:rPr>
        <w:footnoteRef/>
      </w:r>
      <w:r w:rsidRPr="00B86C3A">
        <w:rPr>
          <w:rFonts w:ascii="Arial Narrow" w:hAnsi="Arial Narrow"/>
          <w:sz w:val="16"/>
          <w:szCs w:val="16"/>
        </w:rPr>
        <w:t xml:space="preserve"> </w:t>
      </w:r>
      <w:r w:rsidRPr="00B86C3A">
        <w:rPr>
          <w:rFonts w:ascii="Arial Narrow" w:hAnsi="Arial Narrow"/>
          <w:sz w:val="16"/>
          <w:szCs w:val="16"/>
        </w:rPr>
        <w:tab/>
      </w:r>
      <w:r w:rsidRPr="00B86C3A">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65005114" w14:textId="77777777" w:rsidR="008F78C7" w:rsidRPr="00B86C3A" w:rsidRDefault="008F78C7" w:rsidP="008F78C7">
      <w:pPr>
        <w:pStyle w:val="Textonotapie"/>
        <w:ind w:left="1134" w:hanging="567"/>
        <w:jc w:val="both"/>
        <w:rPr>
          <w:rFonts w:ascii="Arial Narrow" w:hAnsi="Arial Narrow"/>
          <w:b/>
          <w:bCs/>
          <w:sz w:val="16"/>
          <w:szCs w:val="16"/>
        </w:rPr>
      </w:pPr>
      <w:r w:rsidRPr="00B86C3A">
        <w:rPr>
          <w:rFonts w:ascii="Arial Narrow" w:hAnsi="Arial Narrow"/>
          <w:b/>
          <w:bCs/>
          <w:sz w:val="16"/>
          <w:szCs w:val="16"/>
        </w:rPr>
        <w:t>Artículo 20. Modalidades de notificación|</w:t>
      </w:r>
    </w:p>
    <w:p w14:paraId="58336220" w14:textId="77777777" w:rsidR="008F78C7" w:rsidRPr="00B86C3A" w:rsidRDefault="008F78C7" w:rsidP="008F78C7">
      <w:pPr>
        <w:pStyle w:val="Textonotapie"/>
        <w:ind w:left="567"/>
        <w:jc w:val="both"/>
        <w:rPr>
          <w:rFonts w:ascii="Arial Narrow" w:hAnsi="Arial Narrow" w:cs="Arial"/>
          <w:sz w:val="16"/>
          <w:szCs w:val="16"/>
        </w:rPr>
      </w:pPr>
      <w:r w:rsidRPr="00B86C3A">
        <w:rPr>
          <w:rFonts w:ascii="Arial Narrow" w:hAnsi="Arial Narrow" w:cs="Arial"/>
          <w:sz w:val="16"/>
          <w:szCs w:val="16"/>
        </w:rPr>
        <w:t>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46485B1D" w14:textId="77777777" w:rsidR="008F78C7" w:rsidRPr="00B86C3A" w:rsidRDefault="008F78C7" w:rsidP="008F78C7">
      <w:pPr>
        <w:pStyle w:val="Textonotapie"/>
        <w:ind w:left="567"/>
        <w:jc w:val="both"/>
        <w:rPr>
          <w:rFonts w:ascii="Arial Narrow" w:hAnsi="Arial Narrow" w:cs="Arial"/>
          <w:sz w:val="16"/>
          <w:szCs w:val="16"/>
        </w:rPr>
      </w:pPr>
      <w:r w:rsidRPr="00B86C3A">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60DC3A2E" w14:textId="77777777" w:rsidR="008F78C7" w:rsidRPr="00B86C3A" w:rsidRDefault="008F78C7" w:rsidP="008F78C7">
      <w:pPr>
        <w:pStyle w:val="Textonotapie"/>
        <w:ind w:left="567"/>
        <w:jc w:val="both"/>
        <w:rPr>
          <w:rFonts w:ascii="Arial Narrow" w:hAnsi="Arial Narrow" w:cs="Arial"/>
          <w:sz w:val="16"/>
          <w:szCs w:val="16"/>
        </w:rPr>
      </w:pPr>
      <w:r w:rsidRPr="00B86C3A">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13C6B" w14:textId="77777777" w:rsidR="00CE0BA9" w:rsidRDefault="00CE0BA9">
    <w:pPr>
      <w:widowControl w:val="0"/>
      <w:pBdr>
        <w:top w:val="nil"/>
        <w:left w:val="nil"/>
        <w:bottom w:val="nil"/>
        <w:right w:val="nil"/>
        <w:between w:val="nil"/>
      </w:pBdr>
      <w:spacing w:line="276" w:lineRule="auto"/>
      <w:rPr>
        <w:rFonts w:ascii="Arial Narrow" w:eastAsia="Arial Narrow" w:hAnsi="Arial Narrow" w:cs="Arial Narrow"/>
        <w:color w:val="000000"/>
        <w:sz w:val="16"/>
        <w:szCs w:val="16"/>
      </w:rPr>
    </w:pPr>
  </w:p>
  <w:tbl>
    <w:tblPr>
      <w:tblStyle w:val="1"/>
      <w:tblW w:w="8688" w:type="dxa"/>
      <w:tblInd w:w="2" w:type="dxa"/>
      <w:tblLayout w:type="fixed"/>
      <w:tblLook w:val="0000" w:firstRow="0" w:lastRow="0" w:firstColumn="0" w:lastColumn="0" w:noHBand="0" w:noVBand="0"/>
    </w:tblPr>
    <w:tblGrid>
      <w:gridCol w:w="4518"/>
      <w:gridCol w:w="4170"/>
    </w:tblGrid>
    <w:tr w:rsidR="00CE0BA9" w14:paraId="0A770F69" w14:textId="77777777" w:rsidTr="00CE0BA9">
      <w:trPr>
        <w:trHeight w:val="1300"/>
      </w:trPr>
      <w:tc>
        <w:tcPr>
          <w:tcW w:w="4518" w:type="dxa"/>
        </w:tcPr>
        <w:p w14:paraId="2377A100" w14:textId="77777777" w:rsidR="00CE0BA9" w:rsidRDefault="00DB22A3">
          <w:r>
            <w:rPr>
              <w:noProof/>
            </w:rPr>
            <w:drawing>
              <wp:inline distT="0" distB="0" distL="0" distR="0" wp14:anchorId="2E9044C5" wp14:editId="6FAB0EFB">
                <wp:extent cx="1638880" cy="777875"/>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638880" cy="777875"/>
                        </a:xfrm>
                        <a:prstGeom prst="rect">
                          <a:avLst/>
                        </a:prstGeom>
                        <a:ln/>
                      </pic:spPr>
                    </pic:pic>
                  </a:graphicData>
                </a:graphic>
              </wp:inline>
            </w:drawing>
          </w:r>
        </w:p>
      </w:tc>
      <w:tc>
        <w:tcPr>
          <w:tcW w:w="4170" w:type="dxa"/>
        </w:tcPr>
        <w:p w14:paraId="3F684575" w14:textId="77777777" w:rsidR="00CE0BA9" w:rsidRDefault="00CE0BA9">
          <w:pPr>
            <w:tabs>
              <w:tab w:val="center" w:pos="4419"/>
              <w:tab w:val="right" w:pos="8838"/>
            </w:tabs>
            <w:jc w:val="right"/>
            <w:rPr>
              <w:rFonts w:ascii="Arial Narrow" w:eastAsia="Arial Narrow" w:hAnsi="Arial Narrow" w:cs="Arial Narrow"/>
              <w:b/>
              <w:i/>
              <w:sz w:val="16"/>
              <w:szCs w:val="16"/>
            </w:rPr>
          </w:pPr>
        </w:p>
        <w:p w14:paraId="1E3D65C9" w14:textId="77777777" w:rsidR="00CE0BA9" w:rsidRDefault="00CE0BA9">
          <w:pPr>
            <w:tabs>
              <w:tab w:val="center" w:pos="4419"/>
              <w:tab w:val="right" w:pos="8838"/>
            </w:tabs>
            <w:jc w:val="right"/>
            <w:rPr>
              <w:rFonts w:ascii="Arial Narrow" w:eastAsia="Arial Narrow" w:hAnsi="Arial Narrow" w:cs="Arial Narrow"/>
              <w:b/>
              <w:i/>
              <w:sz w:val="16"/>
              <w:szCs w:val="16"/>
            </w:rPr>
          </w:pPr>
        </w:p>
        <w:p w14:paraId="3476800D" w14:textId="77777777" w:rsidR="00CE0BA9" w:rsidRDefault="00DB22A3">
          <w:pPr>
            <w:tabs>
              <w:tab w:val="center" w:pos="4419"/>
              <w:tab w:val="right" w:pos="8838"/>
            </w:tabs>
            <w:jc w:val="right"/>
            <w:rPr>
              <w:rFonts w:ascii="Arial Narrow" w:eastAsia="Arial Narrow" w:hAnsi="Arial Narrow" w:cs="Arial Narrow"/>
              <w:b/>
              <w:i/>
              <w:sz w:val="16"/>
              <w:szCs w:val="16"/>
            </w:rPr>
          </w:pPr>
          <w:r>
            <w:rPr>
              <w:rFonts w:ascii="Arial Narrow" w:eastAsia="Arial Narrow" w:hAnsi="Arial Narrow" w:cs="Arial Narrow"/>
              <w:b/>
              <w:i/>
              <w:sz w:val="16"/>
              <w:szCs w:val="16"/>
            </w:rPr>
            <w:t xml:space="preserve">SECRETARIA TÉCNICA DE LA </w:t>
          </w:r>
        </w:p>
        <w:p w14:paraId="411B36C2" w14:textId="77777777" w:rsidR="00CE0BA9" w:rsidRDefault="00DB22A3">
          <w:pPr>
            <w:tabs>
              <w:tab w:val="center" w:pos="4419"/>
              <w:tab w:val="right" w:pos="8838"/>
            </w:tabs>
            <w:jc w:val="right"/>
            <w:rPr>
              <w:rFonts w:ascii="Arial Narrow" w:eastAsia="Arial Narrow" w:hAnsi="Arial Narrow" w:cs="Arial Narrow"/>
              <w:b/>
              <w:i/>
              <w:sz w:val="16"/>
              <w:szCs w:val="16"/>
            </w:rPr>
          </w:pPr>
          <w:r>
            <w:rPr>
              <w:rFonts w:ascii="Arial Narrow" w:eastAsia="Arial Narrow" w:hAnsi="Arial Narrow" w:cs="Arial Narrow"/>
              <w:b/>
              <w:i/>
              <w:sz w:val="16"/>
              <w:szCs w:val="16"/>
            </w:rPr>
            <w:t>COMISIÓN DE PROTECCIÓN AL CONSUMIDOR 1</w:t>
          </w:r>
        </w:p>
        <w:p w14:paraId="4C10879E" w14:textId="77777777" w:rsidR="00CE0BA9" w:rsidRDefault="00DB22A3">
          <w:pPr>
            <w:tabs>
              <w:tab w:val="left" w:pos="0"/>
            </w:tabs>
            <w:ind w:firstLine="356"/>
            <w:jc w:val="right"/>
            <w:rPr>
              <w:rFonts w:ascii="Arial Narrow" w:eastAsia="Arial Narrow" w:hAnsi="Arial Narrow" w:cs="Arial Narrow"/>
              <w:b/>
              <w:i/>
              <w:sz w:val="16"/>
              <w:szCs w:val="16"/>
            </w:rPr>
          </w:pPr>
          <w:r>
            <w:rPr>
              <w:rFonts w:ascii="Arial Narrow" w:eastAsia="Arial Narrow" w:hAnsi="Arial Narrow" w:cs="Arial Narrow"/>
              <w:b/>
              <w:i/>
              <w:sz w:val="16"/>
              <w:szCs w:val="16"/>
            </w:rPr>
            <w:t>SEDE CENTRAL</w:t>
          </w:r>
        </w:p>
        <w:p w14:paraId="312F9BC1" w14:textId="76026FBE" w:rsidR="00CE0BA9" w:rsidRDefault="00CE0BA9">
          <w:pPr>
            <w:tabs>
              <w:tab w:val="left" w:pos="390"/>
              <w:tab w:val="center" w:pos="4419"/>
              <w:tab w:val="right" w:pos="8838"/>
            </w:tabs>
            <w:rPr>
              <w:rFonts w:ascii="Arial Narrow" w:eastAsia="Arial Narrow" w:hAnsi="Arial Narrow" w:cs="Arial Narrow"/>
              <w:sz w:val="16"/>
              <w:szCs w:val="16"/>
            </w:rPr>
          </w:pPr>
        </w:p>
      </w:tc>
    </w:tr>
  </w:tbl>
  <w:p w14:paraId="1496EFE3" w14:textId="77777777" w:rsidR="00CE0BA9" w:rsidRDefault="00CE0BA9" w:rsidP="007B67F9">
    <w:pPr>
      <w:tabs>
        <w:tab w:val="center" w:pos="4252"/>
        <w:tab w:val="right" w:pos="85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4C"/>
    <w:multiLevelType w:val="multilevel"/>
    <w:tmpl w:val="F0A817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pPr>
        <w:ind w:left="0" w:firstLine="0"/>
      </w:pPr>
    </w:lvl>
  </w:abstractNum>
  <w:abstractNum w:abstractNumId="1" w15:restartNumberingAfterBreak="0">
    <w:nsid w:val="031157F9"/>
    <w:multiLevelType w:val="hybridMultilevel"/>
    <w:tmpl w:val="844CE65C"/>
    <w:lvl w:ilvl="0" w:tplc="977E4644">
      <w:start w:val="1"/>
      <w:numFmt w:val="lowerRoman"/>
      <w:lvlText w:val="(%1)"/>
      <w:lvlJc w:val="left"/>
      <w:pPr>
        <w:ind w:left="1288" w:hanging="720"/>
      </w:pPr>
      <w:rPr>
        <w:rFonts w:ascii="Arial Narrow" w:eastAsia="Times New Roman" w:hAnsi="Arial Narrow" w:cstheme="minorBidi" w:hint="default"/>
        <w:sz w:val="22"/>
        <w:szCs w:val="22"/>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4137C3B"/>
    <w:multiLevelType w:val="hybridMultilevel"/>
    <w:tmpl w:val="34DC5930"/>
    <w:lvl w:ilvl="0" w:tplc="280A000F">
      <w:start w:val="3"/>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5891030"/>
    <w:multiLevelType w:val="hybridMultilevel"/>
    <w:tmpl w:val="FA38BF46"/>
    <w:lvl w:ilvl="0" w:tplc="87AE9C6E">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09553D34"/>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9E54D1F"/>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AFB5DE6"/>
    <w:multiLevelType w:val="hybridMultilevel"/>
    <w:tmpl w:val="361AD836"/>
    <w:lvl w:ilvl="0" w:tplc="88EAF67C">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0C292DED"/>
    <w:multiLevelType w:val="hybridMultilevel"/>
    <w:tmpl w:val="381E290E"/>
    <w:lvl w:ilvl="0" w:tplc="280A000F">
      <w:start w:val="1"/>
      <w:numFmt w:val="decimal"/>
      <w:lvlText w:val="%1."/>
      <w:lvlJc w:val="left"/>
      <w:pPr>
        <w:ind w:left="1854" w:hanging="360"/>
      </w:p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8" w15:restartNumberingAfterBreak="0">
    <w:nsid w:val="0C827C0E"/>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EEA4906"/>
    <w:multiLevelType w:val="multilevel"/>
    <w:tmpl w:val="4A482C76"/>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0" w15:restartNumberingAfterBreak="0">
    <w:nsid w:val="11047D50"/>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55223D3"/>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C3965FE"/>
    <w:multiLevelType w:val="hybridMultilevel"/>
    <w:tmpl w:val="1658A6DE"/>
    <w:lvl w:ilvl="0" w:tplc="FFFFFFFF">
      <w:start w:val="1"/>
      <w:numFmt w:val="lowerRoman"/>
      <w:lvlText w:val="(%1)"/>
      <w:lvlJc w:val="left"/>
      <w:pPr>
        <w:ind w:left="1287" w:hanging="720"/>
      </w:pPr>
      <w:rPr>
        <w:rFonts w:cs="Arial"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3" w15:restartNumberingAfterBreak="0">
    <w:nsid w:val="1DC8454A"/>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072799E"/>
    <w:multiLevelType w:val="hybridMultilevel"/>
    <w:tmpl w:val="E0E40A68"/>
    <w:lvl w:ilvl="0" w:tplc="88EAF67C">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25FD11EB"/>
    <w:multiLevelType w:val="hybridMultilevel"/>
    <w:tmpl w:val="F8D6C9E6"/>
    <w:lvl w:ilvl="0" w:tplc="FFFFFFFF">
      <w:start w:val="1"/>
      <w:numFmt w:val="lowerRoman"/>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FFFFFFFF">
      <w:start w:val="1"/>
      <w:numFmt w:val="lowerRoman"/>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6" w15:restartNumberingAfterBreak="0">
    <w:nsid w:val="26B82799"/>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86D1B42"/>
    <w:multiLevelType w:val="hybridMultilevel"/>
    <w:tmpl w:val="E50A6F18"/>
    <w:lvl w:ilvl="0" w:tplc="BDA63B88">
      <w:start w:val="12"/>
      <w:numFmt w:val="decimal"/>
      <w:lvlText w:val="%1."/>
      <w:lvlJc w:val="left"/>
      <w:pPr>
        <w:ind w:left="927" w:hanging="360"/>
      </w:pPr>
      <w:rPr>
        <w:rFonts w:eastAsia="Arial Narrow" w:cs="Arial Narrow"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2E867E92"/>
    <w:multiLevelType w:val="multilevel"/>
    <w:tmpl w:val="B28C4D6A"/>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846" w:firstLine="1980"/>
      </w:pPr>
      <w:rPr>
        <w:b w:val="0"/>
        <w:bCs/>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9" w15:restartNumberingAfterBreak="0">
    <w:nsid w:val="2F825B15"/>
    <w:multiLevelType w:val="multilevel"/>
    <w:tmpl w:val="158E2954"/>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494" w:hanging="36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555" w:hanging="72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049" w:hanging="1080"/>
      </w:pPr>
      <w:rPr>
        <w:rFonts w:hint="default"/>
      </w:rPr>
    </w:lvl>
    <w:lvl w:ilvl="8">
      <w:start w:val="1"/>
      <w:numFmt w:val="decimal"/>
      <w:lvlText w:val="%1.%2.%3.%4.%5.%6.%7.%8.%9"/>
      <w:lvlJc w:val="left"/>
      <w:pPr>
        <w:ind w:left="5616" w:hanging="1080"/>
      </w:pPr>
      <w:rPr>
        <w:rFonts w:hint="default"/>
      </w:rPr>
    </w:lvl>
  </w:abstractNum>
  <w:abstractNum w:abstractNumId="20" w15:restartNumberingAfterBreak="0">
    <w:nsid w:val="2FC8430E"/>
    <w:multiLevelType w:val="hybridMultilevel"/>
    <w:tmpl w:val="D586FF2E"/>
    <w:lvl w:ilvl="0" w:tplc="1B6AF552">
      <w:start w:val="1"/>
      <w:numFmt w:val="bullet"/>
      <w:lvlText w:val="-"/>
      <w:lvlJc w:val="left"/>
      <w:pPr>
        <w:ind w:left="2061" w:hanging="360"/>
      </w:pPr>
      <w:rPr>
        <w:rFonts w:ascii="Arial Narrow" w:eastAsia="Times New Roman" w:hAnsi="Arial Narrow" w:cs="Times New Roman" w:hint="default"/>
      </w:rPr>
    </w:lvl>
    <w:lvl w:ilvl="1" w:tplc="280A0003" w:tentative="1">
      <w:start w:val="1"/>
      <w:numFmt w:val="bullet"/>
      <w:lvlText w:val="o"/>
      <w:lvlJc w:val="left"/>
      <w:pPr>
        <w:ind w:left="2781" w:hanging="360"/>
      </w:pPr>
      <w:rPr>
        <w:rFonts w:ascii="Courier New" w:hAnsi="Courier New" w:cs="Courier New" w:hint="default"/>
      </w:rPr>
    </w:lvl>
    <w:lvl w:ilvl="2" w:tplc="280A0005" w:tentative="1">
      <w:start w:val="1"/>
      <w:numFmt w:val="bullet"/>
      <w:lvlText w:val=""/>
      <w:lvlJc w:val="left"/>
      <w:pPr>
        <w:ind w:left="3501" w:hanging="360"/>
      </w:pPr>
      <w:rPr>
        <w:rFonts w:ascii="Wingdings" w:hAnsi="Wingdings" w:hint="default"/>
      </w:rPr>
    </w:lvl>
    <w:lvl w:ilvl="3" w:tplc="280A0001" w:tentative="1">
      <w:start w:val="1"/>
      <w:numFmt w:val="bullet"/>
      <w:lvlText w:val=""/>
      <w:lvlJc w:val="left"/>
      <w:pPr>
        <w:ind w:left="4221" w:hanging="360"/>
      </w:pPr>
      <w:rPr>
        <w:rFonts w:ascii="Symbol" w:hAnsi="Symbol" w:hint="default"/>
      </w:rPr>
    </w:lvl>
    <w:lvl w:ilvl="4" w:tplc="280A0003" w:tentative="1">
      <w:start w:val="1"/>
      <w:numFmt w:val="bullet"/>
      <w:lvlText w:val="o"/>
      <w:lvlJc w:val="left"/>
      <w:pPr>
        <w:ind w:left="4941" w:hanging="360"/>
      </w:pPr>
      <w:rPr>
        <w:rFonts w:ascii="Courier New" w:hAnsi="Courier New" w:cs="Courier New" w:hint="default"/>
      </w:rPr>
    </w:lvl>
    <w:lvl w:ilvl="5" w:tplc="280A0005" w:tentative="1">
      <w:start w:val="1"/>
      <w:numFmt w:val="bullet"/>
      <w:lvlText w:val=""/>
      <w:lvlJc w:val="left"/>
      <w:pPr>
        <w:ind w:left="5661" w:hanging="360"/>
      </w:pPr>
      <w:rPr>
        <w:rFonts w:ascii="Wingdings" w:hAnsi="Wingdings" w:hint="default"/>
      </w:rPr>
    </w:lvl>
    <w:lvl w:ilvl="6" w:tplc="280A0001" w:tentative="1">
      <w:start w:val="1"/>
      <w:numFmt w:val="bullet"/>
      <w:lvlText w:val=""/>
      <w:lvlJc w:val="left"/>
      <w:pPr>
        <w:ind w:left="6381" w:hanging="360"/>
      </w:pPr>
      <w:rPr>
        <w:rFonts w:ascii="Symbol" w:hAnsi="Symbol" w:hint="default"/>
      </w:rPr>
    </w:lvl>
    <w:lvl w:ilvl="7" w:tplc="280A0003" w:tentative="1">
      <w:start w:val="1"/>
      <w:numFmt w:val="bullet"/>
      <w:lvlText w:val="o"/>
      <w:lvlJc w:val="left"/>
      <w:pPr>
        <w:ind w:left="7101" w:hanging="360"/>
      </w:pPr>
      <w:rPr>
        <w:rFonts w:ascii="Courier New" w:hAnsi="Courier New" w:cs="Courier New" w:hint="default"/>
      </w:rPr>
    </w:lvl>
    <w:lvl w:ilvl="8" w:tplc="280A0005" w:tentative="1">
      <w:start w:val="1"/>
      <w:numFmt w:val="bullet"/>
      <w:lvlText w:val=""/>
      <w:lvlJc w:val="left"/>
      <w:pPr>
        <w:ind w:left="7821" w:hanging="360"/>
      </w:pPr>
      <w:rPr>
        <w:rFonts w:ascii="Wingdings" w:hAnsi="Wingdings" w:hint="default"/>
      </w:rPr>
    </w:lvl>
  </w:abstractNum>
  <w:abstractNum w:abstractNumId="21" w15:restartNumberingAfterBreak="0">
    <w:nsid w:val="34BC434D"/>
    <w:multiLevelType w:val="hybridMultilevel"/>
    <w:tmpl w:val="3D30DA92"/>
    <w:lvl w:ilvl="0" w:tplc="70724340">
      <w:numFmt w:val="bullet"/>
      <w:lvlText w:val="-"/>
      <w:lvlJc w:val="left"/>
      <w:pPr>
        <w:ind w:left="927" w:hanging="360"/>
      </w:pPr>
      <w:rPr>
        <w:rFonts w:ascii="Arial Narrow" w:eastAsia="Arial Narrow" w:hAnsi="Arial Narrow" w:cs="Arial Narrow" w:hint="default"/>
      </w:rPr>
    </w:lvl>
    <w:lvl w:ilvl="1" w:tplc="280A0003" w:tentative="1">
      <w:start w:val="1"/>
      <w:numFmt w:val="bullet"/>
      <w:lvlText w:val="o"/>
      <w:lvlJc w:val="left"/>
      <w:pPr>
        <w:ind w:left="1647" w:hanging="360"/>
      </w:pPr>
      <w:rPr>
        <w:rFonts w:ascii="Courier New" w:hAnsi="Courier New" w:cs="Courier New" w:hint="default"/>
      </w:rPr>
    </w:lvl>
    <w:lvl w:ilvl="2" w:tplc="280A0005" w:tentative="1">
      <w:start w:val="1"/>
      <w:numFmt w:val="bullet"/>
      <w:lvlText w:val=""/>
      <w:lvlJc w:val="left"/>
      <w:pPr>
        <w:ind w:left="2367" w:hanging="360"/>
      </w:pPr>
      <w:rPr>
        <w:rFonts w:ascii="Wingdings" w:hAnsi="Wingdings" w:hint="default"/>
      </w:rPr>
    </w:lvl>
    <w:lvl w:ilvl="3" w:tplc="280A0001" w:tentative="1">
      <w:start w:val="1"/>
      <w:numFmt w:val="bullet"/>
      <w:lvlText w:val=""/>
      <w:lvlJc w:val="left"/>
      <w:pPr>
        <w:ind w:left="3087" w:hanging="360"/>
      </w:pPr>
      <w:rPr>
        <w:rFonts w:ascii="Symbol" w:hAnsi="Symbol" w:hint="default"/>
      </w:rPr>
    </w:lvl>
    <w:lvl w:ilvl="4" w:tplc="280A0003" w:tentative="1">
      <w:start w:val="1"/>
      <w:numFmt w:val="bullet"/>
      <w:lvlText w:val="o"/>
      <w:lvlJc w:val="left"/>
      <w:pPr>
        <w:ind w:left="3807" w:hanging="360"/>
      </w:pPr>
      <w:rPr>
        <w:rFonts w:ascii="Courier New" w:hAnsi="Courier New" w:cs="Courier New" w:hint="default"/>
      </w:rPr>
    </w:lvl>
    <w:lvl w:ilvl="5" w:tplc="280A0005" w:tentative="1">
      <w:start w:val="1"/>
      <w:numFmt w:val="bullet"/>
      <w:lvlText w:val=""/>
      <w:lvlJc w:val="left"/>
      <w:pPr>
        <w:ind w:left="4527" w:hanging="360"/>
      </w:pPr>
      <w:rPr>
        <w:rFonts w:ascii="Wingdings" w:hAnsi="Wingdings" w:hint="default"/>
      </w:rPr>
    </w:lvl>
    <w:lvl w:ilvl="6" w:tplc="280A0001" w:tentative="1">
      <w:start w:val="1"/>
      <w:numFmt w:val="bullet"/>
      <w:lvlText w:val=""/>
      <w:lvlJc w:val="left"/>
      <w:pPr>
        <w:ind w:left="5247" w:hanging="360"/>
      </w:pPr>
      <w:rPr>
        <w:rFonts w:ascii="Symbol" w:hAnsi="Symbol" w:hint="default"/>
      </w:rPr>
    </w:lvl>
    <w:lvl w:ilvl="7" w:tplc="280A0003" w:tentative="1">
      <w:start w:val="1"/>
      <w:numFmt w:val="bullet"/>
      <w:lvlText w:val="o"/>
      <w:lvlJc w:val="left"/>
      <w:pPr>
        <w:ind w:left="5967" w:hanging="360"/>
      </w:pPr>
      <w:rPr>
        <w:rFonts w:ascii="Courier New" w:hAnsi="Courier New" w:cs="Courier New" w:hint="default"/>
      </w:rPr>
    </w:lvl>
    <w:lvl w:ilvl="8" w:tplc="280A0005" w:tentative="1">
      <w:start w:val="1"/>
      <w:numFmt w:val="bullet"/>
      <w:lvlText w:val=""/>
      <w:lvlJc w:val="left"/>
      <w:pPr>
        <w:ind w:left="6687" w:hanging="360"/>
      </w:pPr>
      <w:rPr>
        <w:rFonts w:ascii="Wingdings" w:hAnsi="Wingdings" w:hint="default"/>
      </w:rPr>
    </w:lvl>
  </w:abstractNum>
  <w:abstractNum w:abstractNumId="22" w15:restartNumberingAfterBreak="0">
    <w:nsid w:val="367A2D0D"/>
    <w:multiLevelType w:val="hybridMultilevel"/>
    <w:tmpl w:val="FF64434C"/>
    <w:lvl w:ilvl="0" w:tplc="A2BEE176">
      <w:start w:val="1"/>
      <w:numFmt w:val="lowerLetter"/>
      <w:lvlText w:val="%1)"/>
      <w:lvlJc w:val="left"/>
      <w:pPr>
        <w:ind w:left="1494" w:hanging="36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23" w15:restartNumberingAfterBreak="0">
    <w:nsid w:val="36CC71D5"/>
    <w:multiLevelType w:val="hybridMultilevel"/>
    <w:tmpl w:val="08CCC53A"/>
    <w:lvl w:ilvl="0" w:tplc="09D6DA22">
      <w:start w:val="11"/>
      <w:numFmt w:val="decimal"/>
      <w:lvlText w:val="%1."/>
      <w:lvlJc w:val="left"/>
      <w:pPr>
        <w:ind w:left="927" w:hanging="360"/>
      </w:pPr>
      <w:rPr>
        <w:rFonts w:eastAsia="Arial Narrow" w:cs="Arial Narrow" w:hint="default"/>
      </w:rPr>
    </w:lvl>
    <w:lvl w:ilvl="1" w:tplc="280A0019">
      <w:start w:val="1"/>
      <w:numFmt w:val="lowerLetter"/>
      <w:lvlText w:val="%2."/>
      <w:lvlJc w:val="left"/>
      <w:pPr>
        <w:ind w:left="1647" w:hanging="360"/>
      </w:pPr>
    </w:lvl>
    <w:lvl w:ilvl="2" w:tplc="280A001B">
      <w:start w:val="1"/>
      <w:numFmt w:val="lowerRoman"/>
      <w:lvlText w:val="%3."/>
      <w:lvlJc w:val="right"/>
      <w:pPr>
        <w:ind w:left="2367" w:hanging="180"/>
      </w:pPr>
    </w:lvl>
    <w:lvl w:ilvl="3" w:tplc="280A000F">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4" w15:restartNumberingAfterBreak="0">
    <w:nsid w:val="37B83CAF"/>
    <w:multiLevelType w:val="hybridMultilevel"/>
    <w:tmpl w:val="40EE5ECE"/>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25" w15:restartNumberingAfterBreak="0">
    <w:nsid w:val="3CD160AC"/>
    <w:multiLevelType w:val="hybridMultilevel"/>
    <w:tmpl w:val="B6EC3198"/>
    <w:lvl w:ilvl="0" w:tplc="C7966FB2">
      <w:start w:val="1"/>
      <w:numFmt w:val="lowerRoman"/>
      <w:lvlText w:val="(%1)"/>
      <w:lvlJc w:val="left"/>
      <w:pPr>
        <w:ind w:left="720" w:hanging="360"/>
      </w:pPr>
      <w:rPr>
        <w:rFonts w:ascii="Arial Narrow" w:hAnsi="Arial Narrow" w:hint="default"/>
        <w:sz w:val="20"/>
      </w:rPr>
    </w:lvl>
    <w:lvl w:ilvl="1" w:tplc="280A0019" w:tentative="1">
      <w:start w:val="1"/>
      <w:numFmt w:val="lowerLetter"/>
      <w:lvlText w:val="%2."/>
      <w:lvlJc w:val="left"/>
      <w:pPr>
        <w:ind w:left="1440" w:hanging="360"/>
      </w:pPr>
    </w:lvl>
    <w:lvl w:ilvl="2" w:tplc="F5CAF40A">
      <w:start w:val="1"/>
      <w:numFmt w:val="lowerRoman"/>
      <w:lvlText w:val="(%3)"/>
      <w:lvlJc w:val="left"/>
      <w:pPr>
        <w:ind w:left="2340" w:hanging="360"/>
      </w:pPr>
      <w:rPr>
        <w:rFonts w:ascii="Arial Narrow" w:hAnsi="Arial Narrow" w:hint="default"/>
        <w:sz w:val="22"/>
        <w:szCs w:val="22"/>
      </w:r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0">
    <w:nsid w:val="3EBB49E8"/>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44C46596"/>
    <w:multiLevelType w:val="multilevel"/>
    <w:tmpl w:val="DF66DB5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8" w15:restartNumberingAfterBreak="0">
    <w:nsid w:val="44EC543C"/>
    <w:multiLevelType w:val="hybridMultilevel"/>
    <w:tmpl w:val="95DE1392"/>
    <w:lvl w:ilvl="0" w:tplc="FFFFFFFF">
      <w:start w:val="1"/>
      <w:numFmt w:val="lowerRoman"/>
      <w:lvlText w:val="(%1)"/>
      <w:lvlJc w:val="left"/>
      <w:pPr>
        <w:ind w:left="1287" w:hanging="360"/>
      </w:pPr>
      <w:rPr>
        <w:rFonts w:ascii="Arial Narrow" w:hAnsi="Arial Narrow" w:hint="default"/>
        <w:sz w:val="2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9" w15:restartNumberingAfterBreak="0">
    <w:nsid w:val="47ED1944"/>
    <w:multiLevelType w:val="hybridMultilevel"/>
    <w:tmpl w:val="18E8C966"/>
    <w:lvl w:ilvl="0" w:tplc="E53A8CEC">
      <w:start w:val="1"/>
      <w:numFmt w:val="decimal"/>
      <w:lvlText w:val="%1."/>
      <w:lvlJc w:val="left"/>
      <w:pPr>
        <w:ind w:left="720" w:hanging="360"/>
      </w:pPr>
      <w:rPr>
        <w:rFonts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586C7204"/>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5AE72AFC"/>
    <w:multiLevelType w:val="multilevel"/>
    <w:tmpl w:val="C644C556"/>
    <w:lvl w:ilvl="0">
      <w:start w:val="1"/>
      <w:numFmt w:val="lowerRoman"/>
      <w:lvlText w:val="(%1)"/>
      <w:lvlJc w:val="left"/>
      <w:pPr>
        <w:ind w:left="207" w:firstLine="360"/>
      </w:pPr>
      <w:rPr>
        <w:sz w:val="22"/>
        <w:szCs w:val="22"/>
      </w:rPr>
    </w:lvl>
    <w:lvl w:ilvl="1">
      <w:start w:val="1"/>
      <w:numFmt w:val="lowerLetter"/>
      <w:lvlText w:val="%2."/>
      <w:lvlJc w:val="left"/>
      <w:pPr>
        <w:ind w:left="567" w:firstLine="1080"/>
      </w:pPr>
    </w:lvl>
    <w:lvl w:ilvl="2">
      <w:start w:val="1"/>
      <w:numFmt w:val="lowerRoman"/>
      <w:lvlText w:val="%3."/>
      <w:lvlJc w:val="right"/>
      <w:pPr>
        <w:ind w:left="1287" w:firstLine="1980"/>
      </w:pPr>
    </w:lvl>
    <w:lvl w:ilvl="3">
      <w:start w:val="1"/>
      <w:numFmt w:val="decimal"/>
      <w:lvlText w:val="%4."/>
      <w:lvlJc w:val="left"/>
      <w:pPr>
        <w:ind w:left="2007" w:firstLine="2520"/>
      </w:pPr>
    </w:lvl>
    <w:lvl w:ilvl="4">
      <w:start w:val="1"/>
      <w:numFmt w:val="lowerLetter"/>
      <w:lvlText w:val="%5."/>
      <w:lvlJc w:val="left"/>
      <w:pPr>
        <w:ind w:left="2727" w:firstLine="3240"/>
      </w:pPr>
    </w:lvl>
    <w:lvl w:ilvl="5">
      <w:start w:val="1"/>
      <w:numFmt w:val="lowerRoman"/>
      <w:lvlText w:val="%6."/>
      <w:lvlJc w:val="right"/>
      <w:pPr>
        <w:ind w:left="3447" w:firstLine="4140"/>
      </w:pPr>
    </w:lvl>
    <w:lvl w:ilvl="6">
      <w:start w:val="1"/>
      <w:numFmt w:val="decimal"/>
      <w:lvlText w:val="%7."/>
      <w:lvlJc w:val="left"/>
      <w:pPr>
        <w:ind w:left="4167" w:firstLine="4680"/>
      </w:pPr>
    </w:lvl>
    <w:lvl w:ilvl="7">
      <w:start w:val="1"/>
      <w:numFmt w:val="lowerLetter"/>
      <w:lvlText w:val="%8."/>
      <w:lvlJc w:val="left"/>
      <w:pPr>
        <w:ind w:left="4887" w:firstLine="5400"/>
      </w:pPr>
    </w:lvl>
    <w:lvl w:ilvl="8">
      <w:start w:val="1"/>
      <w:numFmt w:val="lowerRoman"/>
      <w:lvlText w:val="%9."/>
      <w:lvlJc w:val="right"/>
      <w:pPr>
        <w:ind w:left="5607" w:firstLine="6300"/>
      </w:pPr>
    </w:lvl>
  </w:abstractNum>
  <w:abstractNum w:abstractNumId="32" w15:restartNumberingAfterBreak="0">
    <w:nsid w:val="5C144381"/>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33" w15:restartNumberingAfterBreak="0">
    <w:nsid w:val="5E924F6C"/>
    <w:multiLevelType w:val="hybridMultilevel"/>
    <w:tmpl w:val="408CA3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85421B9"/>
    <w:multiLevelType w:val="hybridMultilevel"/>
    <w:tmpl w:val="30AC81B8"/>
    <w:lvl w:ilvl="0" w:tplc="3ECA57F2">
      <w:start w:val="1"/>
      <w:numFmt w:val="lowerLetter"/>
      <w:lvlText w:val="%1)"/>
      <w:lvlJc w:val="left"/>
      <w:pPr>
        <w:ind w:left="720" w:hanging="360"/>
      </w:pPr>
      <w:rPr>
        <w:rFonts w:eastAsiaTheme="minorHAnsi" w:cs="Times New Roman"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5" w15:restartNumberingAfterBreak="0">
    <w:nsid w:val="6A797DD0"/>
    <w:multiLevelType w:val="hybridMultilevel"/>
    <w:tmpl w:val="AB9C3436"/>
    <w:lvl w:ilvl="0" w:tplc="280A000F">
      <w:start w:val="1"/>
      <w:numFmt w:val="decimal"/>
      <w:lvlText w:val="%1."/>
      <w:lvlJc w:val="left"/>
      <w:pPr>
        <w:ind w:left="36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6" w15:restartNumberingAfterBreak="0">
    <w:nsid w:val="6A80082E"/>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6D4361E9"/>
    <w:multiLevelType w:val="multilevel"/>
    <w:tmpl w:val="C366C8AC"/>
    <w:lvl w:ilvl="0">
      <w:start w:val="1"/>
      <w:numFmt w:val="lowerLetter"/>
      <w:lvlText w:val="%1."/>
      <w:lvlJc w:val="left"/>
      <w:pPr>
        <w:ind w:left="644" w:hanging="359"/>
      </w:pPr>
    </w:lvl>
    <w:lvl w:ilvl="1">
      <w:start w:val="1"/>
      <w:numFmt w:val="lowerRoman"/>
      <w:lvlText w:val="(%2)"/>
      <w:lvlJc w:val="left"/>
      <w:pPr>
        <w:ind w:left="1724" w:hanging="72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8" w15:restartNumberingAfterBreak="0">
    <w:nsid w:val="707579BC"/>
    <w:multiLevelType w:val="hybridMultilevel"/>
    <w:tmpl w:val="6D8E4ACA"/>
    <w:lvl w:ilvl="0" w:tplc="3CB65B50">
      <w:start w:val="1"/>
      <w:numFmt w:val="upperRoman"/>
      <w:lvlText w:val="(%1)"/>
      <w:lvlJc w:val="left"/>
      <w:pPr>
        <w:ind w:left="2700" w:hanging="720"/>
      </w:pPr>
      <w:rPr>
        <w:rFonts w:hint="default"/>
      </w:rPr>
    </w:lvl>
    <w:lvl w:ilvl="1" w:tplc="280A0019" w:tentative="1">
      <w:start w:val="1"/>
      <w:numFmt w:val="lowerLetter"/>
      <w:lvlText w:val="%2."/>
      <w:lvlJc w:val="left"/>
      <w:pPr>
        <w:ind w:left="3060" w:hanging="360"/>
      </w:pPr>
    </w:lvl>
    <w:lvl w:ilvl="2" w:tplc="280A001B" w:tentative="1">
      <w:start w:val="1"/>
      <w:numFmt w:val="lowerRoman"/>
      <w:lvlText w:val="%3."/>
      <w:lvlJc w:val="right"/>
      <w:pPr>
        <w:ind w:left="3780" w:hanging="180"/>
      </w:pPr>
    </w:lvl>
    <w:lvl w:ilvl="3" w:tplc="280A000F" w:tentative="1">
      <w:start w:val="1"/>
      <w:numFmt w:val="decimal"/>
      <w:lvlText w:val="%4."/>
      <w:lvlJc w:val="left"/>
      <w:pPr>
        <w:ind w:left="4500" w:hanging="360"/>
      </w:pPr>
    </w:lvl>
    <w:lvl w:ilvl="4" w:tplc="280A0019" w:tentative="1">
      <w:start w:val="1"/>
      <w:numFmt w:val="lowerLetter"/>
      <w:lvlText w:val="%5."/>
      <w:lvlJc w:val="left"/>
      <w:pPr>
        <w:ind w:left="5220" w:hanging="360"/>
      </w:pPr>
    </w:lvl>
    <w:lvl w:ilvl="5" w:tplc="280A001B" w:tentative="1">
      <w:start w:val="1"/>
      <w:numFmt w:val="lowerRoman"/>
      <w:lvlText w:val="%6."/>
      <w:lvlJc w:val="right"/>
      <w:pPr>
        <w:ind w:left="5940" w:hanging="180"/>
      </w:pPr>
    </w:lvl>
    <w:lvl w:ilvl="6" w:tplc="280A000F" w:tentative="1">
      <w:start w:val="1"/>
      <w:numFmt w:val="decimal"/>
      <w:lvlText w:val="%7."/>
      <w:lvlJc w:val="left"/>
      <w:pPr>
        <w:ind w:left="6660" w:hanging="360"/>
      </w:pPr>
    </w:lvl>
    <w:lvl w:ilvl="7" w:tplc="280A0019" w:tentative="1">
      <w:start w:val="1"/>
      <w:numFmt w:val="lowerLetter"/>
      <w:lvlText w:val="%8."/>
      <w:lvlJc w:val="left"/>
      <w:pPr>
        <w:ind w:left="7380" w:hanging="360"/>
      </w:pPr>
    </w:lvl>
    <w:lvl w:ilvl="8" w:tplc="280A001B" w:tentative="1">
      <w:start w:val="1"/>
      <w:numFmt w:val="lowerRoman"/>
      <w:lvlText w:val="%9."/>
      <w:lvlJc w:val="right"/>
      <w:pPr>
        <w:ind w:left="8100" w:hanging="180"/>
      </w:pPr>
    </w:lvl>
  </w:abstractNum>
  <w:abstractNum w:abstractNumId="39" w15:restartNumberingAfterBreak="0">
    <w:nsid w:val="7189577B"/>
    <w:multiLevelType w:val="hybridMultilevel"/>
    <w:tmpl w:val="1658A6DE"/>
    <w:lvl w:ilvl="0" w:tplc="015677DE">
      <w:start w:val="1"/>
      <w:numFmt w:val="lowerRoman"/>
      <w:lvlText w:val="(%1)"/>
      <w:lvlJc w:val="left"/>
      <w:pPr>
        <w:ind w:left="1287" w:hanging="720"/>
      </w:pPr>
      <w:rPr>
        <w:rFonts w:cs="Arial"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40" w15:restartNumberingAfterBreak="0">
    <w:nsid w:val="71B56B2F"/>
    <w:multiLevelType w:val="multilevel"/>
    <w:tmpl w:val="92180FE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1" w15:restartNumberingAfterBreak="0">
    <w:nsid w:val="72445D97"/>
    <w:multiLevelType w:val="hybridMultilevel"/>
    <w:tmpl w:val="75E09A06"/>
    <w:lvl w:ilvl="0" w:tplc="4A144892">
      <w:start w:val="1"/>
      <w:numFmt w:val="low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2" w15:restartNumberingAfterBreak="0">
    <w:nsid w:val="77F37C32"/>
    <w:multiLevelType w:val="hybridMultilevel"/>
    <w:tmpl w:val="95DE1392"/>
    <w:lvl w:ilvl="0" w:tplc="C7966FB2">
      <w:start w:val="1"/>
      <w:numFmt w:val="lowerRoman"/>
      <w:lvlText w:val="(%1)"/>
      <w:lvlJc w:val="left"/>
      <w:pPr>
        <w:ind w:left="1287" w:hanging="360"/>
      </w:pPr>
      <w:rPr>
        <w:rFonts w:ascii="Arial Narrow" w:hAnsi="Arial Narrow" w:hint="default"/>
        <w:sz w:val="20"/>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43" w15:restartNumberingAfterBreak="0">
    <w:nsid w:val="79312725"/>
    <w:multiLevelType w:val="hybridMultilevel"/>
    <w:tmpl w:val="7FA2F0F4"/>
    <w:lvl w:ilvl="0" w:tplc="FFB43CDE">
      <w:start w:val="1"/>
      <w:numFmt w:val="lowerRoman"/>
      <w:lvlText w:val="(%1)"/>
      <w:lvlJc w:val="left"/>
      <w:pPr>
        <w:ind w:left="1080" w:hanging="72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4" w15:restartNumberingAfterBreak="0">
    <w:nsid w:val="797C6F12"/>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7B065733"/>
    <w:multiLevelType w:val="multilevel"/>
    <w:tmpl w:val="FAB0BFE0"/>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46" w15:restartNumberingAfterBreak="0">
    <w:nsid w:val="7ED16590"/>
    <w:multiLevelType w:val="hybridMultilevel"/>
    <w:tmpl w:val="DF8A4D3A"/>
    <w:lvl w:ilvl="0" w:tplc="EC70035A">
      <w:start w:val="1"/>
      <w:numFmt w:val="lowerRoman"/>
      <w:lvlText w:val="(%1)"/>
      <w:lvlJc w:val="left"/>
      <w:pPr>
        <w:ind w:left="1287" w:hanging="720"/>
      </w:pPr>
      <w:rPr>
        <w:rFonts w:eastAsia="Arial Narrow"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num w:numId="1" w16cid:durableId="1835030996">
    <w:abstractNumId w:val="9"/>
  </w:num>
  <w:num w:numId="2" w16cid:durableId="1697269182">
    <w:abstractNumId w:val="13"/>
  </w:num>
  <w:num w:numId="3" w16cid:durableId="447430383">
    <w:abstractNumId w:val="27"/>
  </w:num>
  <w:num w:numId="4" w16cid:durableId="1483884505">
    <w:abstractNumId w:val="40"/>
  </w:num>
  <w:num w:numId="5" w16cid:durableId="455567226">
    <w:abstractNumId w:val="18"/>
  </w:num>
  <w:num w:numId="6" w16cid:durableId="2026444446">
    <w:abstractNumId w:val="37"/>
  </w:num>
  <w:num w:numId="7" w16cid:durableId="226570501">
    <w:abstractNumId w:val="45"/>
  </w:num>
  <w:num w:numId="8" w16cid:durableId="17315576">
    <w:abstractNumId w:val="7"/>
  </w:num>
  <w:num w:numId="9" w16cid:durableId="884608599">
    <w:abstractNumId w:val="10"/>
  </w:num>
  <w:num w:numId="10" w16cid:durableId="1295600377">
    <w:abstractNumId w:val="19"/>
  </w:num>
  <w:num w:numId="11" w16cid:durableId="705102885">
    <w:abstractNumId w:val="21"/>
  </w:num>
  <w:num w:numId="12" w16cid:durableId="777453909">
    <w:abstractNumId w:val="22"/>
  </w:num>
  <w:num w:numId="13" w16cid:durableId="1773547146">
    <w:abstractNumId w:val="34"/>
  </w:num>
  <w:num w:numId="14" w16cid:durableId="966929564">
    <w:abstractNumId w:val="29"/>
  </w:num>
  <w:num w:numId="15" w16cid:durableId="85274778">
    <w:abstractNumId w:val="39"/>
  </w:num>
  <w:num w:numId="16" w16cid:durableId="1718360001">
    <w:abstractNumId w:val="5"/>
  </w:num>
  <w:num w:numId="17" w16cid:durableId="279728277">
    <w:abstractNumId w:val="11"/>
  </w:num>
  <w:num w:numId="18" w16cid:durableId="1192692785">
    <w:abstractNumId w:val="30"/>
  </w:num>
  <w:num w:numId="19" w16cid:durableId="1151214660">
    <w:abstractNumId w:val="16"/>
  </w:num>
  <w:num w:numId="20" w16cid:durableId="266160511">
    <w:abstractNumId w:val="36"/>
  </w:num>
  <w:num w:numId="21" w16cid:durableId="1489009618">
    <w:abstractNumId w:val="44"/>
  </w:num>
  <w:num w:numId="22" w16cid:durableId="405494340">
    <w:abstractNumId w:val="35"/>
  </w:num>
  <w:num w:numId="23" w16cid:durableId="1938783093">
    <w:abstractNumId w:val="8"/>
  </w:num>
  <w:num w:numId="24" w16cid:durableId="1179657738">
    <w:abstractNumId w:val="1"/>
  </w:num>
  <w:num w:numId="25" w16cid:durableId="374084724">
    <w:abstractNumId w:val="43"/>
  </w:num>
  <w:num w:numId="26" w16cid:durableId="1965382508">
    <w:abstractNumId w:val="3"/>
  </w:num>
  <w:num w:numId="27" w16cid:durableId="109898695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682468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num>
  <w:num w:numId="29" w16cid:durableId="151800111">
    <w:abstractNumId w:val="26"/>
  </w:num>
  <w:num w:numId="30" w16cid:durableId="87261686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85754369">
    <w:abstractNumId w:val="31"/>
  </w:num>
  <w:num w:numId="32" w16cid:durableId="965937931">
    <w:abstractNumId w:val="41"/>
  </w:num>
  <w:num w:numId="33" w16cid:durableId="743726392">
    <w:abstractNumId w:val="4"/>
  </w:num>
  <w:num w:numId="34" w16cid:durableId="881937306">
    <w:abstractNumId w:val="33"/>
  </w:num>
  <w:num w:numId="35" w16cid:durableId="1657686163">
    <w:abstractNumId w:val="23"/>
  </w:num>
  <w:num w:numId="36" w16cid:durableId="1089889263">
    <w:abstractNumId w:val="6"/>
  </w:num>
  <w:num w:numId="37" w16cid:durableId="675116514">
    <w:abstractNumId w:val="14"/>
  </w:num>
  <w:num w:numId="38" w16cid:durableId="1904487413">
    <w:abstractNumId w:val="38"/>
  </w:num>
  <w:num w:numId="39" w16cid:durableId="2099280310">
    <w:abstractNumId w:val="20"/>
  </w:num>
  <w:num w:numId="40" w16cid:durableId="1195078004">
    <w:abstractNumId w:val="32"/>
  </w:num>
  <w:num w:numId="41" w16cid:durableId="49620898">
    <w:abstractNumId w:val="12"/>
  </w:num>
  <w:num w:numId="42" w16cid:durableId="2073698004">
    <w:abstractNumId w:val="25"/>
  </w:num>
  <w:num w:numId="43" w16cid:durableId="1507860776">
    <w:abstractNumId w:val="42"/>
  </w:num>
  <w:num w:numId="44" w16cid:durableId="413547567">
    <w:abstractNumId w:val="46"/>
  </w:num>
  <w:num w:numId="45" w16cid:durableId="987981963">
    <w:abstractNumId w:val="28"/>
  </w:num>
  <w:num w:numId="46" w16cid:durableId="350886285">
    <w:abstractNumId w:val="2"/>
  </w:num>
  <w:num w:numId="47" w16cid:durableId="51939086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734"/>
    <w:rsid w:val="00002DFF"/>
    <w:rsid w:val="00006FED"/>
    <w:rsid w:val="000108E4"/>
    <w:rsid w:val="000234F0"/>
    <w:rsid w:val="00023EA3"/>
    <w:rsid w:val="0003646E"/>
    <w:rsid w:val="000410A1"/>
    <w:rsid w:val="00043EB1"/>
    <w:rsid w:val="00046B1E"/>
    <w:rsid w:val="0005087C"/>
    <w:rsid w:val="000534C4"/>
    <w:rsid w:val="00053790"/>
    <w:rsid w:val="00057CD6"/>
    <w:rsid w:val="00063D70"/>
    <w:rsid w:val="00065780"/>
    <w:rsid w:val="0007289C"/>
    <w:rsid w:val="00074CFC"/>
    <w:rsid w:val="00074FDB"/>
    <w:rsid w:val="000752C0"/>
    <w:rsid w:val="00075DD0"/>
    <w:rsid w:val="00081B5E"/>
    <w:rsid w:val="00084372"/>
    <w:rsid w:val="000872D2"/>
    <w:rsid w:val="00097100"/>
    <w:rsid w:val="000A722F"/>
    <w:rsid w:val="000B3CA4"/>
    <w:rsid w:val="000B6701"/>
    <w:rsid w:val="000B70D3"/>
    <w:rsid w:val="000C0809"/>
    <w:rsid w:val="000D05DA"/>
    <w:rsid w:val="000D60BC"/>
    <w:rsid w:val="000D6688"/>
    <w:rsid w:val="000D7F06"/>
    <w:rsid w:val="000E5B82"/>
    <w:rsid w:val="000E7549"/>
    <w:rsid w:val="000F2B3C"/>
    <w:rsid w:val="001026BA"/>
    <w:rsid w:val="001057E0"/>
    <w:rsid w:val="00107F0E"/>
    <w:rsid w:val="00114616"/>
    <w:rsid w:val="00115282"/>
    <w:rsid w:val="00116092"/>
    <w:rsid w:val="0012370C"/>
    <w:rsid w:val="00123B1A"/>
    <w:rsid w:val="0012411C"/>
    <w:rsid w:val="00125056"/>
    <w:rsid w:val="00134394"/>
    <w:rsid w:val="00141480"/>
    <w:rsid w:val="00144AFA"/>
    <w:rsid w:val="00147C32"/>
    <w:rsid w:val="001519A2"/>
    <w:rsid w:val="00151F4E"/>
    <w:rsid w:val="00152A7A"/>
    <w:rsid w:val="001568CF"/>
    <w:rsid w:val="00160180"/>
    <w:rsid w:val="0016082A"/>
    <w:rsid w:val="001613B0"/>
    <w:rsid w:val="00167A06"/>
    <w:rsid w:val="001708A1"/>
    <w:rsid w:val="001923FC"/>
    <w:rsid w:val="00195017"/>
    <w:rsid w:val="0019585D"/>
    <w:rsid w:val="00196146"/>
    <w:rsid w:val="00197AA0"/>
    <w:rsid w:val="00197DAA"/>
    <w:rsid w:val="001A4DE6"/>
    <w:rsid w:val="001B2C39"/>
    <w:rsid w:val="001B4DF6"/>
    <w:rsid w:val="001B5DF9"/>
    <w:rsid w:val="001B7F49"/>
    <w:rsid w:val="001D1369"/>
    <w:rsid w:val="001D47D4"/>
    <w:rsid w:val="001D7531"/>
    <w:rsid w:val="001E095E"/>
    <w:rsid w:val="001E4481"/>
    <w:rsid w:val="001E48B9"/>
    <w:rsid w:val="001F0F0F"/>
    <w:rsid w:val="001F118A"/>
    <w:rsid w:val="001F6E0F"/>
    <w:rsid w:val="00226F0C"/>
    <w:rsid w:val="002314BB"/>
    <w:rsid w:val="00237896"/>
    <w:rsid w:val="00245413"/>
    <w:rsid w:val="00245E10"/>
    <w:rsid w:val="00262B8A"/>
    <w:rsid w:val="00271890"/>
    <w:rsid w:val="00274295"/>
    <w:rsid w:val="00280603"/>
    <w:rsid w:val="00284755"/>
    <w:rsid w:val="002877B9"/>
    <w:rsid w:val="00287905"/>
    <w:rsid w:val="00291AD7"/>
    <w:rsid w:val="00292C8C"/>
    <w:rsid w:val="00294A2E"/>
    <w:rsid w:val="002A45CC"/>
    <w:rsid w:val="002B4A4F"/>
    <w:rsid w:val="002B6B18"/>
    <w:rsid w:val="002C165E"/>
    <w:rsid w:val="002C17A5"/>
    <w:rsid w:val="002C7295"/>
    <w:rsid w:val="002C7D7A"/>
    <w:rsid w:val="002D4ED8"/>
    <w:rsid w:val="002D6A44"/>
    <w:rsid w:val="002E38D6"/>
    <w:rsid w:val="002E4BC9"/>
    <w:rsid w:val="00301B68"/>
    <w:rsid w:val="00307F52"/>
    <w:rsid w:val="00322B17"/>
    <w:rsid w:val="00324236"/>
    <w:rsid w:val="0032424C"/>
    <w:rsid w:val="00326232"/>
    <w:rsid w:val="003304B1"/>
    <w:rsid w:val="00340227"/>
    <w:rsid w:val="003405EA"/>
    <w:rsid w:val="003457BF"/>
    <w:rsid w:val="00347936"/>
    <w:rsid w:val="00356C53"/>
    <w:rsid w:val="003610A2"/>
    <w:rsid w:val="00363E38"/>
    <w:rsid w:val="00364C39"/>
    <w:rsid w:val="003664A2"/>
    <w:rsid w:val="00366F95"/>
    <w:rsid w:val="0037643B"/>
    <w:rsid w:val="00376786"/>
    <w:rsid w:val="00380361"/>
    <w:rsid w:val="0038344E"/>
    <w:rsid w:val="00385921"/>
    <w:rsid w:val="0038684A"/>
    <w:rsid w:val="00392726"/>
    <w:rsid w:val="003A3D90"/>
    <w:rsid w:val="003A61CF"/>
    <w:rsid w:val="003B2ABF"/>
    <w:rsid w:val="003B3B4D"/>
    <w:rsid w:val="003B4556"/>
    <w:rsid w:val="003B55D7"/>
    <w:rsid w:val="003C375E"/>
    <w:rsid w:val="003C696C"/>
    <w:rsid w:val="003D33FE"/>
    <w:rsid w:val="003D42B3"/>
    <w:rsid w:val="003E4754"/>
    <w:rsid w:val="003F424D"/>
    <w:rsid w:val="003F5352"/>
    <w:rsid w:val="003F57E3"/>
    <w:rsid w:val="004025B4"/>
    <w:rsid w:val="00415E47"/>
    <w:rsid w:val="00426533"/>
    <w:rsid w:val="004317E2"/>
    <w:rsid w:val="00431BDE"/>
    <w:rsid w:val="00431C66"/>
    <w:rsid w:val="00446AE1"/>
    <w:rsid w:val="0045047C"/>
    <w:rsid w:val="00450925"/>
    <w:rsid w:val="00457969"/>
    <w:rsid w:val="00465219"/>
    <w:rsid w:val="004659CD"/>
    <w:rsid w:val="004712E9"/>
    <w:rsid w:val="00482336"/>
    <w:rsid w:val="004861C2"/>
    <w:rsid w:val="004932DA"/>
    <w:rsid w:val="0049594D"/>
    <w:rsid w:val="004A02B9"/>
    <w:rsid w:val="004B7AB0"/>
    <w:rsid w:val="004C1F80"/>
    <w:rsid w:val="004C79D1"/>
    <w:rsid w:val="004D3AF8"/>
    <w:rsid w:val="004D40A6"/>
    <w:rsid w:val="004E20C2"/>
    <w:rsid w:val="004E754E"/>
    <w:rsid w:val="004F64B1"/>
    <w:rsid w:val="004F7E49"/>
    <w:rsid w:val="00501BE6"/>
    <w:rsid w:val="00511B25"/>
    <w:rsid w:val="00513381"/>
    <w:rsid w:val="0051434C"/>
    <w:rsid w:val="00516218"/>
    <w:rsid w:val="00524F96"/>
    <w:rsid w:val="00530E1B"/>
    <w:rsid w:val="005328EF"/>
    <w:rsid w:val="00532DD7"/>
    <w:rsid w:val="005336F6"/>
    <w:rsid w:val="00537891"/>
    <w:rsid w:val="00543B73"/>
    <w:rsid w:val="00546DD8"/>
    <w:rsid w:val="0055500D"/>
    <w:rsid w:val="005572DC"/>
    <w:rsid w:val="0056109F"/>
    <w:rsid w:val="00562A3F"/>
    <w:rsid w:val="005761C7"/>
    <w:rsid w:val="0057715C"/>
    <w:rsid w:val="0058484C"/>
    <w:rsid w:val="00595C71"/>
    <w:rsid w:val="00595EDA"/>
    <w:rsid w:val="00596952"/>
    <w:rsid w:val="005B065B"/>
    <w:rsid w:val="005C0508"/>
    <w:rsid w:val="005C358B"/>
    <w:rsid w:val="005C3D2D"/>
    <w:rsid w:val="005E0EBF"/>
    <w:rsid w:val="005E3609"/>
    <w:rsid w:val="005F30FB"/>
    <w:rsid w:val="005F6CDB"/>
    <w:rsid w:val="005F7FBE"/>
    <w:rsid w:val="00611C6C"/>
    <w:rsid w:val="00615836"/>
    <w:rsid w:val="006177E8"/>
    <w:rsid w:val="006216F2"/>
    <w:rsid w:val="00623319"/>
    <w:rsid w:val="0063071A"/>
    <w:rsid w:val="0063423D"/>
    <w:rsid w:val="00635CF3"/>
    <w:rsid w:val="00647B7F"/>
    <w:rsid w:val="0066497D"/>
    <w:rsid w:val="00670488"/>
    <w:rsid w:val="00671334"/>
    <w:rsid w:val="00676B14"/>
    <w:rsid w:val="00683EBE"/>
    <w:rsid w:val="00692F05"/>
    <w:rsid w:val="00694CDC"/>
    <w:rsid w:val="006A1BC5"/>
    <w:rsid w:val="006A2C13"/>
    <w:rsid w:val="006A3C08"/>
    <w:rsid w:val="006B002D"/>
    <w:rsid w:val="006B1661"/>
    <w:rsid w:val="006F60F9"/>
    <w:rsid w:val="00712F18"/>
    <w:rsid w:val="00723F91"/>
    <w:rsid w:val="00730BE9"/>
    <w:rsid w:val="00734C61"/>
    <w:rsid w:val="0074034C"/>
    <w:rsid w:val="00742B8D"/>
    <w:rsid w:val="00743E26"/>
    <w:rsid w:val="00747D69"/>
    <w:rsid w:val="00762935"/>
    <w:rsid w:val="007725A9"/>
    <w:rsid w:val="00772960"/>
    <w:rsid w:val="007755BC"/>
    <w:rsid w:val="007765F3"/>
    <w:rsid w:val="007804D1"/>
    <w:rsid w:val="00783759"/>
    <w:rsid w:val="00783941"/>
    <w:rsid w:val="007A0AE9"/>
    <w:rsid w:val="007A16EE"/>
    <w:rsid w:val="007A6C83"/>
    <w:rsid w:val="007B356B"/>
    <w:rsid w:val="007B67F9"/>
    <w:rsid w:val="007D3FF9"/>
    <w:rsid w:val="007D72D6"/>
    <w:rsid w:val="007E5A55"/>
    <w:rsid w:val="007E72EC"/>
    <w:rsid w:val="007F1954"/>
    <w:rsid w:val="007F3C91"/>
    <w:rsid w:val="00801989"/>
    <w:rsid w:val="00803DFC"/>
    <w:rsid w:val="00812331"/>
    <w:rsid w:val="00826BB8"/>
    <w:rsid w:val="00833C50"/>
    <w:rsid w:val="00844B09"/>
    <w:rsid w:val="00850497"/>
    <w:rsid w:val="008508C1"/>
    <w:rsid w:val="00851CFC"/>
    <w:rsid w:val="00852A16"/>
    <w:rsid w:val="00852A17"/>
    <w:rsid w:val="008564AE"/>
    <w:rsid w:val="008607E5"/>
    <w:rsid w:val="00860B8C"/>
    <w:rsid w:val="008666C3"/>
    <w:rsid w:val="008A2F99"/>
    <w:rsid w:val="008A3FA0"/>
    <w:rsid w:val="008C05A4"/>
    <w:rsid w:val="008E1B6A"/>
    <w:rsid w:val="008E20CE"/>
    <w:rsid w:val="008E5131"/>
    <w:rsid w:val="008E5DF6"/>
    <w:rsid w:val="008E752F"/>
    <w:rsid w:val="008F345D"/>
    <w:rsid w:val="008F635D"/>
    <w:rsid w:val="008F78C7"/>
    <w:rsid w:val="00900884"/>
    <w:rsid w:val="00902CFB"/>
    <w:rsid w:val="00902E15"/>
    <w:rsid w:val="0090564A"/>
    <w:rsid w:val="00906E02"/>
    <w:rsid w:val="00910B7E"/>
    <w:rsid w:val="00920266"/>
    <w:rsid w:val="00925C08"/>
    <w:rsid w:val="00926640"/>
    <w:rsid w:val="00926B85"/>
    <w:rsid w:val="009306E6"/>
    <w:rsid w:val="009317A3"/>
    <w:rsid w:val="009365ED"/>
    <w:rsid w:val="00954AAB"/>
    <w:rsid w:val="00955713"/>
    <w:rsid w:val="00975BA2"/>
    <w:rsid w:val="00982687"/>
    <w:rsid w:val="009828AC"/>
    <w:rsid w:val="00990762"/>
    <w:rsid w:val="009A18DB"/>
    <w:rsid w:val="009A6271"/>
    <w:rsid w:val="009D4023"/>
    <w:rsid w:val="009D68D5"/>
    <w:rsid w:val="009E3E92"/>
    <w:rsid w:val="009E4036"/>
    <w:rsid w:val="00A01569"/>
    <w:rsid w:val="00A065F5"/>
    <w:rsid w:val="00A069E5"/>
    <w:rsid w:val="00A103A9"/>
    <w:rsid w:val="00A20E46"/>
    <w:rsid w:val="00A23BA3"/>
    <w:rsid w:val="00A27BCD"/>
    <w:rsid w:val="00A44E9B"/>
    <w:rsid w:val="00A47FD5"/>
    <w:rsid w:val="00A54410"/>
    <w:rsid w:val="00A6027F"/>
    <w:rsid w:val="00A67DAD"/>
    <w:rsid w:val="00A84D46"/>
    <w:rsid w:val="00A92D46"/>
    <w:rsid w:val="00A93CC4"/>
    <w:rsid w:val="00A959DF"/>
    <w:rsid w:val="00A95CA2"/>
    <w:rsid w:val="00A97C0F"/>
    <w:rsid w:val="00AA5ACB"/>
    <w:rsid w:val="00AB07C7"/>
    <w:rsid w:val="00AB094E"/>
    <w:rsid w:val="00AB26F8"/>
    <w:rsid w:val="00AB2EE2"/>
    <w:rsid w:val="00AB5F95"/>
    <w:rsid w:val="00AC2394"/>
    <w:rsid w:val="00AE1F6A"/>
    <w:rsid w:val="00B00067"/>
    <w:rsid w:val="00B06963"/>
    <w:rsid w:val="00B1624F"/>
    <w:rsid w:val="00B22444"/>
    <w:rsid w:val="00B22D95"/>
    <w:rsid w:val="00B30203"/>
    <w:rsid w:val="00B378B4"/>
    <w:rsid w:val="00B42439"/>
    <w:rsid w:val="00B43B33"/>
    <w:rsid w:val="00B52D66"/>
    <w:rsid w:val="00B65709"/>
    <w:rsid w:val="00B80358"/>
    <w:rsid w:val="00B835C7"/>
    <w:rsid w:val="00B83C2A"/>
    <w:rsid w:val="00B83FD2"/>
    <w:rsid w:val="00B84E1B"/>
    <w:rsid w:val="00B9108A"/>
    <w:rsid w:val="00B934B7"/>
    <w:rsid w:val="00B95E6F"/>
    <w:rsid w:val="00BA04CF"/>
    <w:rsid w:val="00BA5216"/>
    <w:rsid w:val="00BA5787"/>
    <w:rsid w:val="00BB0F13"/>
    <w:rsid w:val="00BB13FC"/>
    <w:rsid w:val="00BC0999"/>
    <w:rsid w:val="00BC460A"/>
    <w:rsid w:val="00BC5A56"/>
    <w:rsid w:val="00BE2091"/>
    <w:rsid w:val="00BE5776"/>
    <w:rsid w:val="00BF1AEA"/>
    <w:rsid w:val="00BF2F86"/>
    <w:rsid w:val="00BF4466"/>
    <w:rsid w:val="00BF5382"/>
    <w:rsid w:val="00C03F10"/>
    <w:rsid w:val="00C04377"/>
    <w:rsid w:val="00C04582"/>
    <w:rsid w:val="00C124CA"/>
    <w:rsid w:val="00C13676"/>
    <w:rsid w:val="00C27D2E"/>
    <w:rsid w:val="00C31B84"/>
    <w:rsid w:val="00C4341D"/>
    <w:rsid w:val="00C436E8"/>
    <w:rsid w:val="00C44F05"/>
    <w:rsid w:val="00C451C4"/>
    <w:rsid w:val="00C47FD0"/>
    <w:rsid w:val="00C505C2"/>
    <w:rsid w:val="00C50C11"/>
    <w:rsid w:val="00C65EDC"/>
    <w:rsid w:val="00C70C36"/>
    <w:rsid w:val="00C727C5"/>
    <w:rsid w:val="00C74312"/>
    <w:rsid w:val="00C90FE7"/>
    <w:rsid w:val="00CA7790"/>
    <w:rsid w:val="00CB110E"/>
    <w:rsid w:val="00CB6559"/>
    <w:rsid w:val="00CC3E58"/>
    <w:rsid w:val="00CC5A02"/>
    <w:rsid w:val="00CC5F7F"/>
    <w:rsid w:val="00CD0320"/>
    <w:rsid w:val="00CD3CE9"/>
    <w:rsid w:val="00CD5F9D"/>
    <w:rsid w:val="00CE0BA9"/>
    <w:rsid w:val="00CE1384"/>
    <w:rsid w:val="00D07740"/>
    <w:rsid w:val="00D07FA9"/>
    <w:rsid w:val="00D11E30"/>
    <w:rsid w:val="00D124F6"/>
    <w:rsid w:val="00D23B66"/>
    <w:rsid w:val="00D26941"/>
    <w:rsid w:val="00D304D8"/>
    <w:rsid w:val="00D447B6"/>
    <w:rsid w:val="00D457D4"/>
    <w:rsid w:val="00D63584"/>
    <w:rsid w:val="00D63E38"/>
    <w:rsid w:val="00D719D9"/>
    <w:rsid w:val="00D755C6"/>
    <w:rsid w:val="00D8154B"/>
    <w:rsid w:val="00D84940"/>
    <w:rsid w:val="00D87B3B"/>
    <w:rsid w:val="00D87C74"/>
    <w:rsid w:val="00D96C00"/>
    <w:rsid w:val="00DA24E9"/>
    <w:rsid w:val="00DA5AFC"/>
    <w:rsid w:val="00DB182C"/>
    <w:rsid w:val="00DB22A3"/>
    <w:rsid w:val="00DB2D64"/>
    <w:rsid w:val="00DB532B"/>
    <w:rsid w:val="00DB55AA"/>
    <w:rsid w:val="00DB6854"/>
    <w:rsid w:val="00DB7B28"/>
    <w:rsid w:val="00DC1C7B"/>
    <w:rsid w:val="00DC3373"/>
    <w:rsid w:val="00DC59EB"/>
    <w:rsid w:val="00DD3597"/>
    <w:rsid w:val="00DD6360"/>
    <w:rsid w:val="00DD7734"/>
    <w:rsid w:val="00DE03A1"/>
    <w:rsid w:val="00DE3DCB"/>
    <w:rsid w:val="00DF284F"/>
    <w:rsid w:val="00DF2A8C"/>
    <w:rsid w:val="00DF370D"/>
    <w:rsid w:val="00E0374A"/>
    <w:rsid w:val="00E11D67"/>
    <w:rsid w:val="00E15285"/>
    <w:rsid w:val="00E17990"/>
    <w:rsid w:val="00E210CF"/>
    <w:rsid w:val="00E212D5"/>
    <w:rsid w:val="00E36524"/>
    <w:rsid w:val="00E37886"/>
    <w:rsid w:val="00E6053D"/>
    <w:rsid w:val="00E62963"/>
    <w:rsid w:val="00E650E5"/>
    <w:rsid w:val="00E716B3"/>
    <w:rsid w:val="00E902D0"/>
    <w:rsid w:val="00EA0DB3"/>
    <w:rsid w:val="00EA19AE"/>
    <w:rsid w:val="00ED6BAE"/>
    <w:rsid w:val="00EE1B15"/>
    <w:rsid w:val="00EF2986"/>
    <w:rsid w:val="00EF2DBA"/>
    <w:rsid w:val="00EF52F8"/>
    <w:rsid w:val="00F10C8B"/>
    <w:rsid w:val="00F1119F"/>
    <w:rsid w:val="00F14D76"/>
    <w:rsid w:val="00F224F7"/>
    <w:rsid w:val="00F25E1B"/>
    <w:rsid w:val="00F33361"/>
    <w:rsid w:val="00F43BB9"/>
    <w:rsid w:val="00F510F0"/>
    <w:rsid w:val="00F52977"/>
    <w:rsid w:val="00F60688"/>
    <w:rsid w:val="00F611CE"/>
    <w:rsid w:val="00F64B23"/>
    <w:rsid w:val="00F75D3A"/>
    <w:rsid w:val="00F76653"/>
    <w:rsid w:val="00F767CC"/>
    <w:rsid w:val="00F76F84"/>
    <w:rsid w:val="00F84952"/>
    <w:rsid w:val="00F85617"/>
    <w:rsid w:val="00F85734"/>
    <w:rsid w:val="00F87C3B"/>
    <w:rsid w:val="00F87E55"/>
    <w:rsid w:val="00F96C89"/>
    <w:rsid w:val="00F97675"/>
    <w:rsid w:val="00FB1BFE"/>
    <w:rsid w:val="00FC2559"/>
    <w:rsid w:val="00FC5D1C"/>
    <w:rsid w:val="00FC6288"/>
    <w:rsid w:val="00FC66A9"/>
    <w:rsid w:val="00FD0BB6"/>
    <w:rsid w:val="00FD1283"/>
    <w:rsid w:val="00FE1918"/>
    <w:rsid w:val="00FE4DAC"/>
    <w:rsid w:val="00FF0259"/>
    <w:rsid w:val="00FF4BCB"/>
    <w:rsid w:val="00FF6DFD"/>
    <w:rsid w:val="086C0534"/>
    <w:rsid w:val="160E9FBA"/>
    <w:rsid w:val="23CCFE8B"/>
    <w:rsid w:val="4ECFD7D5"/>
    <w:rsid w:val="5E6A9E2D"/>
    <w:rsid w:val="6A518609"/>
    <w:rsid w:val="7739BE76"/>
    <w:rsid w:val="7BBD872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D4170"/>
  <w15:docId w15:val="{0A26E3CC-A2E4-4C13-96E6-2CC7E00E6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B22A3"/>
    <w:pPr>
      <w:spacing w:after="0" w:line="240" w:lineRule="auto"/>
    </w:pPr>
    <w:rPr>
      <w:rFonts w:ascii="Times New Roman" w:eastAsia="Times New Roman" w:hAnsi="Times New Roman" w:cs="Times New Roman"/>
      <w:sz w:val="24"/>
      <w:szCs w:val="24"/>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nhideWhenUsed/>
    <w:qFormat/>
    <w:rsid w:val="00DD7734"/>
    <w:rPr>
      <w:sz w:val="20"/>
      <w:szCs w:val="20"/>
      <w:lang w:val="es-ES" w:eastAsia="es-ES"/>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D7734"/>
    <w:rPr>
      <w:rFonts w:ascii="Times New Roman" w:eastAsia="Times New Roman" w:hAnsi="Times New Roman" w:cs="Times New Roman"/>
      <w:sz w:val="20"/>
      <w:szCs w:val="20"/>
      <w:lang w:val="es-ES" w:eastAsia="es-ES"/>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D7734"/>
    <w:pPr>
      <w:ind w:left="720"/>
      <w:contextualSpacing/>
    </w:p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uiPriority w:val="99"/>
    <w:unhideWhenUsed/>
    <w:qFormat/>
    <w:rsid w:val="00DD7734"/>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D7734"/>
    <w:rPr>
      <w:rFonts w:asciiTheme="minorHAnsi" w:eastAsiaTheme="minorHAnsi" w:hAnsiTheme="minorHAnsi" w:cstheme="minorBidi"/>
      <w:sz w:val="22"/>
      <w:szCs w:val="22"/>
      <w:vertAlign w:val="superscript"/>
      <w:lang w:eastAsia="en-US"/>
    </w:rPr>
  </w:style>
  <w:style w:type="table" w:customStyle="1" w:styleId="1">
    <w:name w:val="1"/>
    <w:basedOn w:val="Tablanormal"/>
    <w:rsid w:val="00DD7734"/>
    <w:pPr>
      <w:spacing w:after="0" w:line="240" w:lineRule="auto"/>
    </w:pPr>
    <w:rPr>
      <w:rFonts w:ascii="Times New Roman" w:eastAsia="Times New Roman" w:hAnsi="Times New Roman" w:cs="Times New Roman"/>
      <w:sz w:val="24"/>
      <w:szCs w:val="24"/>
      <w:lang w:eastAsia="es-PE"/>
    </w:rPr>
    <w:tblPr>
      <w:tblStyleRowBandSize w:val="1"/>
      <w:tblStyleColBandSize w:val="1"/>
      <w:tblInd w:w="0" w:type="nil"/>
      <w:tblCellMar>
        <w:left w:w="70" w:type="dxa"/>
        <w:right w:w="70" w:type="dxa"/>
      </w:tblCellMar>
    </w:tbl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DD7734"/>
    <w:rPr>
      <w:rFonts w:ascii="Times New Roman" w:eastAsia="Times New Roman" w:hAnsi="Times New Roman" w:cs="Times New Roman"/>
      <w:sz w:val="24"/>
      <w:szCs w:val="24"/>
      <w:lang w:eastAsia="es-PE"/>
    </w:rPr>
  </w:style>
  <w:style w:type="character" w:customStyle="1" w:styleId="normaltextrun">
    <w:name w:val="normaltextrun"/>
    <w:basedOn w:val="Fuentedeprrafopredeter"/>
    <w:rsid w:val="00DD7734"/>
  </w:style>
  <w:style w:type="character" w:customStyle="1" w:styleId="eop">
    <w:name w:val="eop"/>
    <w:basedOn w:val="Fuentedeprrafopredeter"/>
    <w:rsid w:val="00DD7734"/>
  </w:style>
  <w:style w:type="character" w:styleId="Hipervnculo">
    <w:name w:val="Hyperlink"/>
    <w:basedOn w:val="Fuentedeprrafopredeter"/>
    <w:uiPriority w:val="99"/>
    <w:unhideWhenUsed/>
    <w:rsid w:val="00920266"/>
    <w:rPr>
      <w:color w:val="0563C1" w:themeColor="hyperlink"/>
      <w:u w:val="single"/>
    </w:rPr>
  </w:style>
  <w:style w:type="character" w:styleId="Mencinsinresolver">
    <w:name w:val="Unresolved Mention"/>
    <w:basedOn w:val="Fuentedeprrafopredeter"/>
    <w:uiPriority w:val="99"/>
    <w:semiHidden/>
    <w:unhideWhenUsed/>
    <w:rsid w:val="00920266"/>
    <w:rPr>
      <w:color w:val="605E5C"/>
      <w:shd w:val="clear" w:color="auto" w:fill="E1DFDD"/>
    </w:rPr>
  </w:style>
  <w:style w:type="paragraph" w:styleId="Revisin">
    <w:name w:val="Revision"/>
    <w:hidden/>
    <w:uiPriority w:val="99"/>
    <w:semiHidden/>
    <w:rsid w:val="00975BA2"/>
    <w:pPr>
      <w:spacing w:after="0" w:line="240" w:lineRule="auto"/>
    </w:pPr>
    <w:rPr>
      <w:rFonts w:ascii="Times New Roman" w:eastAsia="Times New Roman" w:hAnsi="Times New Roman" w:cs="Times New Roman"/>
      <w:sz w:val="24"/>
      <w:szCs w:val="24"/>
      <w:lang w:eastAsia="es-PE"/>
    </w:rPr>
  </w:style>
  <w:style w:type="paragraph" w:customStyle="1" w:styleId="paragraph">
    <w:name w:val="paragraph"/>
    <w:basedOn w:val="Normal"/>
    <w:rsid w:val="00197DAA"/>
    <w:pPr>
      <w:spacing w:before="100" w:beforeAutospacing="1" w:after="100" w:afterAutospacing="1"/>
    </w:pPr>
  </w:style>
  <w:style w:type="character" w:styleId="Refdecomentario">
    <w:name w:val="annotation reference"/>
    <w:basedOn w:val="Fuentedeprrafopredeter"/>
    <w:uiPriority w:val="99"/>
    <w:semiHidden/>
    <w:unhideWhenUsed/>
    <w:rsid w:val="001923FC"/>
    <w:rPr>
      <w:sz w:val="16"/>
      <w:szCs w:val="16"/>
    </w:rPr>
  </w:style>
  <w:style w:type="paragraph" w:styleId="Textocomentario">
    <w:name w:val="annotation text"/>
    <w:basedOn w:val="Normal"/>
    <w:link w:val="TextocomentarioCar"/>
    <w:uiPriority w:val="99"/>
    <w:unhideWhenUsed/>
    <w:rsid w:val="001923FC"/>
    <w:rPr>
      <w:sz w:val="20"/>
      <w:szCs w:val="20"/>
    </w:rPr>
  </w:style>
  <w:style w:type="character" w:customStyle="1" w:styleId="TextocomentarioCar">
    <w:name w:val="Texto comentario Car"/>
    <w:basedOn w:val="Fuentedeprrafopredeter"/>
    <w:link w:val="Textocomentario"/>
    <w:uiPriority w:val="99"/>
    <w:rsid w:val="001923FC"/>
    <w:rPr>
      <w:rFonts w:ascii="Times New Roman" w:eastAsia="Times New Roman" w:hAnsi="Times New Roman" w:cs="Times New Roman"/>
      <w:sz w:val="20"/>
      <w:szCs w:val="20"/>
      <w:lang w:eastAsia="es-PE"/>
    </w:rPr>
  </w:style>
  <w:style w:type="paragraph" w:styleId="Asuntodelcomentario">
    <w:name w:val="annotation subject"/>
    <w:basedOn w:val="Textocomentario"/>
    <w:next w:val="Textocomentario"/>
    <w:link w:val="AsuntodelcomentarioCar"/>
    <w:uiPriority w:val="99"/>
    <w:semiHidden/>
    <w:unhideWhenUsed/>
    <w:rsid w:val="001923FC"/>
    <w:rPr>
      <w:b/>
      <w:bCs/>
    </w:rPr>
  </w:style>
  <w:style w:type="character" w:customStyle="1" w:styleId="AsuntodelcomentarioCar">
    <w:name w:val="Asunto del comentario Car"/>
    <w:basedOn w:val="TextocomentarioCar"/>
    <w:link w:val="Asuntodelcomentario"/>
    <w:uiPriority w:val="99"/>
    <w:semiHidden/>
    <w:rsid w:val="001923FC"/>
    <w:rPr>
      <w:rFonts w:ascii="Times New Roman" w:eastAsia="Times New Roman" w:hAnsi="Times New Roman" w:cs="Times New Roman"/>
      <w:b/>
      <w:bCs/>
      <w:sz w:val="20"/>
      <w:szCs w:val="20"/>
      <w:lang w:eastAsia="es-PE"/>
    </w:rPr>
  </w:style>
  <w:style w:type="paragraph" w:styleId="Encabezado">
    <w:name w:val="header"/>
    <w:basedOn w:val="Normal"/>
    <w:link w:val="EncabezadoCar"/>
    <w:uiPriority w:val="99"/>
    <w:unhideWhenUsed/>
    <w:rsid w:val="00097100"/>
    <w:pPr>
      <w:tabs>
        <w:tab w:val="center" w:pos="4252"/>
        <w:tab w:val="right" w:pos="8504"/>
      </w:tabs>
    </w:pPr>
  </w:style>
  <w:style w:type="character" w:customStyle="1" w:styleId="EncabezadoCar">
    <w:name w:val="Encabezado Car"/>
    <w:basedOn w:val="Fuentedeprrafopredeter"/>
    <w:link w:val="Encabezado"/>
    <w:uiPriority w:val="99"/>
    <w:rsid w:val="00097100"/>
    <w:rPr>
      <w:rFonts w:ascii="Times New Roman" w:eastAsia="Times New Roman" w:hAnsi="Times New Roman" w:cs="Times New Roman"/>
      <w:sz w:val="24"/>
      <w:szCs w:val="24"/>
      <w:lang w:eastAsia="es-PE"/>
    </w:rPr>
  </w:style>
  <w:style w:type="paragraph" w:styleId="Piedepgina">
    <w:name w:val="footer"/>
    <w:basedOn w:val="Normal"/>
    <w:link w:val="PiedepginaCar"/>
    <w:uiPriority w:val="99"/>
    <w:unhideWhenUsed/>
    <w:rsid w:val="00097100"/>
    <w:pPr>
      <w:tabs>
        <w:tab w:val="center" w:pos="4252"/>
        <w:tab w:val="right" w:pos="8504"/>
      </w:tabs>
    </w:pPr>
  </w:style>
  <w:style w:type="character" w:customStyle="1" w:styleId="PiedepginaCar">
    <w:name w:val="Pie de página Car"/>
    <w:basedOn w:val="Fuentedeprrafopredeter"/>
    <w:link w:val="Piedepgina"/>
    <w:uiPriority w:val="99"/>
    <w:rsid w:val="00097100"/>
    <w:rPr>
      <w:rFonts w:ascii="Times New Roman" w:eastAsia="Times New Roman" w:hAnsi="Times New Roman" w:cs="Times New Roman"/>
      <w:sz w:val="24"/>
      <w:szCs w:val="24"/>
      <w:lang w:eastAsia="es-PE"/>
    </w:rPr>
  </w:style>
  <w:style w:type="table" w:styleId="Tablaconcuadrcula">
    <w:name w:val="Table Grid"/>
    <w:basedOn w:val="Tablanormal"/>
    <w:uiPriority w:val="39"/>
    <w:rsid w:val="001026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24F96"/>
    <w:pPr>
      <w:spacing w:after="200" w:line="276" w:lineRule="auto"/>
    </w:pPr>
    <w:rPr>
      <w:rFonts w:eastAsia="Calibri"/>
      <w:lang w:eastAsia="en-US"/>
    </w:rPr>
  </w:style>
  <w:style w:type="character" w:customStyle="1" w:styleId="apple-tab-span">
    <w:name w:val="apple-tab-span"/>
    <w:rsid w:val="00524F96"/>
  </w:style>
  <w:style w:type="paragraph" w:customStyle="1" w:styleId="Default">
    <w:name w:val="Default"/>
    <w:rsid w:val="00F87C3B"/>
    <w:pPr>
      <w:autoSpaceDE w:val="0"/>
      <w:autoSpaceDN w:val="0"/>
      <w:adjustRightInd w:val="0"/>
      <w:spacing w:after="0" w:line="240" w:lineRule="auto"/>
    </w:pPr>
    <w:rPr>
      <w:rFonts w:ascii="Arial" w:hAnsi="Arial" w:cs="Arial"/>
      <w:color w:val="000000"/>
      <w:sz w:val="24"/>
      <w:szCs w:val="24"/>
    </w:rPr>
  </w:style>
  <w:style w:type="character" w:customStyle="1" w:styleId="markedcontent">
    <w:name w:val="markedcontent"/>
    <w:basedOn w:val="Fuentedeprrafopredeter"/>
    <w:rsid w:val="00A67DAD"/>
  </w:style>
  <w:style w:type="paragraph" w:styleId="Sinespaciado">
    <w:name w:val="No Spacing"/>
    <w:link w:val="SinespaciadoCar"/>
    <w:uiPriority w:val="1"/>
    <w:qFormat/>
    <w:rsid w:val="00364C39"/>
    <w:pPr>
      <w:spacing w:after="0" w:line="240" w:lineRule="auto"/>
    </w:pPr>
    <w:rPr>
      <w:rFonts w:ascii="Arial" w:eastAsia="Arial" w:hAnsi="Arial" w:cs="Arial"/>
      <w:color w:val="000000"/>
      <w:lang w:eastAsia="es-PE"/>
    </w:rPr>
  </w:style>
  <w:style w:type="character" w:customStyle="1" w:styleId="SinespaciadoCar">
    <w:name w:val="Sin espaciado Car"/>
    <w:link w:val="Sinespaciado"/>
    <w:uiPriority w:val="1"/>
    <w:locked/>
    <w:rsid w:val="00364C39"/>
    <w:rPr>
      <w:rFonts w:ascii="Arial" w:eastAsia="Arial" w:hAnsi="Arial" w:cs="Arial"/>
      <w:color w:val="000000"/>
      <w:lang w:eastAsia="es-PE"/>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967940">
      <w:bodyDiv w:val="1"/>
      <w:marLeft w:val="0"/>
      <w:marRight w:val="0"/>
      <w:marTop w:val="0"/>
      <w:marBottom w:val="0"/>
      <w:divBdr>
        <w:top w:val="none" w:sz="0" w:space="0" w:color="auto"/>
        <w:left w:val="none" w:sz="0" w:space="0" w:color="auto"/>
        <w:bottom w:val="none" w:sz="0" w:space="0" w:color="auto"/>
        <w:right w:val="none" w:sz="0" w:space="0" w:color="auto"/>
      </w:divBdr>
      <w:divsChild>
        <w:div w:id="316809175">
          <w:marLeft w:val="0"/>
          <w:marRight w:val="0"/>
          <w:marTop w:val="0"/>
          <w:marBottom w:val="0"/>
          <w:divBdr>
            <w:top w:val="none" w:sz="0" w:space="0" w:color="auto"/>
            <w:left w:val="none" w:sz="0" w:space="0" w:color="auto"/>
            <w:bottom w:val="none" w:sz="0" w:space="0" w:color="auto"/>
            <w:right w:val="none" w:sz="0" w:space="0" w:color="auto"/>
          </w:divBdr>
        </w:div>
        <w:div w:id="402800875">
          <w:marLeft w:val="0"/>
          <w:marRight w:val="0"/>
          <w:marTop w:val="0"/>
          <w:marBottom w:val="0"/>
          <w:divBdr>
            <w:top w:val="none" w:sz="0" w:space="0" w:color="auto"/>
            <w:left w:val="none" w:sz="0" w:space="0" w:color="auto"/>
            <w:bottom w:val="none" w:sz="0" w:space="0" w:color="auto"/>
            <w:right w:val="none" w:sz="0" w:space="0" w:color="auto"/>
          </w:divBdr>
        </w:div>
        <w:div w:id="1207794944">
          <w:marLeft w:val="0"/>
          <w:marRight w:val="0"/>
          <w:marTop w:val="0"/>
          <w:marBottom w:val="0"/>
          <w:divBdr>
            <w:top w:val="none" w:sz="0" w:space="0" w:color="auto"/>
            <w:left w:val="none" w:sz="0" w:space="0" w:color="auto"/>
            <w:bottom w:val="none" w:sz="0" w:space="0" w:color="auto"/>
            <w:right w:val="none" w:sz="0" w:space="0" w:color="auto"/>
          </w:divBdr>
        </w:div>
      </w:divsChild>
    </w:div>
    <w:div w:id="300621684">
      <w:bodyDiv w:val="1"/>
      <w:marLeft w:val="0"/>
      <w:marRight w:val="0"/>
      <w:marTop w:val="0"/>
      <w:marBottom w:val="0"/>
      <w:divBdr>
        <w:top w:val="none" w:sz="0" w:space="0" w:color="auto"/>
        <w:left w:val="none" w:sz="0" w:space="0" w:color="auto"/>
        <w:bottom w:val="none" w:sz="0" w:space="0" w:color="auto"/>
        <w:right w:val="none" w:sz="0" w:space="0" w:color="auto"/>
      </w:divBdr>
    </w:div>
    <w:div w:id="328562778">
      <w:bodyDiv w:val="1"/>
      <w:marLeft w:val="0"/>
      <w:marRight w:val="0"/>
      <w:marTop w:val="0"/>
      <w:marBottom w:val="0"/>
      <w:divBdr>
        <w:top w:val="none" w:sz="0" w:space="0" w:color="auto"/>
        <w:left w:val="none" w:sz="0" w:space="0" w:color="auto"/>
        <w:bottom w:val="none" w:sz="0" w:space="0" w:color="auto"/>
        <w:right w:val="none" w:sz="0" w:space="0" w:color="auto"/>
      </w:divBdr>
    </w:div>
    <w:div w:id="410347644">
      <w:bodyDiv w:val="1"/>
      <w:marLeft w:val="0"/>
      <w:marRight w:val="0"/>
      <w:marTop w:val="0"/>
      <w:marBottom w:val="0"/>
      <w:divBdr>
        <w:top w:val="none" w:sz="0" w:space="0" w:color="auto"/>
        <w:left w:val="none" w:sz="0" w:space="0" w:color="auto"/>
        <w:bottom w:val="none" w:sz="0" w:space="0" w:color="auto"/>
        <w:right w:val="none" w:sz="0" w:space="0" w:color="auto"/>
      </w:divBdr>
      <w:divsChild>
        <w:div w:id="466708750">
          <w:marLeft w:val="0"/>
          <w:marRight w:val="0"/>
          <w:marTop w:val="0"/>
          <w:marBottom w:val="0"/>
          <w:divBdr>
            <w:top w:val="none" w:sz="0" w:space="0" w:color="auto"/>
            <w:left w:val="none" w:sz="0" w:space="0" w:color="auto"/>
            <w:bottom w:val="none" w:sz="0" w:space="0" w:color="auto"/>
            <w:right w:val="none" w:sz="0" w:space="0" w:color="auto"/>
          </w:divBdr>
        </w:div>
        <w:div w:id="1291325175">
          <w:marLeft w:val="0"/>
          <w:marRight w:val="0"/>
          <w:marTop w:val="0"/>
          <w:marBottom w:val="0"/>
          <w:divBdr>
            <w:top w:val="none" w:sz="0" w:space="0" w:color="auto"/>
            <w:left w:val="none" w:sz="0" w:space="0" w:color="auto"/>
            <w:bottom w:val="none" w:sz="0" w:space="0" w:color="auto"/>
            <w:right w:val="none" w:sz="0" w:space="0" w:color="auto"/>
          </w:divBdr>
        </w:div>
        <w:div w:id="153526957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AA1E647415B3D94A805DDE6B484251F7" ma:contentTypeVersion="13" ma:contentTypeDescription="Crear nuevo documento." ma:contentTypeScope="" ma:versionID="6d9c7c7b60e8f9cf4efcb595983bcdbb">
  <xsd:schema xmlns:xsd="http://www.w3.org/2001/XMLSchema" xmlns:xs="http://www.w3.org/2001/XMLSchema" xmlns:p="http://schemas.microsoft.com/office/2006/metadata/properties" xmlns:ns2="d6ca5d36-5c9f-4653-bec8-1cb66b9015e0" xmlns:ns3="4c56e0d5-22d6-4f65-a0d6-c17daf5a2d38" targetNamespace="http://schemas.microsoft.com/office/2006/metadata/properties" ma:root="true" ma:fieldsID="fe047688fd189d734b6c1e529c41d5fe" ns2:_="" ns3:_="">
    <xsd:import namespace="d6ca5d36-5c9f-4653-bec8-1cb66b9015e0"/>
    <xsd:import namespace="4c56e0d5-22d6-4f65-a0d6-c17daf5a2d3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lcf76f155ced4ddcb4097134ff3c332f" minOccurs="0"/>
                <xsd:element ref="ns2:TaxCatchAll"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2" nillable="true" ma:displayName="Taxonomy Catch All Column" ma:hidden="true" ma:list="{7026d372-b355-421b-8b14-da4ef7f77801}" ma:internalName="TaxCatchAll" ma:showField="CatchAllData" ma:web="d6ca5d36-5c9f-4653-bec8-1cb66b9015e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56e0d5-22d6-4f65-a0d6-c17daf5a2d3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7f52eb04-882d-4276-b90d-4ea9454251e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D53DSPH32EA6-907086892-30640</_dlc_DocId>
    <_dlc_DocIdUrl xmlns="d6ca5d36-5c9f-4653-bec8-1cb66b9015e0">
      <Url>https://indecopi.sharepoint.com/sites/cc1_docs/_layouts/15/DocIdRedir.aspx?ID=D53DSPH32EA6-907086892-30640</Url>
      <Description>D53DSPH32EA6-907086892-30640</Description>
    </_dlc_DocIdUrl>
    <lcf76f155ced4ddcb4097134ff3c332f xmlns="4c56e0d5-22d6-4f65-a0d6-c17daf5a2d38">
      <Terms xmlns="http://schemas.microsoft.com/office/infopath/2007/PartnerControls"/>
    </lcf76f155ced4ddcb4097134ff3c332f>
    <TaxCatchAll xmlns="d6ca5d36-5c9f-4653-bec8-1cb66b9015e0" xsi:nil="true"/>
  </documentManagement>
</p:properties>
</file>

<file path=customXml/itemProps1.xml><?xml version="1.0" encoding="utf-8"?>
<ds:datastoreItem xmlns:ds="http://schemas.openxmlformats.org/officeDocument/2006/customXml" ds:itemID="{41EE3383-0673-4A9F-8307-6718305D98E7}">
  <ds:schemaRefs>
    <ds:schemaRef ds:uri="http://schemas.microsoft.com/sharepoint/v3/contenttype/forms"/>
  </ds:schemaRefs>
</ds:datastoreItem>
</file>

<file path=customXml/itemProps2.xml><?xml version="1.0" encoding="utf-8"?>
<ds:datastoreItem xmlns:ds="http://schemas.openxmlformats.org/officeDocument/2006/customXml" ds:itemID="{C2241030-27FE-4A45-A638-F075D3B22A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4c56e0d5-22d6-4f65-a0d6-c17daf5a2d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1D99F1E-6153-47F0-93C4-2D2816EA5742}">
  <ds:schemaRefs>
    <ds:schemaRef ds:uri="http://schemas.openxmlformats.org/officeDocument/2006/bibliography"/>
  </ds:schemaRefs>
</ds:datastoreItem>
</file>

<file path=customXml/itemProps4.xml><?xml version="1.0" encoding="utf-8"?>
<ds:datastoreItem xmlns:ds="http://schemas.openxmlformats.org/officeDocument/2006/customXml" ds:itemID="{114B4CB3-D698-43A3-943C-4C388DD5E732}">
  <ds:schemaRefs>
    <ds:schemaRef ds:uri="http://schemas.microsoft.com/sharepoint/events"/>
  </ds:schemaRefs>
</ds:datastoreItem>
</file>

<file path=customXml/itemProps5.xml><?xml version="1.0" encoding="utf-8"?>
<ds:datastoreItem xmlns:ds="http://schemas.openxmlformats.org/officeDocument/2006/customXml" ds:itemID="{208664AA-23CD-4978-B59A-528944DB826D}">
  <ds:schemaRefs>
    <ds:schemaRef ds:uri="http://schemas.microsoft.com/office/2006/metadata/properties"/>
    <ds:schemaRef ds:uri="http://schemas.microsoft.com/office/infopath/2007/PartnerControls"/>
    <ds:schemaRef ds:uri="d6ca5d36-5c9f-4653-bec8-1cb66b9015e0"/>
    <ds:schemaRef ds:uri="4c56e0d5-22d6-4f65-a0d6-c17daf5a2d38"/>
  </ds:schemaRefs>
</ds:datastoreItem>
</file>

<file path=docProps/app.xml><?xml version="1.0" encoding="utf-8"?>
<Properties xmlns="http://schemas.openxmlformats.org/officeDocument/2006/extended-properties" xmlns:vt="http://schemas.openxmlformats.org/officeDocument/2006/docPropsVTypes">
  <Template>Normal</Template>
  <TotalTime>695</TotalTime>
  <Pages>11</Pages>
  <Words>2902</Words>
  <Characters>15967</Characters>
  <Application>Microsoft Office Word</Application>
  <DocSecurity>0</DocSecurity>
  <Lines>133</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Tania Alexandra Varillas Tuesta</dc:creator>
  <cp:keywords/>
  <dc:description/>
  <cp:lastModifiedBy>José David Chávez Quispe</cp:lastModifiedBy>
  <cp:revision>16</cp:revision>
  <cp:lastPrinted>2023-09-08T15:34:00Z</cp:lastPrinted>
  <dcterms:created xsi:type="dcterms:W3CDTF">2023-09-06T17:33:00Z</dcterms:created>
  <dcterms:modified xsi:type="dcterms:W3CDTF">2025-05-05T23:55:00Z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0x010100AA1E647415B3D94A805DDE6B484251F7</vt:lpwstr>
  </property>
  <property fmtid="{D5CDD505-2E9C-101B-9397-08002B2CF9AE}" pid="3" name="_dlc_DocIdItemGuid">
    <vt:lpwstr>e0faf218-b712-46a2-93cc-dd6a35f71797</vt:lpwstr>
  </property>
  <property fmtid="{D5CDD505-2E9C-101B-9397-08002B2CF9AE}" pid="4" name="MediaServiceImageTags">
    <vt:lpwstr/>
  </property>
</Properties>
</file>