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9877D3">
        <w:rPr>
          <w:rFonts w:ascii="Arial Narrow" w:eastAsia="Arial Narrow" w:hAnsi="Arial Narrow" w:cs="Arial Narrow"/>
          <w:b/>
          <w:color w:val="000000"/>
          <w:kern w:val="0"/>
          <w:lang w:eastAsia="es-PE"/>
          <ns2:ligatures ns2:val="none"/>
        </w:rPr>
        <w:t xml:space="preserve">EXPEDIENTE </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Times New Roman" w:hAnsi="Arial Narrow" w:cs="Times New Roman"/>
          <w:b/>
          <w:bCs/>
          <w:color w:val="000000"/>
          <w:kern w:val="0"/>
          <w:shd w:val="clear" w:color="auto" w:fill="FFFFFF"/>
          <w:lang w:eastAsia="es-PE"/>
          <ns2:ligatures ns2:val="none"/>
        </w:rPr>
        <w:t>1574-2026/CC1</w:t>
      </w:r>
    </w:p>
    <w:p ns2:paraId="174737B6" ns2: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DENUNCIANTE:[DENUNCIANTE] (SEÑOR [APELLIDO])</w:t>
      </w:r>
      <w:r w:rsidRPr="009877D3">
        <w:rPr>
          <w:rFonts w:ascii="Arial Narrow" w:eastAsia="Arial Narrow" w:hAnsi="Arial Narrow" w:cs="Arial Narrow"/>
          <w:b/>
          <w:color w:val="000000"/>
          <w:kern w:val="0"/>
          <w:lang w:eastAsia="es-PE"/>
          <ns2:ligatures ns2:val="none"/>
        </w:rPr>
        <w:tab/>
        <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 xml:space="preserve"/>
      </w:r>
      <w:r w:rsidRPr="009877D3">
        <w:rPr>
          <w:rFonts w:ascii="Arial Narrow" w:eastAsia="Arial Narrow" w:hAnsi="Arial Narrow" w:cs="Arial Narrow"/>
          <w:b/>
          <w:color w:val="000000"/>
          <w:kern w:val="0"/>
          <w:lang w:eastAsia="es-PE"/>
          <ns2:ligatures ns2:val="none"/>
        </w:rPr>
        <w:t xml:space="preserve"/>
      </w:r>
      <w:r w:rsidR="00ED3408" w:rsidRPr="009877D3">
        <w:rPr>
          <w:rFonts w:ascii="Arial Narrow" w:eastAsia="Arial Narrow" w:hAnsi="Arial Narrow" w:cs="Arial Narrow"/>
          <w:b/>
          <w:color w:val="000000"/>
          <w:kern w:val="0"/>
          <w:lang w:eastAsia="es-PE"/>
          <ns2:ligatures ns2:val="none"/>
        </w:rPr>
        <w:t/>
      </w:r>
      <w:r w:rsidRPr="009877D3">
        <w:rPr>
          <w:rFonts w:ascii="Arial Narrow" w:eastAsia="Arial Narrow" w:hAnsi="Arial Narrow" w:cs="Arial Narrow"/>
          <w:b/>
          <w:color w:val="000000"/>
          <w:kern w:val="0"/>
          <w:lang w:eastAsia="es-PE"/>
          <ns2:ligatures ns2:val="none"/>
        </w:rPr>
        <w:t/>
      </w:r>
    </w:p>
    <w:p ns2:paraId="223101EF" ns2: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DENUNCIADOS</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 xml:space="preserve">PACÍFICO COMPAÑÍA DE SEGUROS Y REASEGUROS S.A. </w:t>
      </w:r>
      <w:r w:rsidRPr="009877D3">
        <w:rPr>
          <w:rFonts w:ascii="Arial Narrow" w:eastAsia="Arial Narrow" w:hAnsi="Arial Narrow" w:cs="Arial Narrow"/>
          <w:b/>
          <w:color w:val="000000"/>
          <w:kern w:val="0"/>
          <w:lang w:eastAsia="es-PE"/>
          <ns2:ligatures ns2:val="none"/>
        </w:rPr>
        <w:t>(</w:t>
      </w:r>
      <w:r w:rsidR="00ED3408" w:rsidRPr="009877D3">
        <w:rPr>
          <w:rFonts w:ascii="Arial Narrow" w:eastAsia="Arial Narrow" w:hAnsi="Arial Narrow" w:cs="Arial Narrow"/>
          <w:b/>
          <w:color w:val="000000"/>
          <w:kern w:val="0"/>
          <w:lang w:eastAsia="es-PE"/>
          <ns2:ligatures ns2:val="none"/>
        </w:rPr>
        <w:t>PACÍFICO</w:t>
      </w:r>
      <w:r w:rsidRPr="009877D3">
        <w:rPr>
          <w:rFonts w:ascii="Arial Narrow" w:eastAsia="Arial Narrow" w:hAnsi="Arial Narrow" w:cs="Arial Narrow"/>
          <w:b/>
          <w:color w:val="000000"/>
          <w:kern w:val="0"/>
          <w:lang w:eastAsia="es-PE"/>
          <ns2:ligatures ns2:val="none"/>
        </w:rPr>
        <w:t xml:space="preserve">) </w:t>
      </w:r>
    </w:p>
    <w:p ns2:paraId="4D23E5DF" ns2: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ns2:ligatures ns2:val="none"/>
        </w:rPr>
      </w:pPr>
      <w:r w:rsidRPr="009877D3">
        <w:rPr>
          <w:rFonts w:ascii="Arial Narrow" w:eastAsia="Arial Narrow" w:hAnsi="Arial Narrow" w:cs="Arial Narrow"/>
          <w:b/>
          <w:color w:val="000000"/>
          <w:kern w:val="0"/>
          <w:lang w:eastAsia="es-PE"/>
          <ns2:ligatures ns2:val="none"/>
        </w:rPr>
        <w:tab/>
      </w:r>
      <w:r w:rsidRPr="009877D3">
        <w:rPr>
          <w:rFonts w:ascii="Arial Narrow" w:eastAsia="Arial Narrow" w:hAnsi="Arial Narrow" w:cs="Arial Narrow"/>
          <w:b/>
          <w:color w:val="000000"/>
          <w:kern w:val="0"/>
          <w:lang w:eastAsia="es-PE"/>
          <ns2:ligatures ns2:val="none"/>
        </w:rPr>
        <w:tab/>
      </w:r>
      <w:r w:rsidR="008D52F9" w:rsidRPr="009877D3">
        <w:rPr>
          <w:rFonts w:ascii="Arial Narrow" w:eastAsia="Arial Narrow" w:hAnsi="Arial Narrow" w:cs="Arial Narrow"/>
          <w:b/>
          <w:color w:val="000000"/>
          <w:kern w:val="0"/>
          <w:lang w:val="pt-PT" w:eastAsia="es-PE"/>
          <ns2:ligatures ns2:val="none"/>
        </w:rPr>
        <w:t>COOPER BROTHERS PERÚ S.A.C. AJUSTADORES DE SEGUROS</w:t>
      </w:r>
      <w:r w:rsidRPr="009877D3">
        <w:rPr>
          <w:rFonts w:ascii="Arial Narrow" w:eastAsia="Arial Narrow" w:hAnsi="Arial Narrow" w:cs="Arial Narrow"/>
          <w:b/>
          <w:color w:val="000000"/>
          <w:kern w:val="0"/>
          <w:lang w:val="pt-PT" w:eastAsia="es-PE"/>
          <ns2:ligatures ns2:val="none"/>
        </w:rPr>
        <w:t xml:space="preserve"> (</w:t>
      </w:r>
      <w:r w:rsidR="008D52F9" w:rsidRPr="009877D3">
        <w:rPr>
          <w:rFonts w:ascii="Arial Narrow" w:eastAsia="Arial Narrow" w:hAnsi="Arial Narrow" w:cs="Arial Narrow"/>
          <w:b/>
          <w:color w:val="000000"/>
          <w:kern w:val="0"/>
          <w:lang w:val="pt-PT" w:eastAsia="es-PE"/>
          <ns2:ligatures ns2:val="none"/>
        </w:rPr>
        <w:t>COOPER BROTHERS</w:t>
      </w:r>
      <w:r w:rsidRPr="009877D3">
        <w:rPr>
          <w:rFonts w:ascii="Arial Narrow" w:eastAsia="Arial Narrow" w:hAnsi="Arial Narrow" w:cs="Arial Narrow"/>
          <w:b/>
          <w:color w:val="000000"/>
          <w:kern w:val="0"/>
          <w:lang w:val="pt-PT" w:eastAsia="es-PE"/>
          <ns2:ligatures ns2:val="none"/>
        </w:rPr>
        <w:t>)</w:t>
      </w:r>
    </w:p>
    <w:p ns2:paraId="753670C1" ns2: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MATERIAS</w:t>
      </w:r>
      <w:r w:rsidRPr="009877D3">
        <w:rPr>
          <w:rFonts w:ascii="Arial Narrow" w:eastAsia="Arial Narrow" w:hAnsi="Arial Narrow" w:cs="Arial Narrow"/>
          <w:b/>
          <w:color w:val="000000"/>
          <w:kern w:val="0"/>
          <w:lang w:eastAsia="es-PE"/>
          <ns2:ligatures ns2:val="none"/>
        </w:rPr>
        <w:tab/>
        <w:t xml:space="preserve">: </w:t>
      </w:r>
      <w:r w:rsidRPr="009877D3">
        <w:rPr>
          <w:rFonts w:ascii="Arial Narrow" w:eastAsia="Arial Narrow" w:hAnsi="Arial Narrow" w:cs="Arial Narrow"/>
          <w:b/>
          <w:color w:val="000000"/>
          <w:kern w:val="0"/>
          <w:lang w:eastAsia="es-PE"/>
          <ns2:ligatures ns2:val="none"/>
        </w:rPr>
        <w:tab/>
        <w:t>ADMISIÓN A TRÁMITE</w:t>
      </w:r>
    </w:p>
    <w:p ns2:paraId="449086A9" ns2: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REQUERIMIENTO DE INFORMACIÓN </w:t>
      </w:r>
    </w:p>
    <w:p ns2:paraId="778AE69F" ns2: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RESOLUCIÓN </w:t>
      </w:r>
      <w:r w:rsidRPr="009877D3">
        <w:rPr>
          <w:rFonts w:ascii="Arial Narrow" w:eastAsia="Arial Narrow" w:hAnsi="Arial Narrow" w:cs="Arial Narrow"/>
          <w:b/>
          <w:color w:val="000000"/>
          <w:kern w:val="0"/>
          <w:lang w:eastAsia="es-PE"/>
          <ns2:ligatures ns2:val="none"/>
        </w:rPr>
        <w:tab/>
        <w:t>:</w:t>
      </w:r>
      <w:r w:rsidRPr="009877D3">
        <w:rPr>
          <w:rFonts w:ascii="Arial Narrow" w:eastAsia="Arial Narrow" w:hAnsi="Arial Narrow" w:cs="Arial Narrow"/>
          <w:b/>
          <w:color w:val="000000"/>
          <w:kern w:val="0"/>
          <w:lang w:eastAsia="es-PE"/>
          <ns2:ligatures ns2:val="none"/>
        </w:rPr>
        <w:tab/>
      </w:r>
      <w:r w:rsidR="00ED3408" w:rsidRPr="009877D3">
        <w:rPr>
          <w:rFonts w:ascii="Arial Narrow" w:eastAsia="Arial Narrow" w:hAnsi="Arial Narrow" w:cs="Arial Narrow"/>
          <w:b/>
          <w:color w:val="000000"/>
          <w:kern w:val="0"/>
          <w:lang w:eastAsia="es-PE"/>
          <ns2:ligatures ns2:val="none"/>
        </w:rPr>
        <w:t>2</w:t>
      </w:r>
    </w:p>
    <w:p ns2:paraId="26BE4AD0" ns2: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9877D3">
        <w:rPr>
          <w:rFonts w:ascii="Arial Narrow" w:eastAsia="Times New Roman" w:hAnsi="Arial Narrow" w:cs="Times New Roman"/>
          <w:color w:val="000000"/>
          <w:kern w:val="0"/>
          <w:shd w:val="clear" w:color="auto" w:fill="FFFFFF"/>
          <w:lang w:eastAsia="es-PE"/>
          <ns2:ligatures ns2:val="none"/>
        </w:rPr>
        <w:t xml:space="preserve">Lima, </w:t>
      </w:r>
      <w:r w:rsidR="00B11D3F" w:rsidRPr="009877D3">
        <w:rPr>
          <w:rFonts w:ascii="Arial Narrow" w:eastAsia="Times New Roman" w:hAnsi="Arial Narrow" w:cs="Times New Roman"/>
          <w:color w:val="000000"/>
          <w:kern w:val="0"/>
          <w:shd w:val="clear" w:color="auto" w:fill="FFFFFF"/>
          <w:lang w:eastAsia="es-PE"/>
          <ns2:ligatures ns2:val="none"/>
        </w:rPr>
        <w:t xml:space="preserve">28 de mayo de 2026</w:t>
      </w:r>
      <w:r w:rsidR="001B6218" w:rsidRPr="009877D3">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HECHOS </w:t>
      </w:r>
    </w:p>
    <w:p ns2:paraId="4407157A"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Times New Roman" w:hAnsi="Arial Narrow" w:cs="Arial"/>
          <w:color w:val="000000"/>
          <w:kern w:val="0"/>
          <w:lang w:val="es-ES" w:eastAsia="es-ES"/>
          <ns2:ligatures ns2:val="none"/>
        </w:rPr>
        <w:t/>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w:r>
      <w:r w:rsidRPr="009877D3">
        <w:rPr>
          <w:rFonts w:ascii="Arial Narrow" w:eastAsia="Calibri" w:hAnsi="Arial Narrow" w:cs="Arial"/>
          <w:kern w:val="0"/>
          <ns2:ligatures ns2:val="none"/>
        </w:rPr>
        <w:t xml:space="preserve"/>
      </w:r>
      <w:r w:rsidR="00DF0BFE" w:rsidRPr="009877D3">
        <w:rPr>
          <w:rFonts w:ascii="Arial Narrow" w:eastAsia="Calibri" w:hAnsi="Arial Narrow" w:cs="Arial"/>
          <w:kern w:val="0"/>
          <ns2:ligatures ns2:val="none"/>
        </w:rPr>
        <w:t xml:space="preserve"/>
      </w:r>
      <w:r w:rsidRPr="009877D3">
        <w:rPr>
          <w:rFonts w:ascii="Arial Narrow" w:eastAsia="Calibri" w:hAnsi="Arial Narrow" w:cs="Arial"/>
          <w:kern w:val="0"/>
          <ns2:ligatures ns2:val="none"/>
        </w:rPr>
        <w:t/>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DF0BFE"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BA04F8"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w:r>
      <w:r w:rsidRPr="009877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bCs/>
          <w:color w:val="000000"/>
          <w:kern w:val="0"/>
          <w:lang w:val="es-ES" w:eastAsia="es-ES"/>
          <ns2:ligatures ns2:val="none"/>
        </w:rPr>
        <w:t/>
      </w:r>
    </w:p>
    <w:p ns2:paraId="251848E5" ns2:textId="1D3D8733" w:rsidR="00E60CD7" w:rsidRPr="009877D3" w:rsidRDefault="00E60CD7" w:rsidP="00BA04F8">
      <w:pPr>
        <w:spacing w:after="0" w:line="240" w:lineRule="auto"/>
        <w:contextualSpacing/>
        <w:jc w:val="both"/>
        <w:rPr>
          <w:rFonts w:ascii="Arial Narrow" w:eastAsia="Times New Roman" w:hAnsi="Arial Narrow" w:cs="Arial"/>
          <w:color w:val="000000"/>
          <w:kern w:val="0"/>
          <w:lang w:eastAsia="es-ES"/>
          <ns2:ligatures ns2:val="none"/>
        </w:rPr>
      </w:pPr>
    </w:p>
    <w:p ns2:paraId="03F22BF1" ns2: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31 de enero de 2026, inició la vigencia d</w:t>
      </w:r>
      <w:r w:rsidR="00AA2692" w:rsidRPr="009877D3">
        <w:rPr>
          <w:rFonts w:ascii="Arial Narrow" w:eastAsia="Times New Roman" w:hAnsi="Arial Narrow" w:cs="Arial"/>
          <w:color w:val="000000"/>
          <w:kern w:val="0"/>
          <w:lang w:eastAsia="es-ES"/>
          <ns2:ligatures ns2:val="none"/>
        </w:rPr>
        <w:t>el Seguro Hipotecario – Póliza 2001229580</w:t>
      </w:r>
      <w:r w:rsidRPr="009877D3">
        <w:rPr>
          <w:rFonts w:ascii="Arial Narrow" w:eastAsia="Times New Roman" w:hAnsi="Arial Narrow" w:cs="Arial"/>
          <w:color w:val="000000"/>
          <w:kern w:val="0"/>
          <w:lang w:eastAsia="es-ES"/>
          <ns2:ligatures ns2:val="none"/>
        </w:rPr>
        <w:t xml:space="preserve"> emitido por </w:t>
      </w:r>
      <w:r w:rsidRPr="009877D3">
        <w:rPr>
          <w:rFonts w:ascii="Arial Narrow" w:eastAsia="Times New Roman" w:hAnsi="Arial Narrow" w:cs="Arial"/>
          <w:color w:val="000000"/>
          <w:kern w:val="0"/>
          <w:lang w:val="es-ES" w:eastAsia="es-ES"/>
          <ns2:ligatures ns2:val="none"/>
        </w:rPr>
        <w:t>Pacífico</w:t>
      </w:r>
      <w:r w:rsidR="00AA2692" w:rsidRPr="009877D3">
        <w:rPr>
          <w:rFonts w:ascii="Arial Narrow" w:eastAsia="Times New Roman" w:hAnsi="Arial Narrow" w:cs="Arial"/>
          <w:color w:val="000000"/>
          <w:kern w:val="0"/>
          <w:lang w:eastAsia="es-ES"/>
          <ns2:ligatures ns2:val="none"/>
        </w:rPr>
        <w:t xml:space="preserve"> (en adelante, Seguro Hipotecario), </w:t>
      </w:r>
      <w:r w:rsidRPr="009877D3">
        <w:rPr>
          <w:rFonts w:ascii="Arial Narrow" w:eastAsia="Times New Roman" w:hAnsi="Arial Narrow" w:cs="Arial"/>
          <w:color w:val="000000"/>
          <w:kern w:val="0"/>
          <w:lang w:eastAsia="es-ES"/>
          <ns2:ligatures ns2:val="none"/>
        </w:rPr>
        <w:t xml:space="preserve">que adquirió para asegurar </w:t>
      </w:r>
      <w:r w:rsidR="00AA2692" w:rsidRPr="009877D3">
        <w:rPr>
          <w:rFonts w:ascii="Arial Narrow" w:eastAsia="Times New Roman" w:hAnsi="Arial Narrow" w:cs="Arial"/>
          <w:color w:val="000000"/>
          <w:kern w:val="0"/>
          <w:lang w:eastAsia="es-ES"/>
          <ns2:ligatures ns2:val="none"/>
        </w:rPr>
        <w:t>el inmueble ubicado el distrito de Castilla,</w:t>
      </w:r>
      <w:r w:rsidRPr="009877D3">
        <w:rPr>
          <w:rFonts w:ascii="Arial Narrow" w:eastAsia="Times New Roman" w:hAnsi="Arial Narrow" w:cs="Arial"/>
          <w:color w:val="000000"/>
          <w:kern w:val="0"/>
          <w:lang w:eastAsia="es-ES"/>
          <ns2:ligatures ns2:val="none"/>
        </w:rPr>
        <w:t xml:space="preserve"> provincia y departamento de</w:t>
      </w:r>
      <w:r w:rsidR="00AA2692" w:rsidRPr="009877D3">
        <w:rPr>
          <w:rFonts w:ascii="Arial Narrow" w:eastAsia="Times New Roman" w:hAnsi="Arial Narrow" w:cs="Arial"/>
          <w:color w:val="000000"/>
          <w:kern w:val="0"/>
          <w:lang w:eastAsia="es-ES"/>
          <ns2:ligatures ns2:val="none"/>
        </w:rPr>
        <w:t xml:space="preserve"> Piura</w:t>
      </w:r>
      <w:r w:rsidR="00F95E1A" w:rsidRPr="009877D3">
        <w:rPr>
          <w:rFonts w:ascii="Arial Narrow" w:eastAsia="Times New Roman" w:hAnsi="Arial Narrow" w:cs="Arial"/>
          <w:color w:val="000000"/>
          <w:kern w:val="0"/>
          <w:lang w:eastAsia="es-ES"/>
          <ns2:ligatures ns2:val="none"/>
        </w:rPr>
        <w:t xml:space="preserve"> (en adelante, inmueble asegurado)</w:t>
      </w:r>
      <w:r w:rsidR="00AA2692" w:rsidRPr="009877D3">
        <w:rPr>
          <w:rFonts w:ascii="Arial Narrow" w:eastAsia="Times New Roman" w:hAnsi="Arial Narrow" w:cs="Arial"/>
          <w:color w:val="000000"/>
          <w:kern w:val="0"/>
          <w:lang w:eastAsia="es-ES"/>
          <ns2:ligatures ns2:val="none"/>
        </w:rPr>
        <w:t>, con una suma asegurada ascendente a S/ 164 450,00.</w:t>
      </w:r>
    </w:p>
    <w:p ns2:paraId="302E85C8" ns2: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ns2:ligatures ns2:val="none"/>
        </w:rPr>
      </w:pPr>
    </w:p>
    <w:p ns2:paraId="03CF193C" ns2: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ns2:paraId="3B07C287"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0520D5" ns2: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En abril de 2026, reportó el siniestro ante Pacífico</w:t>
      </w:r>
      <w:r w:rsidR="00F95E1A" w:rsidRPr="009877D3">
        <w:rPr>
          <w:rFonts w:ascii="Arial Narrow" w:eastAsia="Times New Roman" w:hAnsi="Arial Narrow" w:cs="Arial"/>
          <w:color w:val="000000"/>
          <w:kern w:val="0"/>
          <w:lang w:eastAsia="es-ES"/>
          <ns2:ligatures ns2:val="none"/>
        </w:rPr>
        <w:t xml:space="preserve"> y se </w:t>
      </w:r>
      <w:r w:rsidRPr="009877D3">
        <w:rPr>
          <w:rFonts w:ascii="Arial Narrow" w:eastAsia="Times New Roman" w:hAnsi="Arial Narrow" w:cs="Arial"/>
          <w:color w:val="000000"/>
          <w:kern w:val="0"/>
          <w:lang w:eastAsia="es-ES"/>
          <ns2:ligatures ns2:val="none"/>
        </w:rPr>
        <w:t>designó como ajustador de seguros a Cooper Brothers.</w:t>
      </w:r>
      <w:r w:rsidR="00F95E1A"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eastAsia="es-ES"/>
          <ns2:ligatures ns2:val="none"/>
        </w:rPr>
        <w:t>El 10 de abril de 2026, Cooper Brothers efectuó una inspección en el inmueble asegurado y realizó una entrevista relacionada con la evaluación del siniestro reportado.</w:t>
      </w:r>
    </w:p>
    <w:p ns2:paraId="22C94766"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C4DA7D" ns2: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13 de abril de 2026, presentó ante Cooper Brothers la documentación requerida para la evaluación del siniestro, incluyendo un presupuesto de reparación ascendente a S/ 39 024,35.</w:t>
      </w:r>
    </w:p>
    <w:p ns2:paraId="00FEBD5D"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344FE" ns2: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ns2:ligatures ns2: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ns2:ligatures ns2:val="none"/>
        </w:rPr>
        <w:t>. Asimismo, indicó en el referido informe que la causa del siniestro se encontraba “sin determinar”.</w:t>
      </w:r>
    </w:p>
    <w:p ns2:paraId="436AA48F"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D37D08C" ns2: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ns2:ligatures ns2:val="none"/>
        </w:rPr>
        <w:lastRenderedPageBreak/>
        <w:t>Cooper Brothers.</w:t>
      </w:r>
      <w:r w:rsidR="001A51A2" w:rsidRPr="009877D3">
        <w:rPr>
          <w:rFonts w:ascii="Arial Narrow" w:eastAsia="Times New Roman" w:hAnsi="Arial Narrow" w:cs="Arial"/>
          <w:color w:val="000000"/>
          <w:kern w:val="0"/>
          <w:lang w:eastAsia="es-ES"/>
          <ns2:ligatures ns2: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ns2:paraId="11487975" ns2: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6834E1" ns2: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ns2:paraId="50293883" ns2: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ns2:ligatures ns2:val="none"/>
        </w:rPr>
      </w:pPr>
    </w:p>
    <w:p ns2:paraId="5869C8CA" ns2: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877D3">
        <w:rPr>
          <w:rFonts w:ascii="Arial Narrow" w:eastAsia="Times New Roman" w:hAnsi="Arial Narrow" w:cs="Arial"/>
          <w:color w:val="000000"/>
          <w:kern w:val="0"/>
          <w:lang w:eastAsia="es-ES"/>
          <ns2:ligatures ns2:val="none"/>
        </w:rPr>
        <w:t>Finalmente</w:t>
      </w:r>
      <w:r w:rsidR="00AA2692" w:rsidRPr="009877D3">
        <w:rPr>
          <w:rFonts w:ascii="Arial Narrow" w:eastAsia="Times New Roman" w:hAnsi="Arial Narrow" w:cs="Arial"/>
          <w:color w:val="000000"/>
          <w:kern w:val="0"/>
          <w:lang w:eastAsia="es-ES"/>
          <ns2:ligatures ns2: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ns2:paraId="76630485" ns2: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Calibri" w:hAnsi="Arial Narrow" w:cs="Arial"/>
          <w:kern w:val="0"/>
          <ns2:ligatures ns2:val="none"/>
        </w:rPr>
        <w:t xml:space="preserve"/>
      </w:r>
      <w:r w:rsidR="00DF0BFE" w:rsidRPr="009877D3">
        <w:rPr>
          <w:rFonts w:ascii="Arial Narrow" w:eastAsia="Calibri" w:hAnsi="Arial Narrow" w:cs="Arial"/>
          <w:kern w:val="0"/>
          <ns2:ligatures ns2:val="none"/>
        </w:rPr>
        <w:t xml:space="preserve"/>
      </w:r>
      <w:r w:rsidRPr="009877D3">
        <w:rPr>
          <w:rFonts w:ascii="Arial Narrow" w:eastAsia="Times New Roman" w:hAnsi="Arial Narrow" w:cs="Arial"/>
          <w:color w:val="000000"/>
          <w:kern w:val="0"/>
          <w:lang w:val="es-ES" w:eastAsia="es-ES"/>
          <ns2:ligatures ns2:val="none"/>
        </w:rPr>
        <w:t/>
      </w:r>
      <w:bookmarkStart w:id="1" w:name="_Hlk206587071"/>
      <w:r w:rsidR="00067F61"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w:r>
      <w:r w:rsidR="00607956"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r w:rsidR="00607956"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ns2:ligatures ns2:val="none"/>
        </w:rPr>
        <w:t xml:space="preserve">La Secretaría </w:t>
      </w:r>
      <w:bookmarkEnd w:id="2"/>
      <w:bookmarkEnd w:id="3"/>
      <w:bookmarkEnd w:id="4"/>
      <w:r w:rsidRPr="009877D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vertAlign w:val="superscript"/>
          <ns2:ligatures ns2:val="none"/>
        </w:rPr>
        <w:footnoteReference w:id="2"/>
      </w:r>
      <w:r w:rsidRPr="009877D3">
        <w:rPr>
          <w:rFonts w:ascii="Arial Narrow" w:eastAsia="Times New Roman" w:hAnsi="Arial Narrow" w:cs="Segoe UI"/>
          <w:color w:val="000000"/>
          <w:kern w:val="0"/>
          <w:lang w:eastAsia="es-PE"/>
          <ns2:ligatures ns2:val="none"/>
        </w:rPr>
        <w:t xml:space="preserve">, considera </w:t>
      </w:r>
      <w:r w:rsidRPr="009877D3">
        <w:rPr>
          <w:rFonts w:ascii="Arial Narrow" w:eastAsia="Arial Narrow" w:hAnsi="Arial Narrow" w:cs="Arial Narrow"/>
          <w:kern w:val="0"/>
          <ns2:ligatures ns2:val="none"/>
        </w:rPr>
        <w:t xml:space="preserve">que el hecho denunciado, </w:t>
      </w:r>
      <w:r w:rsidR="008424BB" w:rsidRPr="009877D3">
        <w:rPr>
          <w:rFonts w:ascii="Arial Narrow" w:eastAsia="Arial Narrow" w:hAnsi="Arial Narrow" w:cs="Arial Narrow"/>
          <w:kern w:val="0"/>
          <ns2:ligatures ns2:val="none"/>
        </w:rPr>
        <w:t xml:space="preserve">consistente en que </w:t>
      </w:r>
      <w:r w:rsidR="0085224A" w:rsidRPr="009877D3">
        <w:rPr>
          <w:rFonts w:ascii="Arial Narrow" w:eastAsia="Times New Roman" w:hAnsi="Arial Narrow" w:cs="Times New Roman"/>
          <w:color w:val="000000"/>
          <w:kern w:val="0"/>
          <w:shd w:val="clear" w:color="auto" w:fill="FFFFFF"/>
          <w:lang w:eastAsia="es-PE"/>
          <ns2:ligatures ns2: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w:kern w:val="0"/>
          <w:vertAlign w:val="superscript"/>
          <ns2:ligatures ns2:val="none"/>
        </w:rPr>
        <w:footnoteReference w:id="3"/>
      </w:r>
      <w:r w:rsidR="008424BB" w:rsidRPr="009877D3">
        <w:rPr>
          <w:rFonts w:ascii="Arial Narrow" w:eastAsia="Arial Narrow" w:hAnsi="Arial Narrow" w:cs="Arial Narrow"/>
          <w:kern w:val="0"/>
          <ns2:ligatures ns2:val="none"/>
        </w:rPr>
        <w:t>.</w:t>
      </w:r>
      <w:bookmarkEnd w:id="5"/>
    </w:p>
    <w:p ns2:paraId="2F8D23C0" ns2: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ns2:ligatures ns2:val="none"/>
        </w:rPr>
      </w:pPr>
    </w:p>
    <w:p ns2:paraId="54A143B5" ns2: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ns2:ligatures ns2:val="none"/>
        </w:rPr>
        <w:t xml:space="preserve">considera </w:t>
      </w:r>
      <w:r w:rsidRPr="009877D3">
        <w:rPr>
          <w:rFonts w:ascii="Arial Narrow" w:eastAsia="Arial Narrow" w:hAnsi="Arial Narrow" w:cs="Arial Narrow"/>
          <w:kern w:val="0"/>
          <ns2:ligatures ns2: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ns2:ligatures ns2: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ns2:ligatures ns2:val="none"/>
        </w:rPr>
        <w:t xml:space="preserve">. </w:t>
      </w:r>
    </w:p>
    <w:bookmarkEnd w:id="6"/>
    <w:p ns2:paraId="2E7770E0" ns2:textId="77777777" w:rsidR="00E60CD7" w:rsidRPr="009877D3" w:rsidRDefault="00E60CD7" w:rsidP="00BA04F8">
      <w:pPr>
        <w:spacing w:after="0" w:line="240" w:lineRule="auto"/>
        <w:contextualSpacing/>
        <w:jc w:val="both"/>
        <w:rPr>
          <w:rFonts w:ascii="Arial Narrow" w:eastAsia="Calibri" w:hAnsi="Arial Narrow" w:cs="Arial Narrow"/>
          <w:kern w:val="0"/>
          <w:lang w:eastAsia="es-PE"/>
          <ns2:ligatures ns2:val="none"/>
        </w:rPr>
      </w:pPr>
    </w:p>
    <w:p ns2:paraId="37321452" ns2: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877D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877D3">
        <w:rPr>
          <w:rStyle w:val="Refdenotaalpie"/>
          <w:rFonts w:ascii="Arial Narrow" w:eastAsia="Arial Narrow" w:hAnsi="Arial Narrow" w:cs="Arial Narrow"/>
          <w:kern w:val="0"/>
          <w:vertAlign w:val="superscript"/>
          <ns2:ligatures ns2:val="none"/>
        </w:rPr>
        <w:footnoteReference w:id="4"/>
      </w:r>
      <w:r w:rsidRPr="009877D3">
        <w:rPr>
          <w:rFonts w:ascii="Arial Narrow" w:eastAsia="Arial" w:hAnsi="Arial Narrow" w:cs="Arial"/>
          <w:color w:val="000000"/>
          <w:kern w:val="0"/>
          <w:lang w:eastAsia="es-PE"/>
          <ns2:ligatures ns2:val="none"/>
        </w:rPr>
        <w:t>.</w:t>
      </w:r>
    </w:p>
    <w:p ns2:paraId="17426A8E" ns2: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REQUERIMIENTO DE INFORMACION</w:t>
      </w:r>
    </w:p>
    <w:p ns2:paraId="6252E905" ns2: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ns2:ligatures ns2:val="none"/>
        </w:rPr>
        <w:t xml:space="preserve">conviene requerir a los proveedores denunciados </w:t>
      </w:r>
      <w:bookmarkEnd w:id="7"/>
      <w:r w:rsidRPr="009877D3">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ns2:ligatures ns2:val="none"/>
        </w:rPr>
        <w:t>cumplan con lo siguiente:</w:t>
      </w:r>
    </w:p>
    <w:p ns2:paraId="345D7F88"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877D3">
        <w:rPr>
          <w:rFonts w:ascii="Arial Narrow" w:eastAsia="Times New Roman" w:hAnsi="Arial Narrow" w:cs="Arial"/>
          <w:color w:val="000000"/>
          <w:kern w:val="0"/>
          <w:u w:val="single"/>
          <w:lang w:val="es-ES" w:eastAsia="es-ES"/>
          <ns2:ligatures ns2:val="none"/>
        </w:rPr>
        <w:t xml:space="preserve">A </w:t>
      </w:r>
      <w:r w:rsidR="00CE5267" w:rsidRPr="009877D3">
        <w:rPr>
          <w:rFonts w:ascii="Arial Narrow" w:eastAsia="Times New Roman" w:hAnsi="Arial Narrow" w:cs="Arial"/>
          <w:color w:val="000000"/>
          <w:kern w:val="0"/>
          <w:u w:val="single"/>
          <w:lang w:val="es-ES" w:eastAsia="es-ES"/>
          <ns2:ligatures ns2:val="none"/>
        </w:rPr>
        <w:t>Pacífico</w:t>
      </w:r>
      <w:r w:rsidRPr="009877D3">
        <w:rPr>
          <w:rFonts w:ascii="Arial Narrow" w:eastAsia="Times New Roman" w:hAnsi="Arial Narrow" w:cs="Arial"/>
          <w:color w:val="000000"/>
          <w:kern w:val="0"/>
          <w:lang w:val="es-ES" w:eastAsia="es-ES"/>
          <ns2:ligatures ns2:val="none"/>
        </w:rPr>
        <w:t xml:space="preserve">: (i) presentar una copia debidamente suscrita de la </w:t>
      </w:r>
      <w:r w:rsidR="00247A43" w:rsidRPr="009877D3">
        <w:rPr>
          <w:rFonts w:ascii="Arial Narrow" w:eastAsia="Times New Roman" w:hAnsi="Arial Narrow" w:cs="Arial"/>
          <w:color w:val="000000"/>
          <w:kern w:val="0"/>
          <w:lang w:val="es-ES" w:eastAsia="es-ES"/>
          <ns2:ligatures ns2:val="none"/>
        </w:rPr>
        <w:t>Póliza 2001229580 del Seguro Hipotecario materia</w:t>
      </w:r>
      <w:r w:rsidRPr="009877D3">
        <w:rPr>
          <w:rFonts w:ascii="Arial Narrow" w:eastAsia="Times New Roman" w:hAnsi="Arial Narrow" w:cs="Arial"/>
          <w:color w:val="000000"/>
          <w:kern w:val="0"/>
          <w:lang w:val="es-ES" w:eastAsia="es-ES"/>
          <ns2:ligatures ns2:val="none"/>
        </w:rPr>
        <w:t xml:space="preserve"> de denuncia</w:t>
      </w:r>
      <w:r w:rsidR="00247A43" w:rsidRPr="009877D3">
        <w:rPr>
          <w:rFonts w:ascii="Arial Narrow" w:eastAsia="Times New Roman" w:hAnsi="Arial Narrow" w:cs="Arial"/>
          <w:color w:val="000000"/>
          <w:kern w:val="0"/>
          <w:lang w:val="es-ES" w:eastAsia="es-ES"/>
          <ns2:ligatures ns2:val="none"/>
        </w:rPr>
        <w:t>, así como el cargo de remisión de la póliza; (</w:t>
      </w:r>
      <w:proofErr w:type="spellStart"/>
      <w:r w:rsidR="00247A43" w:rsidRPr="009877D3">
        <w:rPr>
          <w:rFonts w:ascii="Arial Narrow" w:eastAsia="Times New Roman" w:hAnsi="Arial Narrow" w:cs="Arial"/>
          <w:color w:val="000000"/>
          <w:kern w:val="0"/>
          <w:lang w:val="es-ES" w:eastAsia="es-ES"/>
          <ns2:ligatures ns2:val="none"/>
        </w:rPr>
        <w:t>ii</w:t>
      </w:r>
      <w:proofErr w:type="spellEnd"/>
      <w:r w:rsidR="00247A43" w:rsidRPr="009877D3">
        <w:rPr>
          <w:rFonts w:ascii="Arial Narrow" w:eastAsia="Times New Roman" w:hAnsi="Arial Narrow" w:cs="Arial"/>
          <w:color w:val="000000"/>
          <w:kern w:val="0"/>
          <w:lang w:val="es-ES" w:eastAsia="es-ES"/>
          <ns2:ligatures ns2:val="none"/>
        </w:rPr>
        <w:t>) presentar los medios probatorios que acrediten que la negativa es justificada</w:t>
      </w:r>
      <w:r w:rsidRPr="009877D3">
        <w:rPr>
          <w:rFonts w:ascii="Arial Narrow" w:eastAsia="Times New Roman" w:hAnsi="Arial Narrow" w:cs="Arial"/>
          <w:color w:val="000000"/>
          <w:kern w:val="0"/>
          <w:lang w:val="es-ES" w:eastAsia="es-ES"/>
          <ns2:ligatures ns2:val="none"/>
        </w:rPr>
        <w:t>; y, (</w:t>
      </w:r>
      <w:proofErr w:type="spellStart"/>
      <w:r w:rsidRPr="009877D3">
        <w:rPr>
          <w:rFonts w:ascii="Arial Narrow" w:eastAsia="Times New Roman" w:hAnsi="Arial Narrow" w:cs="Arial"/>
          <w:color w:val="000000"/>
          <w:kern w:val="0"/>
          <w:lang w:val="es-ES" w:eastAsia="es-ES"/>
          <ns2:ligatures ns2:val="none"/>
        </w:rPr>
        <w:t>ii</w:t>
      </w:r>
      <w:r w:rsidR="00247A43" w:rsidRPr="009877D3">
        <w:rPr>
          <w:rFonts w:ascii="Arial Narrow" w:eastAsia="Times New Roman" w:hAnsi="Arial Narrow" w:cs="Arial"/>
          <w:color w:val="000000"/>
          <w:kern w:val="0"/>
          <w:lang w:val="es-ES" w:eastAsia="es-ES"/>
          <ns2:ligatures ns2:val="none"/>
        </w:rPr>
        <w:t>i</w:t>
      </w:r>
      <w:proofErr w:type="spellEnd"/>
      <w:r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25DE1CC" ns2: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9877D3">
        <w:rPr>
          <w:rFonts w:ascii="Arial Narrow" w:eastAsia="Times New Roman" w:hAnsi="Arial Narrow" w:cs="Arial"/>
          <w:color w:val="000000"/>
          <w:kern w:val="0"/>
          <w:u w:val="single"/>
          <w:lang w:val="es-ES" w:eastAsia="es-ES"/>
          <ns2:ligatures ns2:val="none"/>
        </w:rPr>
        <w:t xml:space="preserve">A </w:t>
      </w:r>
      <w:r w:rsidR="00CE5267" w:rsidRPr="009877D3">
        <w:rPr>
          <w:rFonts w:ascii="Arial Narrow" w:eastAsia="Times New Roman" w:hAnsi="Arial Narrow" w:cs="Arial"/>
          <w:color w:val="000000"/>
          <w:kern w:val="0"/>
          <w:u w:val="single"/>
          <w:lang w:val="es-ES" w:eastAsia="es-ES"/>
          <ns2:ligatures ns2:val="none"/>
        </w:rPr>
        <w:t>Cooper Brothers</w:t>
      </w:r>
      <w:r w:rsidRPr="009877D3">
        <w:rPr>
          <w:rFonts w:ascii="Arial Narrow" w:eastAsia="Times New Roman" w:hAnsi="Arial Narrow" w:cs="Arial"/>
          <w:color w:val="000000"/>
          <w:kern w:val="0"/>
          <w:lang w:val="es-ES" w:eastAsia="es-ES"/>
          <ns2:ligatures ns2:val="none"/>
        </w:rPr>
        <w:t>:</w:t>
      </w:r>
      <w:r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val="es-ES" w:eastAsia="es-ES"/>
          <ns2:ligatures ns2:val="none"/>
        </w:rPr>
        <w:t xml:space="preserve">(i) presentar </w:t>
      </w:r>
      <w:r w:rsidR="001D3DB6" w:rsidRPr="009877D3">
        <w:rPr>
          <w:rFonts w:ascii="Arial Narrow" w:eastAsia="Times New Roman" w:hAnsi="Arial Narrow" w:cs="Arial"/>
          <w:color w:val="000000"/>
          <w:kern w:val="0"/>
          <w:lang w:val="es-ES" w:eastAsia="es-ES"/>
          <ns2:ligatures ns2:val="none"/>
        </w:rPr>
        <w:t xml:space="preserve">los medios probatorios que acrediten que el </w:t>
      </w:r>
      <w:r w:rsidR="001D3DB6" w:rsidRPr="009877D3">
        <w:rPr>
          <w:rFonts w:ascii="Arial Narrow" w:eastAsia="Times New Roman" w:hAnsi="Arial Narrow" w:cs="Arial"/>
          <w:color w:val="000000"/>
          <w:kern w:val="0"/>
          <w:lang w:eastAsia="es-ES"/>
          <ns2:ligatures ns2:val="none"/>
        </w:rPr>
        <w:t>Informe Final 01 se encuentra debidamente sustentado</w:t>
      </w:r>
      <w:r w:rsidRPr="009877D3">
        <w:rPr>
          <w:rFonts w:ascii="Arial Narrow" w:eastAsia="Times New Roman" w:hAnsi="Arial Narrow" w:cs="Arial"/>
          <w:color w:val="000000"/>
          <w:kern w:val="0"/>
          <w:lang w:val="es-ES" w:eastAsia="es-ES"/>
          <ns2:ligatures ns2:val="none"/>
        </w:rPr>
        <w:t>; y, (</w:t>
      </w:r>
      <w:proofErr w:type="spellStart"/>
      <w:r w:rsidRPr="009877D3">
        <w:rPr>
          <w:rFonts w:ascii="Arial Narrow" w:eastAsia="Times New Roman" w:hAnsi="Arial Narrow" w:cs="Arial"/>
          <w:color w:val="000000"/>
          <w:kern w:val="0"/>
          <w:lang w:val="es-ES" w:eastAsia="es-ES"/>
          <ns2:ligatures ns2:val="none"/>
        </w:rPr>
        <w:t>ii</w:t>
      </w:r>
      <w:proofErr w:type="spellEnd"/>
      <w:r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8"/>
    </w:p>
    <w:p ns2:paraId="76AC2520" ns2: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13D7A23C" ns2: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Times New Roman" w:hAnsi="Arial Narrow" w:cs="Times New Roman"/>
          <w:color w:val="000000"/>
          <w:kern w:val="0"/>
          <w:shd w:val="clear" w:color="auto" w:fill="FFFFFF"/>
          <w:lang w:eastAsia="es-PE"/>
          <ns2:ligatures ns2:val="none"/>
        </w:rPr>
        <w:t xml:space="preserve"/>
      </w:r>
      <w:r w:rsidR="00970BAB" w:rsidRPr="009877D3">
        <w:rPr>
          <w:rFonts w:ascii="Arial Narrow" w:eastAsia="Times New Roman" w:hAnsi="Arial Narrow" w:cs="Arial"/>
          <w:color w:val="000000"/>
          <w:kern w:val="0"/>
          <w:lang w:val="es-ES" w:eastAsia="es-ES"/>
          <ns2:ligatures ns2:val="none"/>
        </w:rPr>
        <w:t/>
      </w:r>
      <w:r w:rsidRPr="009877D3">
        <w:rPr>
          <w:rFonts w:ascii="Arial Narrow" w:eastAsia="Times New Roman" w:hAnsi="Arial Narrow" w:cs="Arial"/>
          <w:color w:val="000000"/>
          <w:kern w:val="0"/>
          <w:lang w:val="es-ES" w:eastAsia="es-ES"/>
          <ns2:ligatures ns2:val="none"/>
        </w:rPr>
        <w:t xml:space="preserve"/>
      </w:r>
      <w:r w:rsidRPr="009877D3">
        <w:rPr>
          <w:rFonts w:ascii="Arial Narrow" w:eastAsia="Times New Roman" w:hAnsi="Arial Narrow" w:cs="Times New Roman"/>
          <w:color w:val="000000"/>
          <w:kern w:val="0"/>
          <w:shd w:val="clear" w:color="auto" w:fill="FFFFFF"/>
          <w:lang w:eastAsia="es-PE"/>
          <ns2:ligatures ns2:val="none"/>
        </w:rPr>
        <w:t xml:space="preserve"/>
      </w:r>
      <w:r w:rsidR="00466682" w:rsidRPr="009877D3">
        <w:rPr>
          <w:rFonts w:ascii="Arial Narrow" w:eastAsia="Times New Roman" w:hAnsi="Arial Narrow" w:cs="Times New Roman"/>
          <w:color w:val="000000"/>
          <w:kern w:val="0"/>
          <w:shd w:val="clear" w:color="auto" w:fill="FFFFFF"/>
          <w:lang w:eastAsia="es-PE"/>
          <ns2:ligatures ns2:val="none"/>
        </w:rPr>
        <w:t xml:space="preserve"/>
      </w:r>
      <w:r w:rsidRPr="009877D3">
        <w:rPr>
          <w:rFonts w:ascii="Arial Narrow" w:eastAsia="Times New Roman" w:hAnsi="Arial Narrow" w:cs="Times New Roman"/>
          <w:color w:val="000000"/>
          <w:kern w:val="0"/>
          <w:shd w:val="clear" w:color="auto" w:fill="FFFFFF"/>
          <w:lang w:eastAsia="es-PE"/>
          <ns2:ligatures ns2:val="none"/>
        </w:rPr>
        <w:t xml:space="preserve"/>
      </w:r>
      <w:r w:rsidR="00CE5267" w:rsidRPr="009877D3">
        <w:rPr>
          <w:rFonts w:ascii="Arial Narrow" w:eastAsia="Arial Narrow" w:hAnsi="Arial Narrow" w:cs="Arial Narrow"/>
          <w:bCs/>
        </w:rPr>
        <w:t/>
      </w:r>
      <w:r w:rsidRPr="009877D3">
        <w:rPr>
          <w:rFonts w:ascii="Arial Narrow" w:eastAsia="Times New Roman" w:hAnsi="Arial Narrow" w:cs="Times New Roman"/>
          <w:color w:val="000000"/>
          <w:kern w:val="0"/>
          <w:shd w:val="clear" w:color="auto" w:fill="FFFFFF"/>
          <w:lang w:eastAsia="es-PE"/>
          <ns2:ligatures ns2:val="none"/>
        </w:rPr>
        <w:t xml:space="preserve"/>
      </w:r>
      <w:r w:rsidR="00CA50CD" w:rsidRPr="009877D3">
        <w:rPr>
          <w:rFonts w:ascii="Arial Narrow" w:eastAsia="Times New Roman" w:hAnsi="Arial Narrow" w:cs="Times New Roman"/>
          <w:color w:val="000000"/>
          <w:kern w:val="0"/>
          <w:shd w:val="clear" w:color="auto" w:fill="FFFFFF"/>
          <w:lang w:eastAsia="es-PE"/>
          <ns2:ligatures ns2:val="none"/>
        </w:rPr>
        <w:t/>
      </w:r>
    </w:p>
    <w:p ns2:paraId="7BE71C3B" ns2: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440FA671" ns2: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t>Presunta infracción a los artículos 18 y 19 de la Ley</w:t>
      </w:r>
      <w:r w:rsidR="00BA04F8" w:rsidRPr="009877D3">
        <w:rPr>
          <w:rFonts w:ascii="Arial Narrow" w:eastAsia="Arial Narrow" w:hAnsi="Arial Narrow" w:cs="Arial Narrow"/>
          <w:kern w:val="0"/>
          <ns2:ligatures ns2:val="none"/>
        </w:rPr>
        <w:t xml:space="preserve"> </w:t>
      </w:r>
      <w:r w:rsidRPr="009877D3">
        <w:rPr>
          <w:rFonts w:ascii="Arial Narrow" w:eastAsia="Arial Narrow" w:hAnsi="Arial Narrow" w:cs="Arial Narrow"/>
          <w:kern w:val="0"/>
          <ns2:ligatures ns2: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ns2:ligatures ns2:val="none"/>
        </w:rPr>
        <w:t xml:space="preserve">habría rechazado </w:t>
      </w:r>
      <w:r w:rsidR="00EF15C1" w:rsidRPr="009877D3">
        <w:rPr>
          <w:rFonts w:ascii="Arial Narrow" w:eastAsia="Arial Narrow" w:hAnsi="Arial Narrow" w:cs="Arial Narrow"/>
          <w:kern w:val="0"/>
          <ns2:ligatures ns2:val="none"/>
        </w:rPr>
        <w:t xml:space="preserve">injustificadamente </w:t>
      </w:r>
      <w:r w:rsidRPr="009877D3">
        <w:rPr>
          <w:rFonts w:ascii="Arial Narrow" w:eastAsia="Arial Narrow" w:hAnsi="Arial Narrow" w:cs="Arial Narrow"/>
          <w:kern w:val="0"/>
          <ns2:ligatures ns2:val="none"/>
        </w:rPr>
        <w:t xml:space="preserve">el 28 de abril de 2026 la cobertura del siniestro </w:t>
      </w:r>
      <w:r w:rsidR="00EF15C1" w:rsidRPr="009877D3">
        <w:rPr>
          <w:rFonts w:ascii="Arial Narrow" w:eastAsia="Arial Narrow" w:hAnsi="Arial Narrow" w:cs="Arial Narrow"/>
          <w:kern w:val="0"/>
          <ns2:ligatures ns2:val="none"/>
        </w:rPr>
        <w:t>solicitado por el denunciante</w:t>
      </w:r>
      <w:r w:rsidRPr="009877D3">
        <w:rPr>
          <w:rFonts w:ascii="Arial Narrow" w:eastAsia="Arial Narrow" w:hAnsi="Arial Narrow" w:cs="Arial Narrow"/>
          <w:kern w:val="0"/>
          <ns2:ligatures ns2:val="none"/>
        </w:rPr>
        <w:t xml:space="preserve"> </w:t>
      </w:r>
      <w:r w:rsidR="004F0939" w:rsidRPr="009877D3">
        <w:rPr>
          <w:rFonts w:ascii="Arial Narrow" w:eastAsia="Arial Narrow" w:hAnsi="Arial Narrow" w:cs="Arial Narrow"/>
          <w:kern w:val="0"/>
          <ns2:ligatures ns2:val="none"/>
        </w:rPr>
        <w:t>en virtud de</w:t>
      </w:r>
      <w:r w:rsidRPr="009877D3">
        <w:rPr>
          <w:rFonts w:ascii="Arial Narrow" w:eastAsia="Arial Narrow" w:hAnsi="Arial Narrow" w:cs="Arial Narrow"/>
          <w:kern w:val="0"/>
          <ns2:ligatures ns2:val="none"/>
        </w:rPr>
        <w:t xml:space="preserve"> la </w:t>
      </w:r>
      <w:r w:rsidR="00F52802" w:rsidRPr="009877D3">
        <w:rPr>
          <w:rFonts w:ascii="Arial Narrow" w:eastAsia="Times New Roman" w:hAnsi="Arial Narrow" w:cs="Arial"/>
          <w:color w:val="000000"/>
          <w:kern w:val="0"/>
          <w:lang w:val="es-ES" w:eastAsia="es-ES"/>
          <ns2:ligatures ns2:val="none"/>
        </w:rPr>
        <w:t>Póliza 2001229580 del Seguro Hipotecario</w:t>
      </w:r>
      <w:r w:rsidRPr="009877D3">
        <w:rPr>
          <w:rFonts w:ascii="Arial Narrow" w:eastAsia="Arial Narrow" w:hAnsi="Arial Narrow" w:cs="Arial Narrow"/>
          <w:kern w:val="0"/>
          <ns2:ligatures ns2:val="none"/>
        </w:rPr>
        <w:t>.</w:t>
      </w:r>
    </w:p>
    <w:p ns2:paraId="358EA2CF" ns2: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DEB3481" ns2: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77D3">
        <w:rPr>
          <w:rFonts w:ascii="Arial Narrow" w:eastAsia="Arial Narrow" w:hAnsi="Arial Narrow" w:cs="Arial Narrow"/>
          <w:kern w:val="0"/>
          <ns2:ligatures ns2:val="none"/>
        </w:rPr>
        <w:lastRenderedPageBreak/>
        <w:t xml:space="preserve">Presunta infracción a los artículos 18 y 19 de la Ley </w:t>
      </w:r>
      <w:r w:rsidR="00BA04F8" w:rsidRPr="009877D3">
        <w:rPr>
          <w:rFonts w:ascii="Arial Narrow" w:eastAsia="Arial Narrow" w:hAnsi="Arial Narrow" w:cs="Arial Narrow"/>
          <w:kern w:val="0"/>
          <ns2:ligatures ns2:val="none"/>
        </w:rPr>
        <w:t xml:space="preserve"/>
      </w:r>
      <w:r w:rsidRPr="009877D3">
        <w:rPr>
          <w:rFonts w:ascii="Arial Narrow" w:eastAsia="Arial Narrow" w:hAnsi="Arial Narrow" w:cs="Arial Narrow"/>
          <w:kern w:val="0"/>
          <ns2:ligatures ns2:val="none"/>
        </w:rPr>
        <w:t xml:space="preserve">29571, Código de Protección y Defensa del Consumidor, en tanto </w:t>
      </w:r>
      <w:r w:rsidR="00BD3E0B" w:rsidRPr="009877D3">
        <w:rPr>
          <w:rFonts w:ascii="Arial Narrow" w:eastAsia="Arial Narrow" w:hAnsi="Arial Narrow" w:cs="Arial Narrow"/>
          <w:kern w:val="0"/>
          <ns2:ligatures ns2:val="none"/>
        </w:rPr>
        <w:t xml:space="preserve">Cooper Brothers Perú S.A.C. Ajustadores de Seguros </w:t>
      </w:r>
      <w:r w:rsidR="00722FDC" w:rsidRPr="009877D3">
        <w:rPr>
          <w:rFonts w:ascii="Arial Narrow" w:eastAsia="Arial Narrow" w:hAnsi="Arial Narrow" w:cs="Arial Narrow"/>
          <w:kern w:val="0"/>
          <ns2:ligatures ns2:val="none"/>
        </w:rPr>
        <w:t xml:space="preserve">no </w:t>
      </w:r>
      <w:r w:rsidRPr="009877D3">
        <w:rPr>
          <w:rFonts w:ascii="Arial Narrow" w:eastAsia="Arial Narrow" w:hAnsi="Arial Narrow" w:cs="Arial Narrow"/>
          <w:kern w:val="0"/>
          <ns2:ligatures ns2:val="none"/>
        </w:rPr>
        <w:t>habría sustentado</w:t>
      </w:r>
      <w:r w:rsidR="00722FDC" w:rsidRPr="009877D3">
        <w:rPr>
          <w:rFonts w:ascii="Arial Narrow" w:eastAsia="Arial Narrow" w:hAnsi="Arial Narrow" w:cs="Arial Narrow"/>
          <w:kern w:val="0"/>
          <ns2:ligatures ns2:val="none"/>
        </w:rPr>
        <w:t xml:space="preserve"> adecuadamente</w:t>
      </w:r>
      <w:r w:rsidRPr="009877D3">
        <w:rPr>
          <w:rFonts w:ascii="Arial Narrow" w:eastAsia="Arial Narrow" w:hAnsi="Arial Narrow" w:cs="Arial Narrow"/>
          <w:kern w:val="0"/>
          <ns2:ligatures ns2:val="none"/>
        </w:rPr>
        <w:t xml:space="preserve"> el Informe Final 01 </w:t>
      </w:r>
      <w:r w:rsidR="003964CE" w:rsidRPr="009877D3">
        <w:rPr>
          <w:rFonts w:ascii="Arial Narrow" w:eastAsia="Arial Narrow" w:hAnsi="Arial Narrow" w:cs="Arial Narrow"/>
          <w:kern w:val="0"/>
          <ns2:ligatures ns2:val="none"/>
        </w:rPr>
        <w:t xml:space="preserve">al no realizar una evaluación correcta del siniestro reportado el </w:t>
      </w:r>
      <w:r w:rsidR="00722FDC" w:rsidRPr="009877D3">
        <w:rPr>
          <w:rFonts w:ascii="Arial Narrow" w:eastAsia="Arial Narrow" w:hAnsi="Arial Narrow" w:cs="Arial Narrow"/>
          <w:kern w:val="0"/>
          <ns2:ligatures ns2:val="none"/>
        </w:rPr>
        <w:t xml:space="preserve">28 de abril de 2026 </w:t>
      </w:r>
      <w:r w:rsidR="003964CE" w:rsidRPr="009877D3">
        <w:rPr>
          <w:rFonts w:ascii="Arial Narrow" w:eastAsia="Arial Narrow" w:hAnsi="Arial Narrow" w:cs="Arial Narrow"/>
          <w:kern w:val="0"/>
          <ns2:ligatures ns2:val="none"/>
        </w:rPr>
        <w:t xml:space="preserve">por </w:t>
      </w:r>
      <w:r w:rsidR="00722FDC" w:rsidRPr="009877D3">
        <w:rPr>
          <w:rFonts w:ascii="Arial Narrow" w:eastAsia="Arial Narrow" w:hAnsi="Arial Narrow" w:cs="Arial Narrow"/>
          <w:kern w:val="0"/>
          <ns2:ligatures ns2:val="none"/>
        </w:rPr>
        <w:t>el denunciante en virtud de</w:t>
      </w:r>
      <w:r w:rsidR="003964CE" w:rsidRPr="009877D3">
        <w:rPr>
          <w:rFonts w:ascii="Arial Narrow" w:eastAsia="Arial Narrow" w:hAnsi="Arial Narrow" w:cs="Arial Narrow"/>
          <w:kern w:val="0"/>
          <ns2:ligatures ns2:val="none"/>
        </w:rPr>
        <w:t xml:space="preserve"> cobertura de</w:t>
      </w:r>
      <w:r w:rsidR="00722FDC" w:rsidRPr="009877D3">
        <w:rPr>
          <w:rFonts w:ascii="Arial Narrow" w:eastAsia="Arial Narrow" w:hAnsi="Arial Narrow" w:cs="Arial Narrow"/>
          <w:kern w:val="0"/>
          <ns2:ligatures ns2:val="none"/>
        </w:rPr>
        <w:t xml:space="preserve"> la </w:t>
      </w:r>
      <w:r w:rsidR="00722FDC" w:rsidRPr="009877D3">
        <w:rPr>
          <w:rFonts w:ascii="Arial Narrow" w:eastAsia="Times New Roman" w:hAnsi="Arial Narrow" w:cs="Arial"/>
          <w:color w:val="000000"/>
          <w:kern w:val="0"/>
          <w:lang w:val="es-ES" w:eastAsia="es-ES"/>
          <ns2:ligatures ns2:val="none"/>
        </w:rPr>
        <w:t>Póliza 2001229580 del Seguro Hipotecario</w:t>
      </w:r>
      <w:r w:rsidRPr="009877D3">
        <w:rPr>
          <w:rFonts w:ascii="Arial Narrow" w:eastAsia="Arial Narrow" w:hAnsi="Arial Narrow" w:cs="Arial Narrow"/>
          <w:kern w:val="0"/>
          <ns2:ligatures ns2:val="none"/>
        </w:rPr>
        <w:t>.</w:t>
      </w:r>
    </w:p>
    <w:p ns2:paraId="6C9BAFEE" ns2:textId="77777777" w:rsidR="003964CE" w:rsidRPr="009877D3" w:rsidRDefault="003964CE" w:rsidP="00BA04F8">
      <w:pPr>
        <w:spacing w:after="0" w:line="240" w:lineRule="auto"/>
        <w:contextualSpacing/>
        <w:jc w:val="both"/>
        <w:rPr>
          <w:rFonts w:ascii="Arial Narrow" w:eastAsia="Arial Narrow" w:hAnsi="Arial Narrow" w:cs="Arial Narrow"/>
          <w:kern w:val="0"/>
          <ns2:ligatures ns2:val="none"/>
        </w:rPr>
      </w:pPr>
    </w:p>
    <w:p ns2:paraId="634A0D61" ns2:textId="08E0CE41" w:rsidR="00E60CD7" w:rsidRPr="009877D3" w:rsidRDefault="00E60CD7" w:rsidP="00BA04F8">
      <w:pPr>
        <w:spacing w:after="0" w:line="240" w:lineRule="auto"/>
        <w:contextualSpacing/>
        <w:jc w:val="both"/>
        <w:rPr>
          <w:rFonts w:ascii="Arial Narrow" w:eastAsia="Calibri" w:hAnsi="Arial Narrow" w:cs="Arial"/>
          <w:kern w:val="0"/>
          <ns2:ligatures ns2:val="none"/>
        </w:rPr>
      </w:pPr>
      <w:r w:rsidRPr="009877D3">
        <w:rPr>
          <w:rFonts w:ascii="Arial Narrow" w:eastAsia="Arial Narrow" w:hAnsi="Arial Narrow" w:cs="Arial Narrow"/>
          <w:b/>
          <w:color w:val="000000"/>
          <w:kern w:val="0"/>
          <w:lang w:eastAsia="es-PE"/>
          <ns2:ligatures ns2:val="none"/>
        </w:rPr>
        <w:t>SEGUNDO:</w:t>
      </w:r>
      <w:r w:rsidRPr="009877D3">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ns2:ligatures ns2:val="none"/>
        </w:rPr>
        <w:t xml:space="preserve">del </w:t>
      </w:r>
      <w:r w:rsidR="00970BAB" w:rsidRPr="009877D3">
        <w:rPr>
          <w:rFonts w:ascii="Arial Narrow" w:eastAsia="Times New Roman" w:hAnsi="Arial Narrow" w:cs="Arial"/>
          <w:color w:val="000000"/>
          <w:kern w:val="0"/>
          <w:lang w:val="es-ES" w:eastAsia="es-ES"/>
          <ns2:ligatures ns2:val="none"/>
        </w:rPr>
        <w:t>30 de abril de 2025, subsanada mediante escrito del 20 de mayo de 2026</w:t>
      </w:r>
      <w:r w:rsidRPr="009877D3">
        <w:rPr>
          <w:rFonts w:ascii="Arial Narrow" w:eastAsia="Calibri" w:hAnsi="Arial Narrow" w:cs="Arial"/>
          <w:kern w:val="0"/>
          <ns2:ligatures ns2:val="none"/>
        </w:rPr>
        <w:t>.</w:t>
      </w:r>
    </w:p>
    <w:p ns2:paraId="2AF03E3F"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 xml:space="preserve">TERCERO: </w:t>
      </w:r>
      <w:r w:rsidRPr="009877D3">
        <w:rPr>
          <w:rFonts w:ascii="Arial Narrow" w:eastAsia="Arial Narrow" w:hAnsi="Arial Narrow" w:cs="Arial Narrow"/>
          <w:color w:val="000000"/>
          <w:kern w:val="0"/>
          <w:lang w:eastAsia="es-PE"/>
          <ns2:ligatures ns2: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ns2:ligatures ns2:val="none"/>
        </w:rPr>
        <w:t>que cumplan con lo siguiente:</w:t>
      </w:r>
    </w:p>
    <w:p ns2:paraId="156DFAB9" ns2: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color w:val="000000"/>
          <w:kern w:val="0"/>
          <w:lang w:eastAsia="es-PE"/>
          <ns2:ligatures ns2:val="none"/>
        </w:rPr>
        <w:t>consignar el Número de Registro Único de Contribuyentes (RUC); y,</w:t>
      </w:r>
    </w:p>
    <w:p ns2:paraId="37704CA2" ns2: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9877D3">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9877D3">
        <w:rPr>
          <w:rFonts w:ascii="Arial Narrow" w:eastAsia="Calibri" w:hAnsi="Arial Narrow" w:cs="Arial"/>
          <w:kern w:val="0"/>
          <ns2:ligatures ns2:val="none"/>
        </w:rPr>
        <w:t>Para ello podrá señalar domicilio físico o una dirección electrónica a la que pueda remitirse las notificaciones</w:t>
      </w:r>
      <w:r w:rsidRPr="009877D3">
        <w:rPr>
          <w:rFonts w:ascii="Arial Narrow" w:eastAsia="Arial" w:hAnsi="Arial Narrow" w:cs="Arial"/>
          <w:kern w:val="0"/>
          <w:lang w:val="es"/>
          <ns2:ligatures ns2:val="none"/>
        </w:rPr>
        <w:t>;</w:t>
      </w:r>
    </w:p>
    <w:p ns2:paraId="6A38ABFB" ns2: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9877D3">
        <w:rPr>
          <w:rFonts w:ascii="Arial Narrow" w:eastAsia="Calibri" w:hAnsi="Arial Narrow" w:cs="Arial"/>
          <w:kern w:val="0"/>
          <ns2:ligatures ns2:val="none"/>
        </w:rPr>
        <w:t xml:space="preserve">en caso califique como </w:t>
      </w:r>
      <w:proofErr w:type="gramStart"/>
      <w:r w:rsidRPr="009877D3">
        <w:rPr>
          <w:rFonts w:ascii="Arial Narrow" w:eastAsia="Calibri" w:hAnsi="Arial Narrow" w:cs="Arial"/>
          <w:kern w:val="0"/>
          <ns2:ligatures ns2:val="none"/>
        </w:rPr>
        <w:t>micro empresa</w:t>
      </w:r>
      <w:proofErr w:type="gramEnd"/>
      <w:r w:rsidRPr="009877D3">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Calibri" w:hAnsi="Arial Narrow" w:cs="Arial"/>
          <w:kern w:val="0"/>
          <w:vertAlign w:val="superscript"/>
          <ns2:ligatures ns2:val="none"/>
        </w:rPr>
        <w:footnoteReference w:id="5"/>
      </w:r>
      <w:r w:rsidRPr="009877D3">
        <w:rPr>
          <w:rFonts w:ascii="Arial Narrow" w:eastAsia="Calibri" w:hAnsi="Arial Narrow" w:cs="Arial"/>
          <w:kern w:val="0"/>
          <ns2:ligatures ns2:val="none"/>
        </w:rPr>
        <w:t xml:space="preserve">. Ello, a fin de que la Comisión pueda meritar dicha documentación, conforme lo establece el artículo 110 del </w:t>
      </w:r>
      <w:r w:rsidRPr="009877D3">
        <w:rPr>
          <w:rFonts w:ascii="Arial Narrow" w:eastAsia="Calibri" w:hAnsi="Arial Narrow" w:cs="Arial"/>
          <w:spacing w:val="-2"/>
          <w:kern w:val="0"/>
          <ns2:ligatures ns2:val="none"/>
        </w:rPr>
        <w:t>Código</w:t>
      </w:r>
      <w:r w:rsidRPr="009877D3">
        <w:rPr>
          <w:rStyle w:val="Refdenotaalpie"/>
          <w:rFonts w:ascii="Arial Narrow" w:eastAsia="Calibri" w:hAnsi="Arial Narrow" w:cs="Arial"/>
          <w:spacing w:val="-2"/>
          <w:kern w:val="0"/>
          <w:vertAlign w:val="superscript"/>
          <ns2:ligatures ns2:val="none"/>
        </w:rPr>
        <w:footnoteReference w:id="6"/>
      </w:r>
      <w:r w:rsidRPr="009877D3">
        <w:rPr>
          <w:rFonts w:ascii="Arial Narrow" w:eastAsia="Calibri" w:hAnsi="Arial Narrow" w:cs="Arial"/>
          <w:spacing w:val="-2"/>
          <w:kern w:val="0"/>
          <ns2:ligatures ns2:val="none"/>
        </w:rPr>
        <w:t>.</w:t>
      </w:r>
    </w:p>
    <w:p ns2:paraId="1B2AA0D1" ns2: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r w:rsidRPr="009877D3">
        <w:rPr>
          <w:rFonts w:ascii="Arial Narrow" w:eastAsia="Arial Narrow" w:hAnsi="Arial Narrow" w:cs="Arial Narrow"/>
          <w:b/>
          <w:color w:val="000000"/>
          <w:kern w:val="0"/>
          <w:lang w:eastAsia="es-PE"/>
          <ns2:ligatures ns2:val="none"/>
        </w:rPr>
        <w:t xml:space="preserve">QUINTO: </w:t>
      </w:r>
      <w:bookmarkStart w:id="9" w:name="_Hlk188286813"/>
      <w:r w:rsidRPr="009877D3">
        <w:rPr>
          <w:rFonts w:ascii="Arial Narrow" w:eastAsia="Times New Roman" w:hAnsi="Arial Narrow" w:cs="Arial"/>
          <w:color w:val="000000"/>
          <w:kern w:val="0"/>
          <w:lang w:eastAsia="es-ES"/>
          <ns2:ligatures ns2:val="none"/>
        </w:rPr>
        <w:t xml:space="preserve">requerir </w:t>
      </w:r>
      <w:r w:rsidRPr="009877D3">
        <w:rPr>
          <w:rFonts w:ascii="Arial Narrow" w:eastAsia="Times New Roman" w:hAnsi="Arial Narrow" w:cs="Arial"/>
          <w:color w:val="000000"/>
          <w:kern w:val="0"/>
          <w:lang w:val="es-ES" w:eastAsia="es-ES"/>
          <ns2:ligatures ns2:val="none"/>
        </w:rPr>
        <w:t xml:space="preserve">que, en un </w:t>
      </w:r>
      <w:r w:rsidRPr="009877D3">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ns2:ligatures ns2: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ns2:ligatures ns2:val="none"/>
        </w:rPr>
        <w:t xml:space="preserve">, </w:t>
      </w:r>
      <w:bookmarkEnd w:id="10"/>
      <w:r w:rsidRPr="009877D3">
        <w:rPr>
          <w:rFonts w:ascii="Arial Narrow" w:eastAsia="Times New Roman" w:hAnsi="Arial Narrow" w:cs="Arial"/>
          <w:color w:val="000000"/>
          <w:kern w:val="0"/>
          <w:lang w:val="es-ES" w:eastAsia="es-ES"/>
          <ns2:ligatures ns2:val="none"/>
        </w:rPr>
        <w:t xml:space="preserve">cumpla con: </w:t>
      </w:r>
      <w:r w:rsidR="00B05012" w:rsidRPr="009877D3">
        <w:rPr>
          <w:rFonts w:ascii="Arial Narrow" w:eastAsia="Times New Roman" w:hAnsi="Arial Narrow" w:cs="Arial"/>
          <w:color w:val="000000"/>
          <w:kern w:val="0"/>
          <w:lang w:val="es-ES" w:eastAsia="es-ES"/>
          <ns2:ligatures ns2: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ns2:ligatures ns2: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ns2:ligatures ns2:val="none"/>
        </w:rPr>
        <w:t>ii</w:t>
      </w:r>
      <w:proofErr w:type="spellEnd"/>
      <w:r w:rsidR="00B05012" w:rsidRPr="009877D3">
        <w:rPr>
          <w:rFonts w:ascii="Arial Narrow" w:eastAsia="Times New Roman" w:hAnsi="Arial Narrow" w:cs="Arial"/>
          <w:color w:val="000000"/>
          <w:kern w:val="0"/>
          <w:lang w:val="es-ES" w:eastAsia="es-ES"/>
          <ns2:ligatures ns2: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ns2:ligatures ns2:val="none"/>
        </w:rPr>
        <w:t>iii</w:t>
      </w:r>
      <w:proofErr w:type="spellEnd"/>
      <w:r w:rsidR="00B05012"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ns2:ligatures ns2:val="none"/>
        </w:rPr>
        <w:t>.</w:t>
      </w:r>
    </w:p>
    <w:p ns2:paraId="7EAE58BA" ns2: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ns2:ligatures ns2:val="none"/>
        </w:rPr>
      </w:pPr>
      <w:r w:rsidRPr="009877D3">
        <w:rPr>
          <w:rFonts w:ascii="Arial Narrow" w:eastAsia="Arial Narrow" w:hAnsi="Arial Narrow" w:cs="Arial Narrow"/>
          <w:b/>
          <w:color w:val="000000"/>
          <w:kern w:val="0"/>
          <w:lang w:eastAsia="es-PE"/>
          <ns2:ligatures ns2:val="none"/>
        </w:rPr>
        <w:t xml:space="preserve">SEXTO: </w:t>
      </w:r>
      <w:r w:rsidRPr="009877D3">
        <w:rPr>
          <w:rFonts w:ascii="Arial Narrow" w:eastAsia="Times New Roman" w:hAnsi="Arial Narrow" w:cs="Arial"/>
          <w:color w:val="000000"/>
          <w:kern w:val="0"/>
          <w:lang w:eastAsia="es-ES"/>
          <ns2:ligatures ns2:val="none"/>
        </w:rPr>
        <w:t xml:space="preserve">requerir </w:t>
      </w:r>
      <w:r w:rsidRPr="009877D3">
        <w:rPr>
          <w:rFonts w:ascii="Arial Narrow" w:eastAsia="Times New Roman" w:hAnsi="Arial Narrow" w:cs="Arial"/>
          <w:color w:val="000000"/>
          <w:kern w:val="0"/>
          <w:lang w:val="es-ES" w:eastAsia="es-ES"/>
          <ns2:ligatures ns2:val="none"/>
        </w:rPr>
        <w:t xml:space="preserve">que, en un </w:t>
      </w:r>
      <w:r w:rsidRPr="009877D3">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ns2:ligatures ns2:val="none"/>
        </w:rPr>
        <w:t xml:space="preserve">, </w:t>
      </w:r>
      <w:r w:rsidRPr="009877D3">
        <w:rPr>
          <w:rFonts w:ascii="Arial Narrow" w:eastAsia="Times New Roman" w:hAnsi="Arial Narrow" w:cs="Arial"/>
          <w:color w:val="000000"/>
          <w:kern w:val="0"/>
          <w:lang w:val="es-ES" w:eastAsia="es-ES"/>
          <ns2:ligatures ns2:val="none"/>
        </w:rPr>
        <w:t xml:space="preserve">cumpla con: </w:t>
      </w:r>
      <w:r w:rsidR="00B05012" w:rsidRPr="009877D3">
        <w:rPr>
          <w:rFonts w:ascii="Arial Narrow" w:eastAsia="Times New Roman" w:hAnsi="Arial Narrow" w:cs="Arial"/>
          <w:color w:val="000000"/>
          <w:kern w:val="0"/>
          <w:lang w:val="es-ES" w:eastAsia="es-ES"/>
          <ns2:ligatures ns2: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ns2:ligatures ns2:val="none"/>
        </w:rPr>
        <w:t>ii</w:t>
      </w:r>
      <w:proofErr w:type="spellEnd"/>
      <w:r w:rsidR="00B05012" w:rsidRPr="009877D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ns2:ligatures ns2:val="none"/>
        </w:rPr>
        <w:t>.</w:t>
      </w:r>
    </w:p>
    <w:p ns2:paraId="61AD8504"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Arial Narrow" w:hAnsi="Arial Narrow" w:cs="Arial Narrow"/>
          <w:b/>
          <w:color w:val="000000"/>
          <w:kern w:val="0"/>
          <w:lang w:eastAsia="es-PE"/>
          <ns2:ligatures ns2:val="none"/>
        </w:rPr>
        <w:t>SÉTIMO:</w:t>
      </w:r>
      <w:r w:rsidRPr="009877D3">
        <w:rPr>
          <w:rFonts w:ascii="Arial Narrow" w:eastAsia="Arial Narrow" w:hAnsi="Arial Narrow" w:cs="Arial Narrow"/>
          <w:color w:val="000000"/>
          <w:kern w:val="0"/>
          <w:lang w:eastAsia="es-PE"/>
          <ns2:ligatures ns2:val="none"/>
        </w:rPr>
        <w:t xml:space="preserve"> </w:t>
      </w:r>
      <w:bookmarkStart w:id="11" w:name="_Hlk188286915"/>
      <w:r w:rsidRPr="009877D3">
        <w:rPr>
          <w:rFonts w:ascii="Arial Narrow" w:eastAsia="Arial Narrow" w:hAnsi="Arial Narrow" w:cs="Arial Narrow"/>
          <w:color w:val="000000"/>
          <w:kern w:val="0"/>
          <w:lang w:eastAsia="es-PE"/>
          <ns2:ligatures ns2:val="none"/>
        </w:rPr>
        <w:t xml:space="preserve">informar a las partes que el artículo 110 de la </w:t>
      </w:r>
      <w:r w:rsidR="00D67CE6" w:rsidRPr="009877D3">
        <w:rPr>
          <w:rFonts w:ascii="Arial Narrow" w:eastAsia="Arial Narrow" w:hAnsi="Arial Narrow" w:cs="Arial Narrow"/>
          <w:color w:val="000000"/>
          <w:kern w:val="0"/>
          <w:lang w:eastAsia="es-PE"/>
          <ns2:ligatures ns2:val="none"/>
        </w:rPr>
        <w:t>Ley 29571</w:t>
      </w:r>
      <w:r w:rsidRPr="009877D3">
        <w:rPr>
          <w:rFonts w:ascii="Arial Narrow" w:eastAsia="Arial Narrow" w:hAnsi="Arial Narrow" w:cs="Arial Narrow"/>
          <w:color w:val="000000"/>
          <w:kern w:val="0"/>
          <w:lang w:eastAsia="es-PE"/>
          <ns2:ligatures ns2:val="none"/>
        </w:rPr>
        <w:t>, Código de Protección y Defensa del Consumidor</w:t>
      </w:r>
      <w:r w:rsidRPr="009877D3">
        <w:rPr>
          <w:rStyle w:val="Refdenotaalpie"/>
          <w:rFonts w:ascii="Arial Narrow" w:eastAsia="Arial Narrow" w:hAnsi="Arial Narrow" w:cs="Times New Roman"/>
          <w:color w:val="000000"/>
          <w:kern w:val="0"/>
          <w:vertAlign w:val="superscript"/>
          <w:lang w:eastAsia="es-PE"/>
          <ns2:ligatures ns2:val="none"/>
        </w:rPr>
        <w:footnoteReference w:id="7"/>
      </w:r>
      <w:r w:rsidRPr="009877D3">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Times New Roman"/>
          <w:color w:val="000000"/>
          <w:kern w:val="0"/>
          <w:vertAlign w:val="superscript"/>
          <w:lang w:eastAsia="es-PE"/>
          <ns2:ligatures ns2:val="none"/>
        </w:rPr>
        <w:footnoteReference w:id="8"/>
      </w:r>
      <w:r w:rsidRPr="009877D3">
        <w:rPr>
          <w:rFonts w:ascii="Arial Narrow" w:eastAsia="Arial Narrow" w:hAnsi="Arial Narrow" w:cs="Arial Narrow"/>
          <w:color w:val="000000"/>
          <w:kern w:val="0"/>
          <w:lang w:eastAsia="es-PE"/>
          <ns2:ligatures ns2:val="none"/>
        </w:rPr>
        <w:t xml:space="preserve">. </w:t>
      </w:r>
      <w:bookmarkEnd w:id="11"/>
      <w:r w:rsidRPr="009877D3">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Times New Roman"/>
          <w:color w:val="000000"/>
          <w:kern w:val="0"/>
          <w:vertAlign w:val="superscript"/>
          <w:lang w:eastAsia="es-PE"/>
          <ns2:ligatures ns2:val="none"/>
        </w:rPr>
        <w:footnoteReference w:id="9"/>
      </w:r>
      <w:r w:rsidRPr="009877D3">
        <w:rPr>
          <w:rFonts w:ascii="Arial Narrow" w:eastAsia="Arial Narrow" w:hAnsi="Arial Narrow" w:cs="Arial Narrow"/>
          <w:color w:val="000000"/>
          <w:kern w:val="0"/>
          <w:lang w:eastAsia="es-PE"/>
          <ns2:ligatures ns2:val="none"/>
        </w:rPr>
        <w:t>.</w:t>
      </w:r>
    </w:p>
    <w:p ns2:paraId="7A5236A4" ns2: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9877D3">
        <w:rPr>
          <w:rFonts w:ascii="Arial Narrow" w:eastAsia="Calibri" w:hAnsi="Arial Narrow" w:cs="Arial"/>
          <w:b/>
          <w:bCs/>
          <w:kern w:val="0"/>
          <ns2:ligatures ns2:val="none"/>
        </w:rPr>
        <w:t>OCTAVO</w:t>
      </w:r>
      <w:r w:rsidRPr="009877D3">
        <w:rPr>
          <w:rFonts w:ascii="Arial Narrow" w:eastAsia="Arial Narrow" w:hAnsi="Arial Narrow" w:cs="Arial Narrow"/>
          <w:b/>
          <w:color w:val="000000"/>
          <w:kern w:val="0"/>
          <w:lang w:eastAsia="es-PE"/>
          <ns2:ligatures ns2:val="none"/>
        </w:rPr>
        <w:t>:</w:t>
      </w:r>
      <w:r w:rsidRPr="009877D3">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ns2:ligatures ns2:val="none"/>
        </w:rPr>
      </w:pPr>
      <w:r w:rsidRPr="009877D3">
        <w:rPr>
          <w:rFonts w:ascii="Arial Narrow" w:eastAsia="Times New Roman" w:hAnsi="Arial Narrow" w:cs="Times New Roman"/>
          <w:b/>
          <w:color w:val="000000"/>
          <w:kern w:val="0"/>
          <w:lang w:eastAsia="es-PE"/>
          <ns2:ligatures ns2:val="none"/>
        </w:rPr>
        <w:lastRenderedPageBreak/>
        <w:t>NOVENO</w:t>
      </w:r>
      <w:r w:rsidRPr="009877D3">
        <w:rPr>
          <w:rFonts w:ascii="Arial Narrow" w:eastAsia="Calibri" w:hAnsi="Arial Narrow" w:cs="Arial"/>
          <w:b/>
          <w:kern w:val="0"/>
          <ns2:ligatures ns2:val="none"/>
        </w:rPr>
        <w:t>:</w:t>
      </w:r>
      <w:r w:rsidRPr="009877D3">
        <w:rPr>
          <w:rFonts w:ascii="Arial Narrow" w:eastAsia="Calibri" w:hAnsi="Arial Narrow" w:cs="Arial"/>
          <w:kern w:val="0"/>
          <ns2:ligatures ns2:val="none"/>
        </w:rPr>
        <w:t xml:space="preserve"> comunicar a las partes que, </w:t>
      </w:r>
      <w:proofErr w:type="gramStart"/>
      <w:r w:rsidRPr="009877D3">
        <w:rPr>
          <w:rFonts w:ascii="Arial Narrow" w:eastAsia="Calibri" w:hAnsi="Arial Narrow" w:cs="Arial"/>
          <w:kern w:val="0"/>
          <ns2:ligatures ns2:val="none"/>
        </w:rPr>
        <w:t>de acuerdo a</w:t>
      </w:r>
      <w:proofErr w:type="gramEnd"/>
      <w:r w:rsidRPr="009877D3">
        <w:rPr>
          <w:rFonts w:ascii="Arial Narrow" w:eastAsia="Calibri" w:hAnsi="Arial Narrow" w:cs="Arial"/>
          <w:kern w:val="0"/>
          <ns2:ligatures ns2:val="none"/>
        </w:rPr>
        <w:t xml:space="preserve"> lo señalado por el artículo 29 del Decreto </w:t>
      </w:r>
      <w:proofErr w:type="gramStart"/>
      <w:r w:rsidRPr="009877D3">
        <w:rPr>
          <w:rFonts w:ascii="Arial Narrow" w:eastAsia="Calibri" w:hAnsi="Arial Narrow" w:cs="Arial"/>
          <w:kern w:val="0"/>
          <ns2:ligatures ns2:val="none"/>
        </w:rPr>
        <w:t>Legislativo 807</w:t>
      </w:r>
      <w:proofErr w:type="gramEnd"/>
      <w:r w:rsidRPr="009877D3">
        <w:rPr>
          <w:rStyle w:val="Refdenotaalpie"/>
          <w:rFonts w:ascii="Arial Narrow" w:eastAsia="Calibri" w:hAnsi="Arial Narrow" w:cs="Arial"/>
          <w:kern w:val="0"/>
          <w:vertAlign w:val="superscript"/>
          <ns2:ligatures ns2:val="none"/>
        </w:rPr>
        <w:footnoteReference w:id="10"/>
      </w:r>
      <w:r w:rsidRPr="009877D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ns2:ligatures ns2:val="none"/>
        </w:rPr>
        <w:t>expresamente su facultad para asistir y conciliar en su representación</w:t>
      </w:r>
      <w:r w:rsidRPr="009877D3">
        <w:rPr>
          <w:rFonts w:ascii="Arial Narrow" w:eastAsia="Calibri" w:hAnsi="Arial Narrow" w:cs="Arial"/>
          <w:bCs/>
          <w:kern w:val="0"/>
          <ns2:ligatures ns2:val="none"/>
        </w:rPr>
        <w:t>.</w:t>
      </w:r>
      <w:r w:rsidRPr="009877D3">
        <w:rPr>
          <w:rFonts w:ascii="Arial Narrow" w:eastAsia="Calibri" w:hAnsi="Arial Narrow" w:cs="Arial"/>
          <w:b/>
          <w:bCs/>
          <w:kern w:val="0"/>
          <ns2:ligatures ns2:val="none"/>
        </w:rPr>
        <w:t xml:space="preserve"> </w:t>
      </w:r>
      <w:r w:rsidRPr="009877D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ns2:ligatures ns2:val="none"/>
        </w:rPr>
        <w:t>DÉCIMO</w:t>
      </w:r>
      <w:r w:rsidRPr="009877D3">
        <w:rPr>
          <w:rFonts w:ascii="Arial Narrow" w:eastAsia="Times New Roman" w:hAnsi="Arial Narrow" w:cs="Times New Roman"/>
          <w:b/>
          <w:color w:val="000000"/>
          <w:kern w:val="0"/>
          <w:lang w:eastAsia="es-PE"/>
          <ns2:ligatures ns2:val="none"/>
        </w:rPr>
        <w:t>:</w:t>
      </w:r>
      <w:r w:rsidRPr="009877D3">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12E923CD" ns2: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 xml:space="preserve">DÉCIMO PRIMERO: 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rPr>
        <w:t xml:space="preserve"/>
      </w:r>
      <w:r w:rsidRPr="009877D3">
        <w:rPr>
          <w:rFonts w:ascii="Arial Narrow" w:hAnsi="Arial Narrow"/>
          <w:color w:val="000000"/>
        </w:rPr>
        <w:t/>
      </w:r>
      <w:r w:rsidR="00895298" w:rsidRPr="009877D3">
        <w:rPr>
          <w:rFonts w:ascii="Arial Narrow" w:hAnsi="Arial Narrow"/>
          <w:color w:val="000000"/>
        </w:rPr>
        <w:t/>
      </w:r>
      <w:r w:rsidRPr="009877D3">
        <w:rPr>
          <w:rFonts w:ascii="Arial Narrow" w:hAnsi="Arial Narrow"/>
          <w:color w:val="000000"/>
        </w:rPr>
        <w:t xml:space="preserve"/>
      </w:r>
      <w:r w:rsidR="00895298" w:rsidRPr="009877D3">
        <w:rPr>
          <w:rFonts w:ascii="Arial Narrow" w:hAnsi="Arial Narrow"/>
          <w:color w:val="000000"/>
        </w:rPr>
        <w:t xml:space="preserve"/>
      </w:r>
      <w:r w:rsidR="008D52F9" w:rsidRPr="009877D3">
        <w:rPr>
          <w:rFonts w:ascii="Arial Narrow" w:eastAsia="Arial Narrow" w:hAnsi="Arial Narrow" w:cs="Arial Narrow"/>
          <w:bCs/>
        </w:rPr>
        <w:t xml:space="preserve"/>
      </w:r>
      <w:r w:rsidRPr="009877D3">
        <w:rPr>
          <w:rFonts w:ascii="Arial Narrow" w:hAnsi="Arial Narrow"/>
          <w:shd w:val="clear" w:color="auto" w:fill="FFFFFF"/>
        </w:rPr>
        <w:t xml:space="preserve"/>
      </w:r>
      <w:r w:rsidRPr="009877D3">
        <w:rPr>
          <w:rFonts w:ascii="Arial Narrow" w:eastAsia="Calibri" w:hAnsi="Arial Narrow"/>
        </w:rPr>
        <w:t/>
      </w:r>
      <w:r w:rsidR="008D52F9"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w:r>
    </w:p>
    <w:p ns2:paraId="01F47CE0" ns2:textId="77777777" w:rsidR="00895298" w:rsidRPr="009877D3" w:rsidRDefault="00895298" w:rsidP="00BA04F8">
      <w:pPr>
        <w:suppressAutoHyphens/>
        <w:spacing w:after="0" w:line="240" w:lineRule="auto"/>
        <w:contextualSpacing/>
        <w:jc w:val="both"/>
        <w:rPr>
          <w:rFonts w:ascii="Arial Narrow" w:hAnsi="Arial Narrow" w:cs="Arial"/>
        </w:rPr>
      </w:pPr>
    </w:p>
    <w:p ns2:paraId="150F22E0" ns2: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ns2:ligatures ns2:val="none"/>
        </w:rPr>
        <w:t xml:space="preserve">DÉCIMO </w:t>
      </w:r>
      <w:r w:rsidR="00466682" w:rsidRPr="009877D3">
        <w:rPr>
          <w:rFonts w:ascii="Arial Narrow" w:hAnsi="Arial Narrow" w:cs="Arial"/>
          <w:b/>
          <w:spacing w:val="-3"/>
          <w:kern w:val="0"/>
          <ns2:ligatures ns2:val="none"/>
        </w:rPr>
        <w:t>SEGUNDO</w:t>
      </w:r>
      <w:r w:rsidRPr="009877D3">
        <w:rPr>
          <w:rFonts w:ascii="Arial Narrow" w:hAnsi="Arial Narrow" w:cs="Arial"/>
          <w:b/>
          <w:spacing w:val="-3"/>
          <w:kern w:val="0"/>
          <ns2:ligatures ns2:val="none"/>
        </w:rPr>
        <w:t>:</w:t>
      </w:r>
      <w:r w:rsidRPr="009877D3">
        <w:rPr>
          <w:rFonts w:ascii="Arial Narrow" w:hAnsi="Arial Narrow" w:cs="Arial"/>
          <w:bCs/>
          <w:spacing w:val="-3"/>
          <w:kern w:val="0"/>
          <ns2:ligatures ns2: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ns2:paraId="00B9B615" ns2: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ns2:paraId="7688088A" ns2: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ns2:paraId="4F3F5AC1" ns2: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ns2:paraId="2D2F6247" ns2: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ns2:paraId="68107EE2" ns2:textId="77777777" w:rsidR="00E60CD7" w:rsidRPr="00F46BBE" w:rsidRDefault="00E60CD7" w:rsidP="00BA04F8">
      <w:pPr>
        <w:spacing w:after="0" w:line="240" w:lineRule="auto"/>
        <w:contextualSpacing/>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vertAlign w:val="superscript"/>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vertAlign w:val="superscript"/>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vertAlign w:val="superscript"/>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