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D8FDCEC" ns2:textId="77777777" w:rsidR="00CA59A2" w:rsidRPr="000E1194" w:rsidRDefault="00CA59A2" w:rsidP="000E1194">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0E1194">
        <w:rPr>
          <w:rFonts w:ascii="Arial Narrow" w:eastAsia="Arial Narrow" w:hAnsi="Arial Narrow"/>
          <w:b/>
          <w:color w:val="000000"/>
        </w:rPr>
        <w:t>EXPEDIENTE</w:t>
      </w:r>
      <w:r w:rsidRPr="000E1194">
        <w:rPr>
          <w:rFonts w:ascii="Arial Narrow" w:eastAsia="Arial Narrow" w:hAnsi="Arial Narrow"/>
          <w:b/>
          <w:color w:val="000000"/>
        </w:rPr>
        <w:tab/>
        <w:t>:</w:t>
      </w:r>
      <w:r w:rsidRPr="000E1194">
        <w:rPr>
          <w:rFonts w:ascii="Arial Narrow" w:eastAsia="Arial Narrow" w:hAnsi="Arial Narrow"/>
          <w:b/>
          <w:color w:val="000000"/>
        </w:rPr>
        <w:tab/>
        <w:t>2232-2026/CC1</w:t>
      </w:r>
    </w:p>
    <w:p ns2:paraId="331B1AE2" ns2:textId="77777777" w:rsidR="00CA59A2" w:rsidRPr="000E1194" w:rsidRDefault="00CA59A2" w:rsidP="000E11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E1194">
        <w:rPr>
          <w:rFonts w:ascii="Arial Narrow" w:eastAsia="Arial Narrow" w:hAnsi="Arial Narrow"/>
          <w:b/>
          <w:color w:val="000000"/>
        </w:rPr>
        <w:t xml:space="preserve">DENUNCIANTE:[DENUNCIANTE] (SEÑOR [APELLIDO])</w:t>
      </w:r>
      <w:r w:rsidRPr="000E1194">
        <w:rPr>
          <w:rFonts w:ascii="Arial Narrow" w:eastAsia="Arial Narrow" w:hAnsi="Arial Narrow"/>
          <w:b/>
          <w:color w:val="000000"/>
        </w:rPr>
        <w:tab/>
        <w:t/>
      </w:r>
      <w:r w:rsidRPr="000E1194">
        <w:rPr>
          <w:rFonts w:ascii="Arial Narrow" w:eastAsia="Arial Narrow" w:hAnsi="Arial Narrow"/>
          <w:b/>
          <w:color w:val="000000"/>
        </w:rPr>
        <w:tab/>
        <w:t/>
      </w:r>
    </w:p>
    <w:p ns2:paraId="31E31F14" ns2:textId="77777777" w:rsidR="00CA59A2" w:rsidRPr="000E1194" w:rsidRDefault="00CA59A2" w:rsidP="000E11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E1194">
        <w:rPr>
          <w:rFonts w:ascii="Arial Narrow" w:eastAsia="Arial Narrow" w:hAnsi="Arial Narrow"/>
          <w:b/>
          <w:color w:val="000000"/>
        </w:rPr>
        <w:t>DENUNCIADO</w:t>
      </w:r>
      <w:r w:rsidRPr="000E1194">
        <w:rPr>
          <w:rFonts w:ascii="Arial Narrow" w:eastAsia="Arial Narrow" w:hAnsi="Arial Narrow"/>
          <w:b/>
          <w:color w:val="000000"/>
        </w:rPr>
        <w:tab/>
        <w:t>:</w:t>
      </w:r>
      <w:r w:rsidRPr="000E1194">
        <w:rPr>
          <w:rFonts w:ascii="Arial Narrow" w:eastAsia="Arial Narrow" w:hAnsi="Arial Narrow"/>
          <w:b/>
          <w:color w:val="000000"/>
        </w:rPr>
        <w:tab/>
        <w:t>RÍMAC SEGUROS Y REASEGUROS S.A. (RÍMAC)</w:t>
      </w:r>
    </w:p>
    <w:p ns2:paraId="712C06F9" ns2:textId="581D5404" w:rsidR="00CA59A2" w:rsidRPr="000E1194" w:rsidRDefault="00CA59A2" w:rsidP="000E11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E1194">
        <w:rPr>
          <w:rFonts w:ascii="Arial Narrow" w:eastAsia="Arial Narrow" w:hAnsi="Arial Narrow" w:cs="Arial Narrow"/>
          <w:b/>
          <w:color w:val="000000"/>
          <w:kern w:val="0"/>
          <w:lang w:eastAsia="es-PE"/>
          <ns2:ligatures ns2:val="none"/>
        </w:rPr>
        <w:t>MATERIAS</w:t>
      </w:r>
      <w:r w:rsidRPr="000E1194">
        <w:rPr>
          <w:rFonts w:ascii="Arial Narrow" w:eastAsia="Arial Narrow" w:hAnsi="Arial Narrow" w:cs="Arial Narrow"/>
          <w:b/>
          <w:color w:val="000000"/>
          <w:kern w:val="0"/>
          <w:lang w:eastAsia="es-PE"/>
          <ns2:ligatures ns2:val="none"/>
        </w:rPr>
        <w:tab/>
        <w:t>:</w:t>
      </w:r>
      <w:r w:rsidR="000E1194" w:rsidRPr="000E1194">
        <w:rPr>
          <w:rFonts w:ascii="Arial Narrow" w:eastAsia="Arial Narrow" w:hAnsi="Arial Narrow" w:cs="Arial Narrow"/>
          <w:b/>
          <w:color w:val="000000"/>
          <w:kern w:val="0"/>
          <w:lang w:eastAsia="es-PE"/>
          <ns2:ligatures ns2:val="none"/>
        </w:rPr>
        <w:t xml:space="preserve"> </w:t>
      </w:r>
      <w:r w:rsidRPr="000E1194">
        <w:rPr>
          <w:rFonts w:ascii="Arial Narrow" w:eastAsia="Arial Narrow" w:hAnsi="Arial Narrow" w:cs="Arial Narrow"/>
          <w:b/>
          <w:color w:val="000000"/>
          <w:kern w:val="0"/>
          <w:lang w:eastAsia="es-PE"/>
          <ns2:ligatures ns2:val="none"/>
        </w:rPr>
        <w:t xml:space="preserve"> </w:t>
      </w:r>
      <w:r w:rsidRPr="000E1194">
        <w:rPr>
          <w:rFonts w:ascii="Arial Narrow" w:eastAsia="Arial Narrow" w:hAnsi="Arial Narrow" w:cs="Arial Narrow"/>
          <w:b/>
          <w:color w:val="000000"/>
          <w:kern w:val="0"/>
          <w:lang w:eastAsia="es-PE"/>
          <ns2:ligatures ns2:val="none"/>
        </w:rPr>
        <w:tab/>
        <w:t>ADMISIÓN A TRÁMITE</w:t>
      </w:r>
    </w:p>
    <w:p ns2:paraId="41146DF3" ns2:textId="77777777" w:rsidR="00CA59A2" w:rsidRPr="000E1194" w:rsidRDefault="00CA59A2" w:rsidP="000E1194">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E1194">
        <w:rPr>
          <w:rFonts w:ascii="Arial Narrow" w:eastAsia="Arial Narrow" w:hAnsi="Arial Narrow" w:cs="Arial Narrow"/>
          <w:b/>
          <w:color w:val="000000"/>
          <w:kern w:val="0"/>
          <w:lang w:eastAsia="es-PE"/>
          <ns2:ligatures ns2:val="none"/>
        </w:rPr>
        <w:t xml:space="preserve">REQUERIMIENTO DE INFORMACIÓN </w:t>
      </w:r>
    </w:p>
    <w:p ns2:paraId="47CAE7E8" ns2:textId="77777777" w:rsidR="00CA59A2" w:rsidRPr="000E1194" w:rsidRDefault="00CA59A2" w:rsidP="000E1194">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E1194">
        <w:rPr>
          <w:rFonts w:ascii="Arial Narrow" w:eastAsia="Arial Narrow" w:hAnsi="Arial Narrow"/>
          <w:b/>
          <w:color w:val="000000"/>
        </w:rPr>
        <w:t>RESOLUCIÓN</w:t>
      </w:r>
      <w:r w:rsidRPr="000E1194">
        <w:rPr>
          <w:rFonts w:ascii="Arial Narrow" w:eastAsia="Arial Narrow" w:hAnsi="Arial Narrow"/>
          <w:b/>
          <w:color w:val="000000"/>
        </w:rPr>
        <w:tab/>
        <w:t>:</w:t>
      </w:r>
      <w:r w:rsidRPr="000E1194">
        <w:rPr>
          <w:rFonts w:ascii="Arial Narrow" w:eastAsia="Arial Narrow" w:hAnsi="Arial Narrow"/>
          <w:b/>
          <w:color w:val="000000"/>
        </w:rPr>
        <w:tab/>
        <w:t>2</w:t>
      </w:r>
    </w:p>
    <w:p ns2:paraId="4E2F86F2" ns2:textId="77777777" w:rsidR="00CA59A2" w:rsidRPr="000E1194" w:rsidRDefault="00CA59A2" w:rsidP="000E119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1058DFB0" ns2:textId="51310E04" w:rsidR="00CA59A2" w:rsidRPr="000E1194" w:rsidRDefault="00CA59A2" w:rsidP="000E1194">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E1194">
        <w:rPr>
          <w:rFonts w:ascii="Arial Narrow" w:eastAsia="Arial Narrow" w:hAnsi="Arial Narrow"/>
          <w:color w:val="000000"/>
        </w:rPr>
        <w:t xml:space="preserve">Lima, </w:t>
      </w:r>
      <w:r w:rsidR="00CA57AC">
        <w:rPr>
          <w:rFonts w:ascii="Arial Narrow" w:eastAsia="Arial Narrow" w:hAnsi="Arial Narrow"/>
          <w:color w:val="000000"/>
        </w:rPr>
        <w:t xml:space="preserve">16 de julio de 2026</w:t>
      </w:r>
      <w:r w:rsidRPr="000E1194">
        <w:rPr>
          <w:rFonts w:ascii="Arial Narrow" w:eastAsia="Arial Narrow" w:hAnsi="Arial Narrow"/>
          <w:color w:val="000000"/>
        </w:rPr>
        <w:t xml:space="preserve"/>
      </w:r>
    </w:p>
    <w:p ns2:paraId="3C8A1A63" ns2:textId="77777777" w:rsidR="00CA59A2" w:rsidRPr="000E1194" w:rsidRDefault="00CA59A2" w:rsidP="000E1194">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19230B54" ns2:textId="77777777" w:rsidR="00CA59A2" w:rsidRPr="000E1194" w:rsidRDefault="00CA59A2" w:rsidP="000E1194">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0E1194">
        <w:rPr>
          <w:rFonts w:ascii="Arial Narrow" w:eastAsia="Arial Narrow" w:hAnsi="Arial Narrow" w:cs="Arial Narrow"/>
          <w:b/>
          <w:color w:val="000000"/>
          <w:kern w:val="0"/>
          <w:lang w:eastAsia="es-PE"/>
          <ns2:ligatures ns2:val="none"/>
        </w:rPr>
        <w:t xml:space="preserve">HECHOS </w:t>
      </w:r>
    </w:p>
    <w:p ns2:paraId="7076544E" ns2:textId="77777777" w:rsidR="00CA59A2" w:rsidRPr="000E1194" w:rsidRDefault="00CA59A2" w:rsidP="000E1194">
      <w:pPr>
        <w:spacing w:after="0" w:line="240" w:lineRule="auto"/>
        <w:jc w:val="both"/>
        <w:rPr>
          <w:rFonts w:ascii="Arial Narrow" w:eastAsia="Times New Roman" w:hAnsi="Arial Narrow" w:cs="Times New Roman"/>
          <w:color w:val="000000"/>
          <w:kern w:val="0"/>
          <w:lang w:eastAsia="es-PE"/>
          <ns2:ligatures ns2:val="none"/>
        </w:rPr>
      </w:pPr>
    </w:p>
    <w:p ns2:paraId="068D166C" ns2:textId="4BEFC35C" w:rsidR="00CA59A2" w:rsidRPr="000E1194" w:rsidRDefault="00CA59A2" w:rsidP="000E1194">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E1194">
        <w:rPr>
          <w:rFonts w:ascii="Arial Narrow" w:eastAsia="Arial Narrow" w:hAnsi="Arial Narrow"/>
          <w:color w:val="000000"/>
        </w:rPr>
        <w:t xml:space="preserve">Mediante el escrito del 17 de junio de 2026, el señor [APELLIDO] denunció a Rímac por presuntas infracciones a la Ley 29571, Código de Protección y Defensa del Consumidor (en adelante, el Código), señalando lo siguiente:</w:t>
      </w:r>
      <w:r w:rsidR="000E1194" w:rsidRPr="000E1194">
        <w:rPr>
          <w:rStyle w:val="Refdenotaalpie"/>
          <w:rFonts w:ascii="Arial Narrow" w:eastAsia="Arial Narrow" w:hAnsi="Arial Narrow"/>
          <w:color w:val="000000"/>
          <w:vertAlign w:val="superscript"/>
        </w:rPr>
        <w:footnoteReference w:id="1"/>
      </w:r>
      <w:r w:rsidRPr="000E1194">
        <w:rPr>
          <w:rFonts w:ascii="Arial Narrow" w:eastAsia="Arial Narrow" w:hAnsi="Arial Narrow"/>
          <w:color w:val="000000"/>
        </w:rPr>
        <w:t/>
      </w:r>
      <w:r w:rsidR="000E1194" w:rsidRPr="000E1194">
        <w:rPr>
          <w:rStyle w:val="Refdenotaalpie"/>
          <w:rFonts w:ascii="Arial Narrow" w:eastAsia="Arial Narrow" w:hAnsi="Arial Narrow"/>
          <w:color w:val="000000"/>
          <w:vertAlign w:val="superscript"/>
        </w:rPr>
        <w:footnoteReference w:id="2"/>
      </w:r>
      <w:r w:rsidRPr="000E1194">
        <w:rPr>
          <w:rFonts w:ascii="Arial Narrow" w:eastAsia="Arial Narrow" w:hAnsi="Arial Narrow"/>
          <w:color w:val="000000"/>
        </w:rPr>
        <w:t/>
      </w:r>
    </w:p>
    <w:p ns2:paraId="6DA1D7DE" ns2:textId="77777777" w:rsidR="00CA59A2" w:rsidRPr="000E1194" w:rsidRDefault="00CA59A2" w:rsidP="000E1194">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74E3470C" ns2:textId="6F8E1A1A" w:rsidR="00CA59A2" w:rsidRPr="000E1194" w:rsidRDefault="00BB3729" w:rsidP="000E11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E</w:t>
      </w:r>
      <w:r w:rsidR="00CA59A2" w:rsidRPr="000E1194">
        <w:rPr>
          <w:rFonts w:ascii="Arial Narrow" w:eastAsia="Arial Narrow" w:hAnsi="Arial Narrow"/>
          <w:color w:val="000000"/>
        </w:rPr>
        <w:t xml:space="preserve">n abril de 2025, </w:t>
      </w:r>
      <w:r>
        <w:rPr>
          <w:rFonts w:ascii="Arial Narrow" w:eastAsia="Arial Narrow" w:hAnsi="Arial Narrow"/>
          <w:color w:val="000000"/>
        </w:rPr>
        <w:t>adquirió</w:t>
      </w:r>
      <w:r w:rsidR="00CA59A2" w:rsidRPr="000E1194">
        <w:rPr>
          <w:rFonts w:ascii="Arial Narrow" w:eastAsia="Arial Narrow" w:hAnsi="Arial Narrow"/>
          <w:color w:val="000000"/>
        </w:rPr>
        <w:t xml:space="preserve"> </w:t>
      </w:r>
      <w:r w:rsidRPr="000E1194">
        <w:rPr>
          <w:rFonts w:ascii="Arial Narrow" w:eastAsia="Arial Narrow" w:hAnsi="Arial Narrow"/>
          <w:color w:val="000000"/>
        </w:rPr>
        <w:t xml:space="preserve">el </w:t>
      </w:r>
      <w:r>
        <w:rPr>
          <w:rFonts w:ascii="Arial Narrow" w:eastAsia="Arial Narrow" w:hAnsi="Arial Narrow"/>
          <w:color w:val="000000"/>
        </w:rPr>
        <w:t>S</w:t>
      </w:r>
      <w:r w:rsidRPr="000E1194">
        <w:rPr>
          <w:rFonts w:ascii="Arial Narrow" w:eastAsia="Arial Narrow" w:hAnsi="Arial Narrow"/>
          <w:color w:val="000000"/>
        </w:rPr>
        <w:t xml:space="preserve">eguro de </w:t>
      </w:r>
      <w:r>
        <w:rPr>
          <w:rFonts w:ascii="Arial Narrow" w:eastAsia="Arial Narrow" w:hAnsi="Arial Narrow"/>
          <w:color w:val="000000"/>
        </w:rPr>
        <w:t>S</w:t>
      </w:r>
      <w:r w:rsidRPr="000E1194">
        <w:rPr>
          <w:rFonts w:ascii="Arial Narrow" w:eastAsia="Arial Narrow" w:hAnsi="Arial Narrow"/>
          <w:color w:val="000000"/>
        </w:rPr>
        <w:t xml:space="preserve">alud </w:t>
      </w:r>
      <w:r>
        <w:rPr>
          <w:rFonts w:ascii="Arial Narrow" w:eastAsia="Arial Narrow" w:hAnsi="Arial Narrow"/>
          <w:color w:val="000000"/>
        </w:rPr>
        <w:t xml:space="preserve">- </w:t>
      </w:r>
      <w:r w:rsidRPr="000E1194">
        <w:rPr>
          <w:rFonts w:ascii="Arial Narrow" w:eastAsia="Arial Narrow" w:hAnsi="Arial Narrow"/>
          <w:color w:val="000000"/>
        </w:rPr>
        <w:t>Póliza 0000054650</w:t>
      </w:r>
      <w:r>
        <w:rPr>
          <w:rFonts w:ascii="Arial Narrow" w:eastAsia="Arial Narrow" w:hAnsi="Arial Narrow"/>
          <w:color w:val="000000"/>
        </w:rPr>
        <w:t xml:space="preserve"> (</w:t>
      </w:r>
      <w:r w:rsidR="00706BE6">
        <w:rPr>
          <w:rFonts w:ascii="Arial Narrow" w:eastAsia="Arial Narrow" w:hAnsi="Arial Narrow"/>
          <w:color w:val="000000"/>
        </w:rPr>
        <w:t xml:space="preserve">en adelante, </w:t>
      </w:r>
      <w:r>
        <w:rPr>
          <w:rFonts w:ascii="Arial Narrow" w:eastAsia="Arial Narrow" w:hAnsi="Arial Narrow"/>
          <w:color w:val="000000"/>
        </w:rPr>
        <w:t>S</w:t>
      </w:r>
      <w:r w:rsidRPr="000E1194">
        <w:rPr>
          <w:rFonts w:ascii="Arial Narrow" w:eastAsia="Arial Narrow" w:hAnsi="Arial Narrow"/>
          <w:color w:val="000000"/>
        </w:rPr>
        <w:t xml:space="preserve">eguro de </w:t>
      </w:r>
      <w:r>
        <w:rPr>
          <w:rFonts w:ascii="Arial Narrow" w:eastAsia="Arial Narrow" w:hAnsi="Arial Narrow"/>
          <w:color w:val="000000"/>
        </w:rPr>
        <w:t>S</w:t>
      </w:r>
      <w:r w:rsidRPr="000E1194">
        <w:rPr>
          <w:rFonts w:ascii="Arial Narrow" w:eastAsia="Arial Narrow" w:hAnsi="Arial Narrow"/>
          <w:color w:val="000000"/>
        </w:rPr>
        <w:t>alud</w:t>
      </w:r>
      <w:r>
        <w:rPr>
          <w:rFonts w:ascii="Arial Narrow" w:eastAsia="Arial Narrow" w:hAnsi="Arial Narrow"/>
          <w:color w:val="000000"/>
        </w:rPr>
        <w:t>) emitida por</w:t>
      </w:r>
      <w:r w:rsidR="00CA59A2" w:rsidRPr="000E1194">
        <w:rPr>
          <w:rFonts w:ascii="Arial Narrow" w:eastAsia="Arial Narrow" w:hAnsi="Arial Narrow"/>
          <w:color w:val="000000"/>
        </w:rPr>
        <w:t xml:space="preserve"> Rímac, ofreciéndosele una cobertura del 100 % para emergencias y del 75 % para intervenciones en el extranjero.</w:t>
      </w:r>
      <w:r w:rsidR="00582A99">
        <w:rPr>
          <w:rFonts w:ascii="Arial Narrow" w:eastAsia="Arial Narrow" w:hAnsi="Arial Narrow"/>
          <w:color w:val="000000"/>
        </w:rPr>
        <w:t xml:space="preserve"> </w:t>
      </w:r>
    </w:p>
    <w:p ns2:paraId="4E298AAC" ns2:textId="77777777" w:rsidR="00E42800" w:rsidRPr="000E1194" w:rsidRDefault="00E42800" w:rsidP="000E1194">
      <w:pPr>
        <w:spacing w:after="0" w:line="240" w:lineRule="auto"/>
        <w:jc w:val="both"/>
        <w:rPr>
          <w:rFonts w:ascii="Arial Narrow" w:hAnsi="Arial Narrow"/>
        </w:rPr>
      </w:pPr>
    </w:p>
    <w:p ns2:paraId="2AB9D74E" ns2:textId="110B1BC9" w:rsidR="00CA59A2" w:rsidRPr="000E1194" w:rsidRDefault="00582A99" w:rsidP="000E11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No obstante,</w:t>
      </w:r>
      <w:r w:rsidR="00CA59A2" w:rsidRPr="000E1194">
        <w:rPr>
          <w:rFonts w:ascii="Arial Narrow" w:eastAsia="Arial Narrow" w:hAnsi="Arial Narrow"/>
          <w:color w:val="000000"/>
        </w:rPr>
        <w:t xml:space="preserve"> durante la contratación no se le informó de manera clara sobre restricciones relevantes, tales como topes de cobertura para honorarios médicos, la aplicación de tarifarios nacionales ni la utilización de códigos específicos de cobertura.</w:t>
      </w:r>
    </w:p>
    <w:p ns2:paraId="3685979D" ns2:textId="77777777" w:rsidR="00E42800" w:rsidRPr="000E1194" w:rsidRDefault="00E42800" w:rsidP="000E1194">
      <w:pPr>
        <w:spacing w:after="0" w:line="240" w:lineRule="auto"/>
        <w:jc w:val="both"/>
        <w:rPr>
          <w:rFonts w:ascii="Arial Narrow" w:hAnsi="Arial Narrow"/>
        </w:rPr>
      </w:pPr>
    </w:p>
    <w:p ns2:paraId="3E16386E" ns2:textId="441A5EA9" w:rsidR="00CA59A2" w:rsidRPr="000E1194" w:rsidRDefault="00582A99" w:rsidP="000E11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Luego de</w:t>
      </w:r>
      <w:r w:rsidR="00CA59A2" w:rsidRPr="000E1194">
        <w:rPr>
          <w:rFonts w:ascii="Arial Narrow" w:eastAsia="Arial Narrow" w:hAnsi="Arial Narrow"/>
          <w:color w:val="000000"/>
        </w:rPr>
        <w:t xml:space="preserve"> incurrir en gastos médicos </w:t>
      </w:r>
      <w:r w:rsidR="00E513A8">
        <w:rPr>
          <w:rFonts w:ascii="Arial Narrow" w:eastAsia="Arial Narrow" w:hAnsi="Arial Narrow"/>
          <w:color w:val="000000"/>
        </w:rPr>
        <w:t xml:space="preserve">de </w:t>
      </w:r>
      <w:r w:rsidR="00E513A8" w:rsidRPr="000E1194">
        <w:rPr>
          <w:rFonts w:ascii="Arial Narrow" w:eastAsia="Arial Narrow" w:hAnsi="Arial Narrow"/>
          <w:color w:val="000000"/>
        </w:rPr>
        <w:t xml:space="preserve">operación </w:t>
      </w:r>
      <w:r w:rsidR="00CA59A2" w:rsidRPr="000E1194">
        <w:rPr>
          <w:rFonts w:ascii="Arial Narrow" w:eastAsia="Arial Narrow" w:hAnsi="Arial Narrow"/>
          <w:color w:val="000000"/>
        </w:rPr>
        <w:t xml:space="preserve">en el extranjero por </w:t>
      </w:r>
      <w:r w:rsidR="00E513A8">
        <w:rPr>
          <w:rFonts w:ascii="Arial Narrow" w:eastAsia="Arial Narrow" w:hAnsi="Arial Narrow"/>
          <w:color w:val="000000"/>
        </w:rPr>
        <w:t xml:space="preserve">la emergencia médica que afecto su </w:t>
      </w:r>
      <w:r w:rsidR="00CA59A2" w:rsidRPr="000E1194">
        <w:rPr>
          <w:rFonts w:ascii="Arial Narrow" w:eastAsia="Arial Narrow" w:hAnsi="Arial Narrow"/>
          <w:color w:val="000000"/>
        </w:rPr>
        <w:t xml:space="preserve">rodilla </w:t>
      </w:r>
      <w:r w:rsidR="009767BC">
        <w:rPr>
          <w:rFonts w:ascii="Arial Narrow" w:eastAsia="Arial Narrow" w:hAnsi="Arial Narrow"/>
          <w:color w:val="000000"/>
        </w:rPr>
        <w:t xml:space="preserve">ocurrida los días 13 y 14 de octubre de 2025</w:t>
      </w:r>
      <w:r w:rsidR="00CA59A2" w:rsidRPr="000E1194">
        <w:rPr>
          <w:rFonts w:ascii="Arial Narrow" w:eastAsia="Arial Narrow" w:hAnsi="Arial Narrow"/>
          <w:color w:val="000000"/>
        </w:rPr>
        <w:t xml:space="preserve"/>
      </w:r>
      <w:r w:rsidR="00E92109">
        <w:rPr>
          <w:rFonts w:ascii="Arial Narrow" w:eastAsia="Arial Narrow" w:hAnsi="Arial Narrow"/>
          <w:color w:val="000000"/>
        </w:rPr>
        <w:t xml:space="preserve">, los cuales presentó a Rímac el 15 de mayo de 2025</w:t>
      </w:r>
      <w:r w:rsidR="000E5EDC">
        <w:rPr>
          <w:rFonts w:ascii="Arial Narrow" w:eastAsia="Arial Narrow" w:hAnsi="Arial Narrow"/>
          <w:color w:val="000000"/>
        </w:rPr>
        <w:t xml:space="preserve"/>
      </w:r>
      <w:r w:rsidR="00CA59A2" w:rsidRPr="000E1194">
        <w:rPr>
          <w:rFonts w:ascii="Arial Narrow" w:eastAsia="Arial Narrow" w:hAnsi="Arial Narrow"/>
          <w:color w:val="000000"/>
        </w:rPr>
        <w:t>, la compañía aseguradora excluyó injustificadamente el 74,6 % de los gastos</w:t>
      </w:r>
      <w:r w:rsidR="000E5EDC">
        <w:rPr>
          <w:rFonts w:ascii="Arial Narrow" w:eastAsia="Arial Narrow" w:hAnsi="Arial Narrow"/>
          <w:color w:val="000000"/>
        </w:rPr>
        <w:t xml:space="preserve"> en el reembolso realizado el 18 de diciembre de 2025</w:t>
      </w:r>
      <w:r w:rsidR="00CA59A2" w:rsidRPr="000E1194">
        <w:rPr>
          <w:rFonts w:ascii="Arial Narrow" w:eastAsia="Arial Narrow" w:hAnsi="Arial Narrow"/>
          <w:color w:val="000000"/>
        </w:rPr>
        <w:t>.</w:t>
      </w:r>
    </w:p>
    <w:p ns2:paraId="757F97FE" ns2:textId="7793895A" w:rsidR="00E42800" w:rsidRPr="000E1194" w:rsidRDefault="00897FC3" w:rsidP="000E1194">
      <w:pPr>
        <w:spacing w:after="0" w:line="240" w:lineRule="auto"/>
        <w:jc w:val="both"/>
        <w:rPr>
          <w:rFonts w:ascii="Arial Narrow" w:hAnsi="Arial Narrow"/>
        </w:rPr>
      </w:pPr>
      <w:r>
        <w:rPr>
          <w:rFonts w:ascii="Arial Narrow" w:hAnsi="Arial Narrow"/>
        </w:rPr>
        <w:t xml:space="preserve"> </w:t>
      </w:r>
    </w:p>
    <w:p ns2:paraId="3AF6E8C7" ns2:textId="5EBB836D" w:rsidR="00CA59A2" w:rsidRPr="000E1194" w:rsidRDefault="00CA57AC" w:rsidP="000E11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Por otra parte,</w:t>
      </w:r>
      <w:r w:rsidR="00CA59A2" w:rsidRPr="000E1194">
        <w:rPr>
          <w:rFonts w:ascii="Arial Narrow" w:eastAsia="Arial Narrow" w:hAnsi="Arial Narrow"/>
          <w:color w:val="000000"/>
        </w:rPr>
        <w:t xml:space="preserve"> Rímac aplicó un porcentaje de cobertura menor al ofrecido</w:t>
      </w:r>
      <w:r>
        <w:rPr>
          <w:rFonts w:ascii="Arial Narrow" w:eastAsia="Arial Narrow" w:hAnsi="Arial Narrow"/>
          <w:color w:val="000000"/>
        </w:rPr>
        <w:t xml:space="preserve">, </w:t>
      </w:r>
      <w:r w:rsidR="00CA59A2" w:rsidRPr="000E1194">
        <w:rPr>
          <w:rFonts w:ascii="Arial Narrow" w:eastAsia="Arial Narrow" w:hAnsi="Arial Narrow"/>
          <w:color w:val="000000"/>
        </w:rPr>
        <w:t>65 % en lugar de 75 %, clasificó erróneamente la intervención como ambulatoria, omitió reconocer por completo los gastos de emergencia en dólares y no transparentó la base contractual exacta de las exclusiones ni la justificación del tope aplicado.</w:t>
      </w:r>
    </w:p>
    <w:p ns2:paraId="2D4CFDB9" ns2:textId="77777777" w:rsidR="00E42800" w:rsidRPr="000E1194" w:rsidRDefault="00E42800" w:rsidP="000E1194">
      <w:pPr>
        <w:spacing w:after="0" w:line="240" w:lineRule="auto"/>
        <w:jc w:val="both"/>
        <w:rPr>
          <w:rFonts w:ascii="Arial Narrow" w:hAnsi="Arial Narrow"/>
        </w:rPr>
      </w:pPr>
    </w:p>
    <w:p ns2:paraId="7DAE7D77" ns2:textId="5AADC742" w:rsidR="00CA59A2" w:rsidRPr="000E1194" w:rsidRDefault="00CA59A2" w:rsidP="000E119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0E1194">
        <w:rPr>
          <w:rFonts w:ascii="Arial Narrow" w:eastAsia="Arial Narrow" w:hAnsi="Arial Narrow"/>
          <w:color w:val="000000"/>
        </w:rPr>
        <w:t>Finalmente, Rímac realizó un cobro indebido en la segunda cuota de la prima, debitando de su tarjeta afiliada un monto superior a los S/ 1 692,70 acordados, sin previo aviso ni justificación, el cual fue devuelto únicamente luego de sus reclamos reiterados.</w:t>
      </w:r>
    </w:p>
    <w:p ns2:paraId="2A104793" ns2:textId="77777777" w:rsidR="00CA59A2" w:rsidRPr="000E1194" w:rsidRDefault="00CA59A2" w:rsidP="000E1194">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D96AA4B" ns2:textId="04D7CE15" w:rsidR="00CA59A2" w:rsidRPr="003735F8" w:rsidRDefault="00CA59A2" w:rsidP="000E119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E1194">
        <w:rPr>
          <w:rFonts w:ascii="Arial Narrow" w:eastAsia="Arial Narrow" w:hAnsi="Arial Narrow"/>
          <w:color w:val="000000"/>
        </w:rPr>
        <w:t xml:space="preserve">El señor [APELLIDO] solicitó, en calidad de medida correctiva, que Rímac cumpla con otorgar la suma de US$ 6 547,83 por la diferencia en el reembolso de la operación de rodilla, así como el pago adicional de US$ 1 704,44 correspondiente a los gastos de emergencia médica no reconocidos. Asimismo, no requirió de manera expresa el pago de costas y costos del presente procedimiento.</w:t>
      </w:r>
      <w:r w:rsidR="003735F8">
        <w:rPr>
          <w:rFonts w:ascii="Arial Narrow" w:eastAsia="Arial Narrow" w:hAnsi="Arial Narrow"/>
          <w:color w:val="000000"/>
        </w:rPr>
        <w:t xml:space="preserve"/>
      </w:r>
      <w:r w:rsidRPr="000E1194">
        <w:rPr>
          <w:rFonts w:ascii="Arial Narrow" w:eastAsia="Arial Narrow" w:hAnsi="Arial Narrow"/>
          <w:color w:val="000000"/>
        </w:rPr>
        <w:t xml:space="preserve"/>
      </w:r>
    </w:p>
    <w:p ns2:paraId="6609BB51" ns2:textId="1E63FB67" w:rsidR="003735F8" w:rsidRDefault="003735F8" w:rsidP="003735F8">
      <w:pPr>
        <w:tabs>
          <w:tab w:val="num" w:pos="1440"/>
        </w:tabs>
        <w:spacing w:after="0" w:line="240" w:lineRule="auto"/>
        <w:contextualSpacing/>
        <w:jc w:val="both"/>
        <w:rPr>
          <w:rFonts w:ascii="Arial Narrow" w:eastAsia="Arial Narrow" w:hAnsi="Arial Narrow"/>
          <w:color w:val="000000"/>
        </w:rPr>
      </w:pPr>
    </w:p>
    <w:p ns2:paraId="7CB0643F" ns2:textId="1602D02E" w:rsidR="003735F8" w:rsidRDefault="003735F8" w:rsidP="003735F8">
      <w:pPr>
        <w:tabs>
          <w:tab w:val="num" w:pos="1440"/>
        </w:tabs>
        <w:spacing w:after="0" w:line="240" w:lineRule="auto"/>
        <w:contextualSpacing/>
        <w:jc w:val="both"/>
        <w:rPr>
          <w:rFonts w:ascii="Arial Narrow" w:eastAsia="Arial Narrow" w:hAnsi="Arial Narrow"/>
          <w:color w:val="000000"/>
        </w:rPr>
      </w:pPr>
    </w:p>
    <w:p ns2:paraId="280FDB8F" ns2:textId="77777777" w:rsidR="00CA59A2" w:rsidRPr="000E1194" w:rsidRDefault="00CA59A2" w:rsidP="000E1194">
      <w:pPr>
        <w:spacing w:after="0" w:line="240" w:lineRule="auto"/>
        <w:contextualSpacing/>
        <w:jc w:val="both"/>
        <w:rPr>
          <w:rFonts w:ascii="Arial Narrow" w:eastAsia="Arial Narrow" w:hAnsi="Arial Narrow" w:cs="Arial Narrow"/>
          <w:b/>
          <w:color w:val="000000"/>
          <w:kern w:val="0"/>
          <w:lang w:eastAsia="es-PE"/>
          <ns2:ligatures ns2:val="none"/>
        </w:rPr>
      </w:pPr>
    </w:p>
    <w:p ns2:paraId="0366CE66" ns2:textId="77777777" w:rsidR="00CA59A2" w:rsidRPr="009920FF" w:rsidRDefault="00CA59A2" w:rsidP="000E11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9920FF">
        <w:rPr>
          <w:rFonts w:ascii="Arial Narrow" w:eastAsia="Arial Narrow" w:hAnsi="Arial Narrow" w:cs="Arial Narrow"/>
          <w:b/>
          <w:color w:val="000000"/>
          <w:kern w:val="0"/>
          <w:lang w:eastAsia="es-PE"/>
          <ns2:ligatures ns2:val="none"/>
        </w:rPr>
        <w:lastRenderedPageBreak/>
        <w:t>DE LA ADMISIÓN A TRÁMITE DE LA DENUNCIA</w:t>
      </w:r>
    </w:p>
    <w:p ns2:paraId="1A08E38B" ns2:textId="77777777" w:rsidR="00CA59A2" w:rsidRPr="009920FF" w:rsidRDefault="00CA59A2" w:rsidP="000E1194">
      <w:pPr>
        <w:spacing w:after="0" w:line="240" w:lineRule="auto"/>
        <w:contextualSpacing/>
        <w:jc w:val="both"/>
        <w:rPr>
          <w:rFonts w:ascii="Arial Narrow" w:eastAsia="Arial Narrow" w:hAnsi="Arial Narrow" w:cs="Arial Narrow"/>
          <w:b/>
          <w:color w:val="000000"/>
          <w:kern w:val="0"/>
          <w:lang w:eastAsia="es-PE"/>
          <ns2:ligatures ns2:val="none"/>
        </w:rPr>
      </w:pPr>
      <w:bookmarkStart w:id="0" w:name="_Hlk212795168"/>
      <w:bookmarkStart w:id="1" w:name="_Hlk218848146"/>
    </w:p>
    <w:p ns2:paraId="01C55A1F" ns2:textId="53B0C4F1" w:rsidR="008D066E" w:rsidRPr="009920FF" w:rsidRDefault="00CA59A2" w:rsidP="008D066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920FF">
        <w:rPr>
          <w:rFonts w:ascii="Arial Narrow" w:eastAsia="Arial Narrow" w:hAnsi="Arial Narrow"/>
          <w:color w:val="000000"/>
        </w:rPr>
        <w:t>La Secretaría Técnica de la Comisión de Protección al Consumidor 1</w:t>
      </w:r>
      <w:r w:rsidR="000E1194" w:rsidRPr="009920FF">
        <w:rPr>
          <w:rStyle w:val="Refdenotaalpie"/>
          <w:rFonts w:ascii="Arial Narrow" w:eastAsia="Arial Narrow" w:hAnsi="Arial Narrow"/>
          <w:color w:val="000000"/>
          <w:vertAlign w:val="superscript"/>
        </w:rPr>
        <w:footnoteReference w:id="3"/>
      </w:r>
      <w:r w:rsidRPr="009920FF">
        <w:rPr>
          <w:rFonts w:ascii="Arial Narrow" w:eastAsia="Arial Narrow" w:hAnsi="Arial Narrow"/>
          <w:color w:val="000000"/>
        </w:rPr>
        <w:t xml:space="preserve"> (en adelante, la Secretaría Técnica), en ejercicio de sus facultades</w:t>
      </w:r>
      <w:r w:rsidR="000E1194" w:rsidRPr="009920FF">
        <w:rPr>
          <w:rStyle w:val="Refdenotaalpie"/>
          <w:rFonts w:ascii="Arial Narrow" w:eastAsia="Arial Narrow" w:hAnsi="Arial Narrow"/>
          <w:color w:val="000000"/>
          <w:vertAlign w:val="superscript"/>
        </w:rPr>
        <w:footnoteReference w:id="4"/>
      </w:r>
      <w:r w:rsidRPr="009920FF">
        <w:rPr>
          <w:rFonts w:ascii="Arial Narrow" w:eastAsia="Arial Narrow" w:hAnsi="Arial Narrow"/>
          <w:color w:val="000000"/>
        </w:rPr>
        <w:t xml:space="preserve">, </w:t>
      </w:r>
      <w:r w:rsidR="008D066E" w:rsidRPr="009920FF">
        <w:rPr>
          <w:rFonts w:ascii="Arial Narrow" w:eastAsia="Times New Roman" w:hAnsi="Arial Narrow" w:cs="Segoe UI"/>
          <w:color w:val="000000"/>
          <w:kern w:val="0"/>
          <w:lang w:eastAsia="es-PE"/>
          <ns2:ligatures ns2:val="none"/>
        </w:rPr>
        <w:t xml:space="preserve">considera </w:t>
      </w:r>
      <w:r w:rsidR="008D066E" w:rsidRPr="009920FF">
        <w:rPr>
          <w:rFonts w:ascii="Arial Narrow" w:eastAsia="Arial Narrow" w:hAnsi="Arial Narrow" w:cs="Arial Narrow"/>
          <w:kern w:val="0"/>
          <ns2:ligatures ns2:val="none"/>
        </w:rPr>
        <w:t xml:space="preserve">que el hecho denunciado, consistente en que </w:t>
      </w:r>
      <w:bookmarkStart w:id="2" w:name="_Hlk213160885"/>
      <w:bookmarkStart w:id="3" w:name="_Hlk213151898"/>
      <w:r w:rsidR="009920FF" w:rsidRPr="009920FF">
        <w:rPr>
          <w:rFonts w:ascii="Arial Narrow" w:eastAsia="Times New Roman" w:hAnsi="Arial Narrow" w:cs="Times New Roman"/>
          <w:kern w:val="0"/>
          <w:shd w:val="clear" w:color="auto" w:fill="FFFFFF"/>
          <w:lang w:eastAsia="es-PE"/>
          <ns2:ligatures ns2:val="none"/>
        </w:rPr>
        <w:t xml:space="preserve">la compañía aseguradora habría realizado un cálculo inadecuado del reembolso realizado el 18 de diciembre de 2025 </w:t>
      </w:r>
      <w:r w:rsidR="009920FF" w:rsidRPr="009920FF">
        <w:rPr>
          <w:rFonts w:ascii="Arial Narrow" w:eastAsia="Arial Narrow" w:hAnsi="Arial Narrow"/>
          <w:color w:val="000000"/>
        </w:rPr>
        <w:t>por los gastos derivados de la emergencia médica ocurrida los días 13 y 14 de octubre de 2025</w:t>
      </w:r>
      <w:r w:rsidR="008D066E" w:rsidRPr="009920F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8D066E" w:rsidRPr="009920FF">
        <w:rPr>
          <w:rStyle w:val="Refdenotaalpie"/>
          <w:rFonts w:ascii="Arial Narrow" w:eastAsia="Arial Narrow" w:hAnsi="Arial Narrow" w:cs="Arial"/>
          <w:kern w:val="0"/>
          <w:vertAlign w:val="superscript"/>
          <ns2:ligatures ns2:val="none"/>
        </w:rPr>
        <w:footnoteReference w:id="5"/>
      </w:r>
      <w:bookmarkEnd w:id="4"/>
      <w:r w:rsidR="008D066E" w:rsidRPr="009920FF">
        <w:rPr>
          <w:rFonts w:ascii="Arial Narrow" w:eastAsia="Arial Narrow" w:hAnsi="Arial Narrow" w:cs="Arial Narrow"/>
          <w:kern w:val="0"/>
          <ns2:ligatures ns2:val="none"/>
        </w:rPr>
        <w:t>.</w:t>
      </w:r>
      <w:bookmarkEnd w:id="3"/>
    </w:p>
    <w:p ns2:paraId="243ECE74" ns2:textId="77777777" w:rsidR="008D066E" w:rsidRPr="009920FF" w:rsidRDefault="008D066E" w:rsidP="008D066E">
      <w:pPr>
        <w:spacing w:after="0" w:line="240" w:lineRule="auto"/>
        <w:jc w:val="both"/>
        <w:rPr>
          <w:rFonts w:ascii="Arial Narrow" w:eastAsia="Arial Narrow" w:hAnsi="Arial Narrow" w:cs="Arial Narrow"/>
          <w:kern w:val="0"/>
          <ns2:ligatures ns2:val="none"/>
        </w:rPr>
      </w:pPr>
    </w:p>
    <w:p ns2:paraId="1882FE80" ns2:textId="3A3B558A" w:rsidR="008D066E" w:rsidRPr="009920FF" w:rsidRDefault="008D066E" w:rsidP="008D066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920FF">
        <w:rPr>
          <w:rFonts w:ascii="Arial Narrow" w:eastAsia="Arial Narrow" w:hAnsi="Arial Narrow" w:cs="Arial Narrow"/>
          <w:kern w:val="0"/>
          <ns2:ligatures ns2:val="none"/>
        </w:rPr>
        <w:t xml:space="preserve">Asimismo, </w:t>
      </w:r>
      <w:r w:rsidRPr="009920FF">
        <w:rPr>
          <w:rFonts w:ascii="Arial Narrow" w:eastAsia="Times New Roman" w:hAnsi="Arial Narrow" w:cs="Arial"/>
          <w:color w:val="000000"/>
          <w:kern w:val="0"/>
          <w:lang w:eastAsia="es-PE"/>
          <ns2:ligatures ns2:val="none"/>
        </w:rPr>
        <w:t xml:space="preserve">la Secretaría Técnica, en ejercicio de sus facultades, considera </w:t>
      </w:r>
      <w:r w:rsidRPr="009920FF">
        <w:rPr>
          <w:rFonts w:ascii="Arial Narrow" w:eastAsia="Arial Narrow" w:hAnsi="Arial Narrow" w:cs="Arial"/>
          <w:kern w:val="0"/>
          <ns2:ligatures ns2:val="none"/>
        </w:rPr>
        <w:t xml:space="preserve">que el hecho denunciado, consistente en que </w:t>
      </w:r>
      <w:bookmarkStart w:id="5" w:name="_Hlk213173539"/>
      <w:r w:rsidR="009920FF" w:rsidRPr="009920FF">
        <w:rPr>
          <w:rFonts w:ascii="Arial Narrow" w:eastAsia="Times New Roman" w:hAnsi="Arial Narrow" w:cs="Times New Roman"/>
          <w:kern w:val="0"/>
          <w:shd w:val="clear" w:color="auto" w:fill="FFFFFF"/>
          <w:lang w:eastAsia="es-PE"/>
          <ns2:ligatures ns2:val="none"/>
        </w:rPr>
        <w:t>la compañía aseguradora habría realizado un cobro indebido en la segunda cuota de la prima de la</w:t>
      </w:r>
      <w:r w:rsidR="009920FF" w:rsidRPr="009920FF">
        <w:rPr>
          <w:rFonts w:ascii="Arial Narrow" w:eastAsia="Arial Narrow" w:hAnsi="Arial Narrow"/>
          <w:color w:val="000000"/>
        </w:rPr>
        <w:t xml:space="preserve"> Póliza 0000054650 del Seguro de Salud</w:t>
      </w:r>
      <w:r w:rsidR="009920FF" w:rsidRPr="009920FF">
        <w:rPr>
          <w:rFonts w:ascii="Arial Narrow" w:eastAsia="Times New Roman" w:hAnsi="Arial Narrow" w:cs="Times New Roman"/>
          <w:kern w:val="0"/>
          <w:shd w:val="clear" w:color="auto" w:fill="FFFFFF"/>
          <w:lang w:eastAsia="es-PE"/>
          <ns2:ligatures ns2:val="none"/>
        </w:rPr>
        <w:t>, debitando un monto superior a los S/ 1 692,70 pactados, sin previo aviso ni justificación</w:t>
      </w:r>
      <w:r w:rsidRPr="009920F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9920FF">
        <w:rPr>
          <w:rFonts w:ascii="Arial Narrow" w:eastAsia="Arial Narrow" w:hAnsi="Arial Narrow" w:cs="Arial"/>
          <w:kern w:val="0"/>
          <ns2:ligatures ns2:val="none"/>
        </w:rPr>
        <w:t>.</w:t>
      </w:r>
      <w:bookmarkStart w:id="6" w:name="_Hlk212534267"/>
      <w:bookmarkEnd w:id="5"/>
    </w:p>
    <w:p ns2:paraId="746A3D7A" ns2:textId="77777777" w:rsidR="008D066E" w:rsidRPr="009920FF" w:rsidRDefault="008D066E" w:rsidP="008D066E">
      <w:pPr>
        <w:spacing w:after="0" w:line="240" w:lineRule="auto"/>
        <w:jc w:val="both"/>
        <w:rPr>
          <w:rFonts w:ascii="Arial Narrow" w:eastAsia="Arial Narrow" w:hAnsi="Arial Narrow" w:cs="Arial Narrow"/>
          <w:kern w:val="0"/>
          <ns2:ligatures ns2:val="none"/>
        </w:rPr>
      </w:pPr>
    </w:p>
    <w:p ns2:paraId="454010AC" ns2:textId="79D082DE" w:rsidR="00121544" w:rsidRPr="009920FF" w:rsidRDefault="008D066E" w:rsidP="008D066E">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7" w:name="_Hlk214534552"/>
      <w:r w:rsidRPr="009920FF">
        <w:rPr>
          <w:rFonts w:ascii="Arial Narrow" w:eastAsia="Times New Roman" w:hAnsi="Arial Narrow" w:cs="Arial"/>
          <w:color w:val="000000"/>
          <w:kern w:val="0"/>
          <w:lang w:eastAsia="es-PE"/>
          <ns2:ligatures ns2:val="none"/>
        </w:rPr>
        <w:t xml:space="preserve">Además, </w:t>
      </w:r>
      <w:bookmarkStart w:id="8" w:name="_Hlk212623477"/>
      <w:r w:rsidRPr="009920FF">
        <w:rPr>
          <w:rFonts w:ascii="Arial Narrow" w:eastAsia="Times New Roman" w:hAnsi="Arial Narrow" w:cs="Arial"/>
          <w:color w:val="000000"/>
          <w:kern w:val="0"/>
          <w:lang w:eastAsia="es-PE"/>
          <ns2:ligatures ns2:val="none"/>
        </w:rPr>
        <w:t xml:space="preserve">la Secretaría Técnica, en ejercicio de sus facultades, considera </w:t>
      </w:r>
      <w:r w:rsidRPr="009920FF">
        <w:rPr>
          <w:rFonts w:ascii="Arial Narrow" w:eastAsia="Arial Narrow" w:hAnsi="Arial Narrow" w:cs="Arial"/>
          <w:kern w:val="0"/>
          <ns2:ligatures ns2:val="none"/>
        </w:rPr>
        <w:t xml:space="preserve">que el hecho denunciado, consistente en que </w:t>
      </w:r>
      <w:r w:rsidR="009920FF" w:rsidRPr="009920FF">
        <w:rPr>
          <w:rFonts w:ascii="Arial Narrow" w:eastAsia="Times New Roman" w:hAnsi="Arial Narrow" w:cs="Times New Roman"/>
          <w:kern w:val="0"/>
          <w:shd w:val="clear" w:color="auto" w:fill="FFFFFF"/>
          <w:lang w:eastAsia="es-PE"/>
          <ns2:ligatures ns2:val="none"/>
        </w:rPr>
        <w:t>la compañía aseguradora, durante la contratación, no le habría informado de manera clara sobre las restricciones de la</w:t>
      </w:r>
      <w:r w:rsidR="009920FF" w:rsidRPr="009920FF">
        <w:rPr>
          <w:rFonts w:ascii="Arial Narrow" w:eastAsia="Arial Narrow" w:hAnsi="Arial Narrow"/>
          <w:color w:val="000000"/>
        </w:rPr>
        <w:t xml:space="preserve"> Póliza 0000054650 del Seguro de Salud</w:t>
      </w:r>
      <w:r w:rsidRPr="009920FF">
        <w:rPr>
          <w:rFonts w:ascii="Arial Narrow" w:eastAsia="Arial Narrow" w:hAnsi="Arial Narrow" w:cs="Arial"/>
          <w:bCs/>
          <w:color w:val="000000"/>
          <w:kern w:val="0"/>
          <w:lang w:eastAsia="es-PE"/>
          <ns2:ligatures ns2:val="none"/>
        </w:rPr>
        <w:t xml:space="preserve">. </w:t>
      </w:r>
      <w:bookmarkStart w:id="9" w:name="_Hlk212737581"/>
      <w:bookmarkStart w:id="10" w:name="_Hlk212035520"/>
      <w:r w:rsidRPr="009920FF">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1" w:name="_Hlk195611851"/>
      <w:r w:rsidRPr="009920FF">
        <w:rPr>
          <w:rFonts w:ascii="Arial Narrow" w:eastAsia="Arial Narrow" w:hAnsi="Arial Narrow" w:cs="Arial"/>
          <w:bCs/>
          <w:color w:val="000000"/>
          <w:kern w:val="0"/>
          <w:lang w:eastAsia="es-PE"/>
          <ns2:ligatures ns2:val="none"/>
        </w:rPr>
        <w:t xml:space="preserve">artículo 1, numeral 1, literal b) </w:t>
      </w:r>
      <w:bookmarkEnd w:id="11"/>
      <w:r w:rsidRPr="009920FF">
        <w:rPr>
          <w:rFonts w:ascii="Arial Narrow" w:eastAsia="Arial Narrow" w:hAnsi="Arial Narrow" w:cs="Arial"/>
          <w:bCs/>
          <w:color w:val="000000"/>
          <w:kern w:val="0"/>
          <w:lang w:eastAsia="es-PE"/>
          <ns2:ligatures ns2:val="none"/>
        </w:rPr>
        <w:t>y al artículo 2 del Código</w:t>
      </w:r>
      <w:bookmarkStart w:id="12" w:name="_Hlk212737551"/>
      <w:bookmarkEnd w:id="9"/>
      <w:r w:rsidRPr="009920FF">
        <w:rPr>
          <w:rStyle w:val="Refdenotaalpie"/>
          <w:rFonts w:ascii="Arial Narrow" w:eastAsia="Arial Narrow" w:hAnsi="Arial Narrow" w:cs="Arial"/>
          <w:bCs/>
          <w:color w:val="000000"/>
          <w:kern w:val="0"/>
          <w:vertAlign w:val="superscript"/>
          <w:lang w:eastAsia="es-PE"/>
          <ns2:ligatures ns2:val="none"/>
        </w:rPr>
        <w:footnoteReference w:id="6"/>
      </w:r>
      <w:bookmarkEnd w:id="12"/>
      <w:r w:rsidRPr="009920FF">
        <w:rPr>
          <w:rFonts w:ascii="Arial Narrow" w:eastAsia="Arial Narrow" w:hAnsi="Arial Narrow" w:cs="Arial"/>
          <w:bCs/>
          <w:color w:val="000000"/>
          <w:kern w:val="0"/>
          <w:lang w:eastAsia="es-PE"/>
          <ns2:ligatures ns2:val="none"/>
        </w:rPr>
        <w:t xml:space="preserve">. </w:t>
      </w:r>
      <w:bookmarkEnd w:id="6"/>
      <w:bookmarkEnd w:id="7"/>
      <w:bookmarkEnd w:id="8"/>
      <w:bookmarkEnd w:id="10"/>
    </w:p>
    <w:bookmarkEnd w:id="0"/>
    <w:bookmarkEnd w:id="1"/>
    <w:p ns2:paraId="45CC7A97" ns2:textId="77777777" w:rsidR="00CA59A2" w:rsidRPr="000E1194" w:rsidRDefault="00CA59A2" w:rsidP="000E1194">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0E1194">
        <w:rPr>
          <w:rFonts w:ascii="Arial Narrow" w:eastAsia="Arial Narrow" w:hAnsi="Arial Narrow" w:cs="Arial"/>
          <w:color w:val="000000"/>
          <w:kern w:val="0"/>
          <w:lang w:eastAsia="es-PE"/>
          <ns2:ligatures ns2:val="none"/>
        </w:rPr>
        <w:lastRenderedPageBreak/>
        <w:t>En tanto la denuncia reúne los requisitos establecidos por la norma citada, corresponde admitirla a trámite</w:t>
      </w:r>
      <w:r w:rsidRPr="000E1194">
        <w:rPr>
          <w:rStyle w:val="Refdenotaalpie"/>
          <w:rFonts w:ascii="Arial Narrow" w:eastAsia="Arial Narrow" w:hAnsi="Arial Narrow" w:cs="Arial Narrow"/>
          <w:color w:val="000000"/>
          <w:kern w:val="0"/>
          <w:vertAlign w:val="superscript"/>
          <ns2:ligatures ns2:val="none"/>
        </w:rPr>
        <w:footnoteReference w:id="7"/>
      </w:r>
      <w:r w:rsidRPr="000E1194">
        <w:rPr>
          <w:rFonts w:ascii="Arial Narrow" w:eastAsia="Arial Narrow" w:hAnsi="Arial Narrow" w:cs="Arial"/>
          <w:color w:val="000000"/>
          <w:kern w:val="0"/>
          <w:lang w:eastAsia="es-PE"/>
          <ns2:ligatures ns2:val="none"/>
        </w:rPr>
        <w:t>.</w:t>
      </w:r>
    </w:p>
    <w:p ns2:paraId="5087C01B" ns2:textId="77777777" w:rsidR="00CA59A2" w:rsidRPr="000E1194" w:rsidRDefault="00CA59A2" w:rsidP="000E1194">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3" w:name="_Hlk214963071"/>
    </w:p>
    <w:p ns2:paraId="02E1B011" ns2:textId="77777777" w:rsidR="00CA59A2" w:rsidRPr="000E1194" w:rsidRDefault="00CA59A2" w:rsidP="000E11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E1194">
        <w:rPr>
          <w:rFonts w:ascii="Arial Narrow" w:eastAsia="Arial Narrow" w:hAnsi="Arial Narrow" w:cs="Arial Narrow"/>
          <w:b/>
          <w:color w:val="000000"/>
          <w:kern w:val="0"/>
          <w:lang w:eastAsia="es-PE"/>
          <ns2:ligatures ns2:val="none"/>
        </w:rPr>
        <w:t>REQUERIMIENTO DE INFORMACIÓN</w:t>
      </w:r>
    </w:p>
    <w:p ns2:paraId="272C3101" ns2:textId="77777777" w:rsidR="00CA59A2" w:rsidRPr="000E1194" w:rsidRDefault="00CA59A2" w:rsidP="000E1194">
      <w:pPr>
        <w:spacing w:after="0" w:line="240" w:lineRule="auto"/>
        <w:jc w:val="both"/>
        <w:rPr>
          <w:rFonts w:ascii="Arial Narrow" w:eastAsia="Times New Roman" w:hAnsi="Arial Narrow" w:cs="Arial"/>
          <w:color w:val="000000"/>
          <w:kern w:val="0"/>
          <w:lang w:val="es-ES" w:eastAsia="es-ES"/>
          <ns2:ligatures ns2:val="none"/>
        </w:rPr>
      </w:pPr>
    </w:p>
    <w:p ns2:paraId="6560A903" ns2:textId="2A1ABB17" w:rsidR="00CA59A2" w:rsidRPr="000E1194" w:rsidRDefault="00CA59A2" w:rsidP="000E119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0E1194">
        <w:rPr>
          <w:rFonts w:ascii="Arial Narrow" w:eastAsia="Arial Narrow" w:hAnsi="Arial Narrow"/>
          <w:color w:val="000000"/>
        </w:rPr>
        <w:t xml:space="preserve">A efectos de </w:t>
      </w:r>
      <w:r w:rsidRPr="00411E54">
        <w:rPr>
          <w:rFonts w:ascii="Arial Narrow" w:eastAsia="Arial Narrow" w:hAnsi="Arial Narrow"/>
          <w:color w:val="000000"/>
        </w:rPr>
        <w:t xml:space="preserve">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ED7D7F" w:rsidRPr="00411E54">
        <w:rPr>
          <w:rFonts w:ascii="Arial Narrow" w:eastAsia="Arial Narrow" w:hAnsi="Arial Narrow"/>
          <w:color w:val="000000"/>
        </w:rPr>
        <w:t xml:space="preserve">(i) presentar una copia completa, legible y debidamente suscrita de la Póliza 0000054650 del Seguro de Salud, así como el cargo de remisión de la póliza; (ii) presentar los medios probatorios que acrediten </w:t>
      </w:r>
      <w:r w:rsidR="00674852" w:rsidRPr="00411E54">
        <w:rPr>
          <w:rFonts w:ascii="Arial Narrow" w:eastAsia="Arial Narrow" w:hAnsi="Arial Narrow"/>
          <w:color w:val="000000"/>
        </w:rPr>
        <w:t>que el</w:t>
      </w:r>
      <w:r w:rsidR="00411E54" w:rsidRPr="00411E54">
        <w:rPr>
          <w:rFonts w:ascii="Arial Narrow" w:eastAsia="Arial Narrow" w:hAnsi="Arial Narrow"/>
          <w:color w:val="000000"/>
        </w:rPr>
        <w:t xml:space="preserve"> cálculo del</w:t>
      </w:r>
      <w:r w:rsidR="00674852" w:rsidRPr="00411E54">
        <w:rPr>
          <w:rFonts w:ascii="Arial Narrow" w:eastAsia="Arial Narrow" w:hAnsi="Arial Narrow"/>
          <w:color w:val="000000"/>
        </w:rPr>
        <w:t xml:space="preserve"> reembolso realizado el 18 de diciembre de 2025 fue justificado</w:t>
      </w:r>
      <w:r w:rsidR="00ED7D7F" w:rsidRPr="00411E54">
        <w:rPr>
          <w:rFonts w:ascii="Arial Narrow" w:eastAsia="Arial Narrow" w:hAnsi="Arial Narrow"/>
          <w:color w:val="000000"/>
        </w:rPr>
        <w:t>; y, (iii) presentar todas las comunicaciones cursadas con la parte denunciante en virtud de los hechos materia</w:t>
      </w:r>
      <w:r w:rsidR="00ED7D7F" w:rsidRPr="00ED7D7F">
        <w:rPr>
          <w:rFonts w:ascii="Arial Narrow" w:eastAsia="Arial Narrow" w:hAnsi="Arial Narrow"/>
          <w:color w:val="000000"/>
        </w:rPr>
        <w:t xml:space="preserve"> de denuncia</w:t>
      </w:r>
      <w:r w:rsidRPr="000E1194">
        <w:rPr>
          <w:rFonts w:ascii="Arial Narrow" w:eastAsia="Arial Narrow" w:hAnsi="Arial Narrow"/>
          <w:color w:val="000000"/>
        </w:rPr>
        <w:t>.</w:t>
      </w:r>
    </w:p>
    <w:bookmarkEnd w:id="13"/>
    <w:p ns2:paraId="4840CB08" ns2:textId="77777777" w:rsidR="00CA59A2" w:rsidRPr="000E1194" w:rsidRDefault="00CA59A2" w:rsidP="000E1194">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78B9BDCE" ns2:textId="71AFF78D" w:rsidR="00CA59A2" w:rsidRPr="000E1194" w:rsidRDefault="00CA59A2" w:rsidP="000E119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E1194">
        <w:rPr>
          <w:rFonts w:ascii="Arial Narrow" w:eastAsia="Arial Narrow" w:hAnsi="Arial Narrow" w:cs="Arial Narrow"/>
          <w:b/>
          <w:color w:val="000000"/>
          <w:kern w:val="0"/>
          <w:lang w:eastAsia="es-PE"/>
          <ns2:ligatures ns2:val="none"/>
        </w:rPr>
        <w:t>RESOLUCIÓN DE LA SECRETARÍA TÉCNICA</w:t>
      </w:r>
      <w:r w:rsidR="000E1194" w:rsidRPr="000E1194">
        <w:rPr>
          <w:rFonts w:ascii="Arial Narrow" w:eastAsia="Arial Narrow" w:hAnsi="Arial Narrow" w:cs="Arial Narrow"/>
          <w:b/>
          <w:color w:val="000000"/>
          <w:kern w:val="0"/>
          <w:lang w:eastAsia="es-PE"/>
          <ns2:ligatures ns2:val="none"/>
        </w:rPr>
        <w:t xml:space="preserve"> </w:t>
      </w:r>
    </w:p>
    <w:p ns2:paraId="08B3881E" ns2:textId="77777777" w:rsidR="00CA59A2" w:rsidRPr="000E1194" w:rsidRDefault="00CA59A2" w:rsidP="000E1194">
      <w:pPr>
        <w:spacing w:after="0" w:line="240" w:lineRule="auto"/>
        <w:jc w:val="both"/>
        <w:rPr>
          <w:rFonts w:ascii="Arial Narrow" w:eastAsia="Arial Narrow" w:hAnsi="Arial Narrow" w:cs="Arial Narrow"/>
          <w:b/>
          <w:color w:val="000000"/>
          <w:kern w:val="0"/>
          <w:lang w:eastAsia="es-PE"/>
          <ns2:ligatures ns2:val="none"/>
        </w:rPr>
      </w:pPr>
    </w:p>
    <w:p ns2:paraId="6A79992C" ns2:textId="77777777" w:rsidR="00121544" w:rsidRPr="009920FF" w:rsidRDefault="00CA59A2" w:rsidP="000E1194">
      <w:pPr>
        <w:spacing w:after="0" w:line="240" w:lineRule="auto"/>
        <w:jc w:val="both"/>
        <w:rPr>
          <w:rFonts w:ascii="Arial Narrow" w:eastAsia="Calibri" w:hAnsi="Arial Narrow" w:cs="Arial Narrow"/>
          <w:color w:val="000000"/>
          <w:kern w:val="0"/>
          <w:lang w:eastAsia="es-PE"/>
          <ns2:ligatures ns2:val="none"/>
        </w:rPr>
      </w:pPr>
      <w:r w:rsidRPr="000E1194">
        <w:rPr>
          <w:rFonts w:ascii="Arial Narrow" w:eastAsia="Arial Narrow" w:hAnsi="Arial Narrow"/>
          <w:b/>
          <w:color w:val="000000"/>
        </w:rPr>
        <w:t xml:space="preserve">PRIMERO: admitir a trámite la denuncia del 17 de junio de 2026 interpuesta por [DENUNCIANTE] contra Rímac Seguros y Reaseguros S.A., por lo siguiente:</w:t>
      </w:r>
      <w:r w:rsidRPr="000E1194">
        <w:rPr>
          <w:rFonts w:ascii="Arial Narrow" w:eastAsia="Arial Narrow" w:hAnsi="Arial Narrow"/>
          <w:color w:val="000000"/>
        </w:rPr>
        <w:t xml:space="preserve"/>
      </w:r>
      <w:r w:rsidRPr="009920FF">
        <w:rPr>
          <w:rFonts w:ascii="Arial Narrow" w:eastAsia="Arial Narrow" w:hAnsi="Arial Narrow"/>
          <w:color w:val="000000"/>
        </w:rPr>
        <w:t/>
      </w:r>
    </w:p>
    <w:p ns2:paraId="73833C3A" ns2:textId="77777777" w:rsidR="00E42800" w:rsidRPr="009920FF" w:rsidRDefault="00E42800" w:rsidP="000E1194">
      <w:pPr>
        <w:spacing w:after="0" w:line="240" w:lineRule="auto"/>
        <w:jc w:val="both"/>
        <w:rPr>
          <w:rFonts w:ascii="Arial Narrow" w:hAnsi="Arial Narrow"/>
        </w:rPr>
      </w:pPr>
    </w:p>
    <w:p ns2:paraId="1C76CABB" ns2:textId="41357DC6" w:rsidR="00411E54" w:rsidRPr="009920FF" w:rsidRDefault="00411E54" w:rsidP="00411E5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920FF">
        <w:rPr>
          <w:rFonts w:ascii="Arial Narrow" w:eastAsia="Calibri" w:hAnsi="Arial Narrow" w:cs="Arial Narrow"/>
          <w:color w:val="000000"/>
          <w:kern w:val="0"/>
          <w:lang w:eastAsia="es-PE"/>
          <ns2:ligatures ns2:val="none"/>
        </w:rPr>
        <w:t>Presunta</w:t>
      </w:r>
      <w:r w:rsidRPr="009920FF">
        <w:rPr>
          <w:rFonts w:ascii="Arial Narrow" w:eastAsia="Times New Roman" w:hAnsi="Arial Narrow" w:cs="Times New Roman"/>
          <w:kern w:val="0"/>
          <w:shd w:val="clear" w:color="auto" w:fill="FFFFFF"/>
          <w:lang w:eastAsia="es-PE"/>
          <ns2:ligatures ns2:val="none"/>
        </w:rPr>
        <w:t xml:space="preserve"> infracción a los artículos 18 y 19</w:t>
      </w:r>
      <w:r w:rsidRPr="009920FF">
        <w:rPr>
          <w:rFonts w:ascii="Arial Narrow" w:eastAsia="Calibri" w:hAnsi="Arial Narrow" w:cs="Arial Narrow"/>
          <w:kern w:val="0"/>
          <w:lang w:eastAsia="es-PE"/>
          <ns2:ligatures ns2:val="none"/>
        </w:rPr>
        <w:t xml:space="preserve"> de </w:t>
      </w:r>
      <w:r w:rsidRPr="009920FF">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la compañía aseguradora </w:t>
      </w:r>
      <w:r w:rsidR="0095613F" w:rsidRPr="009920FF">
        <w:rPr>
          <w:rFonts w:ascii="Arial Narrow" w:eastAsia="Times New Roman" w:hAnsi="Arial Narrow" w:cs="Times New Roman"/>
          <w:kern w:val="0"/>
          <w:shd w:val="clear" w:color="auto" w:fill="FFFFFF"/>
          <w:lang w:eastAsia="es-PE"/>
          <ns2:ligatures ns2:val="none"/>
        </w:rPr>
        <w:t xml:space="preserve">habría realizado un cálculo inadecuado del reembolso realizado el 18 de diciembre de 2025 </w:t>
      </w:r>
      <w:r w:rsidR="00101620" w:rsidRPr="009920FF">
        <w:rPr>
          <w:rFonts w:ascii="Arial Narrow" w:eastAsia="Arial Narrow" w:hAnsi="Arial Narrow"/>
          <w:color w:val="000000"/>
        </w:rPr>
        <w:t>por l</w:t>
      </w:r>
      <w:r w:rsidR="009920FF" w:rsidRPr="009920FF">
        <w:rPr>
          <w:rFonts w:ascii="Arial Narrow" w:eastAsia="Arial Narrow" w:hAnsi="Arial Narrow"/>
          <w:color w:val="000000"/>
        </w:rPr>
        <w:t xml:space="preserve">os gastos derivados de la </w:t>
      </w:r>
      <w:r w:rsidR="00101620" w:rsidRPr="009920FF">
        <w:rPr>
          <w:rFonts w:ascii="Arial Narrow" w:eastAsia="Arial Narrow" w:hAnsi="Arial Narrow"/>
          <w:color w:val="000000"/>
        </w:rPr>
        <w:t>emergencia médica ocurrida los días 13 y 14 de octubre de 2025</w:t>
      </w:r>
      <w:r w:rsidRPr="009920FF">
        <w:rPr>
          <w:rFonts w:ascii="Arial Narrow" w:eastAsia="Arial Narrow" w:hAnsi="Arial Narrow" w:cs="Arial Narrow"/>
          <w:kern w:val="0"/>
          <ns2:ligatures ns2:val="none"/>
        </w:rPr>
        <w:t>.</w:t>
      </w:r>
    </w:p>
    <w:p ns2:paraId="178733D0" ns2:textId="77777777" w:rsidR="00411E54" w:rsidRPr="009920FF" w:rsidRDefault="00411E54" w:rsidP="00411E54">
      <w:pPr>
        <w:spacing w:after="0" w:line="240" w:lineRule="auto"/>
        <w:jc w:val="both"/>
        <w:rPr>
          <w:rFonts w:ascii="Arial Narrow" w:eastAsia="Calibri" w:hAnsi="Arial Narrow" w:cs="Arial Narrow"/>
          <w:kern w:val="0"/>
          <w:lang w:eastAsia="es-PE"/>
          <ns2:ligatures ns2:val="none"/>
        </w:rPr>
      </w:pPr>
    </w:p>
    <w:p ns2:paraId="0C16731A" ns2:textId="0B106D5D" w:rsidR="00411E54" w:rsidRPr="009920FF" w:rsidRDefault="00411E54" w:rsidP="00411E5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920FF">
        <w:rPr>
          <w:rFonts w:ascii="Arial Narrow" w:eastAsia="Calibri" w:hAnsi="Arial Narrow" w:cs="Arial Narrow"/>
          <w:color w:val="000000"/>
          <w:kern w:val="0"/>
          <w:lang w:eastAsia="es-PE"/>
          <ns2:ligatures ns2:val="none"/>
        </w:rPr>
        <w:t>Presunta</w:t>
      </w:r>
      <w:r w:rsidRPr="009920FF">
        <w:rPr>
          <w:rFonts w:ascii="Arial Narrow" w:eastAsia="Times New Roman" w:hAnsi="Arial Narrow" w:cs="Times New Roman"/>
          <w:kern w:val="0"/>
          <w:shd w:val="clear" w:color="auto" w:fill="FFFFFF"/>
          <w:lang w:eastAsia="es-PE"/>
          <ns2:ligatures ns2:val="none"/>
        </w:rPr>
        <w:t xml:space="preserve"> infracción a los artículos 18 y 19</w:t>
      </w:r>
      <w:r w:rsidRPr="009920FF">
        <w:rPr>
          <w:rFonts w:ascii="Arial Narrow" w:eastAsia="Calibri" w:hAnsi="Arial Narrow" w:cs="Arial Narrow"/>
          <w:kern w:val="0"/>
          <w:lang w:eastAsia="es-PE"/>
          <ns2:ligatures ns2:val="none"/>
        </w:rPr>
        <w:t xml:space="preserve"> de </w:t>
      </w:r>
      <w:r w:rsidRPr="009920FF">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8D066E" w:rsidRPr="009920FF">
        <w:rPr>
          <w:rFonts w:ascii="Arial Narrow" w:eastAsia="Times New Roman" w:hAnsi="Arial Narrow" w:cs="Times New Roman"/>
          <w:kern w:val="0"/>
          <w:shd w:val="clear" w:color="auto" w:fill="FFFFFF"/>
          <w:lang w:eastAsia="es-PE"/>
          <ns2:ligatures ns2:val="none"/>
        </w:rPr>
        <w:t xml:space="preserve">la compañía aseguradora </w:t>
      </w:r>
      <w:r w:rsidRPr="009920FF">
        <w:rPr>
          <w:rFonts w:ascii="Arial Narrow" w:eastAsia="Times New Roman" w:hAnsi="Arial Narrow" w:cs="Times New Roman"/>
          <w:kern w:val="0"/>
          <w:shd w:val="clear" w:color="auto" w:fill="FFFFFF"/>
          <w:lang w:eastAsia="es-PE"/>
          <ns2:ligatures ns2:val="none"/>
        </w:rPr>
        <w:t xml:space="preserve">habría </w:t>
      </w:r>
      <w:r w:rsidR="00890288" w:rsidRPr="009920FF">
        <w:rPr>
          <w:rFonts w:ascii="Arial Narrow" w:eastAsia="Times New Roman" w:hAnsi="Arial Narrow" w:cs="Times New Roman"/>
          <w:kern w:val="0"/>
          <w:shd w:val="clear" w:color="auto" w:fill="FFFFFF"/>
          <w:lang w:eastAsia="es-PE"/>
          <ns2:ligatures ns2:val="none"/>
        </w:rPr>
        <w:t>realizado un cobro indebido en la segunda cuota de la prima</w:t>
      </w:r>
      <w:r w:rsidR="0095613F" w:rsidRPr="009920FF">
        <w:rPr>
          <w:rFonts w:ascii="Arial Narrow" w:eastAsia="Times New Roman" w:hAnsi="Arial Narrow" w:cs="Times New Roman"/>
          <w:kern w:val="0"/>
          <w:shd w:val="clear" w:color="auto" w:fill="FFFFFF"/>
          <w:lang w:eastAsia="es-PE"/>
          <ns2:ligatures ns2:val="none"/>
        </w:rPr>
        <w:t xml:space="preserve"> de la</w:t>
      </w:r>
      <w:r w:rsidR="0095613F" w:rsidRPr="009920FF">
        <w:rPr>
          <w:rFonts w:ascii="Arial Narrow" w:eastAsia="Arial Narrow" w:hAnsi="Arial Narrow"/>
          <w:color w:val="000000"/>
        </w:rPr>
        <w:t xml:space="preserve"> Póliza 0000054650 del Seguro de Salud</w:t>
      </w:r>
      <w:r w:rsidR="00890288" w:rsidRPr="009920FF">
        <w:rPr>
          <w:rFonts w:ascii="Arial Narrow" w:eastAsia="Times New Roman" w:hAnsi="Arial Narrow" w:cs="Times New Roman"/>
          <w:kern w:val="0"/>
          <w:shd w:val="clear" w:color="auto" w:fill="FFFFFF"/>
          <w:lang w:eastAsia="es-PE"/>
          <ns2:ligatures ns2:val="none"/>
        </w:rPr>
        <w:t xml:space="preserve">, debitando un monto superior a los S/ 1 692,70 </w:t>
      </w:r>
      <w:r w:rsidR="0095613F" w:rsidRPr="009920FF">
        <w:rPr>
          <w:rFonts w:ascii="Arial Narrow" w:eastAsia="Times New Roman" w:hAnsi="Arial Narrow" w:cs="Times New Roman"/>
          <w:kern w:val="0"/>
          <w:shd w:val="clear" w:color="auto" w:fill="FFFFFF"/>
          <w:lang w:eastAsia="es-PE"/>
          <ns2:ligatures ns2:val="none"/>
        </w:rPr>
        <w:t>pactados</w:t>
      </w:r>
      <w:r w:rsidR="00890288" w:rsidRPr="009920FF">
        <w:rPr>
          <w:rFonts w:ascii="Arial Narrow" w:eastAsia="Times New Roman" w:hAnsi="Arial Narrow" w:cs="Times New Roman"/>
          <w:kern w:val="0"/>
          <w:shd w:val="clear" w:color="auto" w:fill="FFFFFF"/>
          <w:lang w:eastAsia="es-PE"/>
          <ns2:ligatures ns2:val="none"/>
        </w:rPr>
        <w:t>, sin previo aviso ni justificación</w:t>
      </w:r>
      <w:r w:rsidRPr="009920FF">
        <w:rPr>
          <w:rFonts w:ascii="Arial Narrow" w:eastAsia="Arial Narrow" w:hAnsi="Arial Narrow" w:cs="Arial Narrow"/>
          <w:kern w:val="0"/>
          <ns2:ligatures ns2:val="none"/>
        </w:rPr>
        <w:t>.</w:t>
      </w:r>
    </w:p>
    <w:p ns2:paraId="55816CCF" ns2:textId="77777777" w:rsidR="00411E54" w:rsidRPr="009920FF" w:rsidRDefault="00411E54" w:rsidP="00411E54">
      <w:pPr>
        <w:spacing w:after="0" w:line="240" w:lineRule="auto"/>
        <w:jc w:val="both"/>
        <w:rPr>
          <w:rFonts w:ascii="Arial Narrow" w:eastAsia="Calibri" w:hAnsi="Arial Narrow" w:cs="Arial Narrow"/>
          <w:kern w:val="0"/>
          <w:lang w:eastAsia="es-PE"/>
          <ns2:ligatures ns2:val="none"/>
        </w:rPr>
      </w:pPr>
    </w:p>
    <w:p ns2:paraId="61383317" ns2:textId="5F83AFA7" w:rsidR="00411E54" w:rsidRPr="009920FF" w:rsidRDefault="00411E54" w:rsidP="00411E5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bookmarkStart w:id="14" w:name="_Hlk212534295"/>
      <w:r w:rsidRPr="009920FF">
        <w:rPr>
          <w:rFonts w:ascii="Arial Narrow" w:eastAsia="Arial Narrow" w:hAnsi="Arial Narrow" w:cs="Arial Narrow"/>
          <w:kern w:val="0"/>
          <ns2:ligatures ns2:val="none"/>
        </w:rPr>
        <w:t>Presunta infracción al artículo 1, numeral 1, literal b) y al artículo 2 de la Ley 29571, Código de Protección y Defensa del Consumidor</w:t>
      </w:r>
      <w:bookmarkEnd w:id="14"/>
      <w:r w:rsidRPr="009920FF">
        <w:rPr>
          <w:rFonts w:ascii="Arial Narrow" w:eastAsia="Arial Narrow" w:hAnsi="Arial Narrow" w:cs="Arial Narrow"/>
          <w:kern w:val="0"/>
          <ns2:ligatures ns2:val="none"/>
        </w:rPr>
        <w:t xml:space="preserve">, </w:t>
      </w:r>
      <w:r w:rsidRPr="009920FF">
        <w:rPr>
          <w:rFonts w:ascii="Arial Narrow" w:eastAsia="Times New Roman" w:hAnsi="Arial Narrow" w:cs="Times New Roman"/>
          <w:kern w:val="0"/>
          <w:shd w:val="clear" w:color="auto" w:fill="FFFFFF"/>
          <w:lang w:eastAsia="es-PE"/>
          <ns2:ligatures ns2:val="none"/>
        </w:rPr>
        <w:t xml:space="preserve">en tanto </w:t>
      </w:r>
      <w:r w:rsidR="008D066E" w:rsidRPr="009920FF">
        <w:rPr>
          <w:rFonts w:ascii="Arial Narrow" w:eastAsia="Times New Roman" w:hAnsi="Arial Narrow" w:cs="Times New Roman"/>
          <w:kern w:val="0"/>
          <w:shd w:val="clear" w:color="auto" w:fill="FFFFFF"/>
          <w:lang w:eastAsia="es-PE"/>
          <ns2:ligatures ns2:val="none"/>
        </w:rPr>
        <w:t>la compañía aseguradora</w:t>
      </w:r>
      <w:r w:rsidR="00890288" w:rsidRPr="009920FF">
        <w:rPr>
          <w:rFonts w:ascii="Arial Narrow" w:eastAsia="Times New Roman" w:hAnsi="Arial Narrow" w:cs="Times New Roman"/>
          <w:kern w:val="0"/>
          <w:shd w:val="clear" w:color="auto" w:fill="FFFFFF"/>
          <w:lang w:eastAsia="es-PE"/>
          <ns2:ligatures ns2:val="none"/>
        </w:rPr>
        <w:t>,</w:t>
      </w:r>
      <w:r w:rsidR="008D066E" w:rsidRPr="009920FF">
        <w:rPr>
          <w:rFonts w:ascii="Arial Narrow" w:eastAsia="Times New Roman" w:hAnsi="Arial Narrow" w:cs="Times New Roman"/>
          <w:kern w:val="0"/>
          <w:shd w:val="clear" w:color="auto" w:fill="FFFFFF"/>
          <w:lang w:eastAsia="es-PE"/>
          <ns2:ligatures ns2:val="none"/>
        </w:rPr>
        <w:t xml:space="preserve"> </w:t>
      </w:r>
      <w:r w:rsidR="00890288" w:rsidRPr="009920FF">
        <w:rPr>
          <w:rFonts w:ascii="Arial Narrow" w:eastAsia="Times New Roman" w:hAnsi="Arial Narrow" w:cs="Times New Roman"/>
          <w:kern w:val="0"/>
          <w:shd w:val="clear" w:color="auto" w:fill="FFFFFF"/>
          <w:lang w:eastAsia="es-PE"/>
          <ns2:ligatures ns2:val="none"/>
        </w:rPr>
        <w:t xml:space="preserve">durante la contratación, no le habría informado de manera clara sobre las restricciones </w:t>
      </w:r>
      <w:bookmarkStart w:id="15" w:name="_Hlk236340341"/>
      <w:r w:rsidR="00890288" w:rsidRPr="009920FF">
        <w:rPr>
          <w:rFonts w:ascii="Arial Narrow" w:eastAsia="Times New Roman" w:hAnsi="Arial Narrow" w:cs="Times New Roman"/>
          <w:kern w:val="0"/>
          <w:shd w:val="clear" w:color="auto" w:fill="FFFFFF"/>
          <w:lang w:eastAsia="es-PE"/>
          <ns2:ligatures ns2:val="none"/>
        </w:rPr>
        <w:t>de la</w:t>
      </w:r>
      <w:r w:rsidR="00890288" w:rsidRPr="009920FF">
        <w:rPr>
          <w:rFonts w:ascii="Arial Narrow" w:eastAsia="Arial Narrow" w:hAnsi="Arial Narrow"/>
          <w:color w:val="000000"/>
        </w:rPr>
        <w:t xml:space="preserve"> Póliza 0000054650 del Seguro de Salud</w:t>
      </w:r>
      <w:bookmarkEnd w:id="15"/>
      <w:r w:rsidRPr="009920FF">
        <w:rPr>
          <w:rFonts w:ascii="Arial Narrow" w:eastAsia="Arial Narrow" w:hAnsi="Arial Narrow" w:cs="Arial Narrow"/>
          <w:kern w:val="0"/>
          <ns2:ligatures ns2:val="none"/>
        </w:rPr>
        <w:t>.</w:t>
      </w:r>
    </w:p>
    <w:p ns2:paraId="69D91266" ns2:textId="77777777" w:rsidR="00E42800" w:rsidRPr="000E1194" w:rsidRDefault="00E42800" w:rsidP="000E1194">
      <w:pPr>
        <w:spacing w:after="0" w:line="240" w:lineRule="auto"/>
        <w:jc w:val="both"/>
        <w:rPr>
          <w:rFonts w:ascii="Arial Narrow" w:hAnsi="Arial Narrow"/>
        </w:rPr>
      </w:pPr>
    </w:p>
    <w:p ns2:paraId="47A3CE3D" ns2:textId="77777777" w:rsidR="00CA59A2" w:rsidRPr="000E1194" w:rsidRDefault="00CA59A2" w:rsidP="000E1194">
      <w:pPr>
        <w:spacing w:after="0" w:line="240" w:lineRule="auto"/>
        <w:contextualSpacing/>
        <w:jc w:val="both"/>
        <w:rPr>
          <w:rFonts w:ascii="Arial Narrow" w:eastAsia="Calibri" w:hAnsi="Arial Narrow" w:cs="Arial"/>
          <w:kern w:val="0"/>
          <ns2:ligatures ns2:val="none"/>
        </w:rPr>
      </w:pPr>
      <w:r w:rsidRPr="000E1194">
        <w:rPr>
          <w:rFonts w:ascii="Arial Narrow" w:eastAsia="Arial Narrow" w:hAnsi="Arial Narrow"/>
          <w:b/>
          <w:color w:val="000000"/>
        </w:rPr>
        <w:lastRenderedPageBreak/>
        <w:t xml:space="preserve">SEGUNDO: </w:t>
      </w:r>
      <w:r w:rsidRPr="000E1194">
        <w:rPr>
          <w:rFonts w:ascii="Arial Narrow" w:eastAsia="Arial Narrow" w:hAnsi="Arial Narrow"/>
          <w:color w:val="000000"/>
        </w:rPr>
        <w:t>tener por ofrecidos los medios probatorios presentados en el escrito de denuncia del 17 de junio de 2026.</w:t>
      </w:r>
    </w:p>
    <w:p ns2:paraId="722BC54F" ns2:textId="77777777" w:rsidR="00CA59A2" w:rsidRPr="000E1194" w:rsidRDefault="00CA59A2" w:rsidP="000E1194">
      <w:pPr>
        <w:spacing w:after="0" w:line="240" w:lineRule="auto"/>
        <w:contextualSpacing/>
        <w:jc w:val="both"/>
        <w:rPr>
          <w:rFonts w:ascii="Arial Narrow" w:eastAsia="Times New Roman" w:hAnsi="Arial Narrow" w:cs="Times New Roman"/>
          <w:color w:val="000000"/>
          <w:kern w:val="0"/>
          <w:lang w:eastAsia="es-PE"/>
          <ns2:ligatures ns2:val="none"/>
        </w:rPr>
      </w:pPr>
    </w:p>
    <w:p ns2:paraId="143D6F06" ns2:textId="77777777" w:rsidR="00CA59A2" w:rsidRPr="000E1194" w:rsidRDefault="00CA59A2" w:rsidP="000E1194">
      <w:pPr>
        <w:spacing w:after="0" w:line="240" w:lineRule="auto"/>
        <w:jc w:val="both"/>
        <w:rPr>
          <w:rFonts w:ascii="Arial Narrow" w:eastAsia="Arial Narrow" w:hAnsi="Arial Narrow" w:cs="Arial Narrow"/>
          <w:color w:val="000000"/>
          <w:kern w:val="0"/>
          <w:lang w:eastAsia="es-PE"/>
          <ns2:ligatures ns2:val="none"/>
        </w:rPr>
      </w:pPr>
      <w:r w:rsidRPr="000E1194">
        <w:rPr>
          <w:rFonts w:ascii="Arial Narrow" w:eastAsia="Arial Narrow" w:hAnsi="Arial Narrow"/>
          <w:b/>
          <w:color w:val="000000"/>
        </w:rPr>
        <w:t xml:space="preserve">TERCERO: </w:t>
      </w:r>
      <w:r w:rsidRPr="000E1194">
        <w:rPr>
          <w:rFonts w:ascii="Arial Narrow" w:eastAsia="Arial Narrow" w:hAnsi="Arial Narrow"/>
          <w:color w:val="000000"/>
        </w:rPr>
        <w:t>requerir a Rímac Seguros y Reaseguros S.A. que cumpla con lo siguiente:</w:t>
      </w:r>
    </w:p>
    <w:p ns2:paraId="13D8EE75" ns2:textId="77777777" w:rsidR="00CA59A2" w:rsidRPr="000E1194" w:rsidRDefault="00CA59A2" w:rsidP="000E1194">
      <w:pPr>
        <w:spacing w:after="0" w:line="240" w:lineRule="auto"/>
        <w:jc w:val="both"/>
        <w:rPr>
          <w:rFonts w:ascii="Arial Narrow" w:eastAsia="Times New Roman" w:hAnsi="Arial Narrow" w:cs="Times New Roman"/>
          <w:color w:val="000000"/>
          <w:kern w:val="0"/>
          <w:lang w:eastAsia="es-PE"/>
          <ns2:ligatures ns2:val="none"/>
        </w:rPr>
      </w:pPr>
    </w:p>
    <w:p ns2:paraId="0440B79A" ns2:textId="77777777" w:rsidR="00CA59A2" w:rsidRPr="000E1194" w:rsidRDefault="00CA59A2" w:rsidP="000E119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E1194">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41D05228" ns2:textId="77777777" w:rsidR="00CA59A2" w:rsidRPr="000E1194" w:rsidRDefault="00CA59A2" w:rsidP="000E119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E1194">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6FEC9FBF" ns2:textId="77777777" w:rsidR="00CA59A2" w:rsidRPr="000E1194" w:rsidRDefault="00CA59A2" w:rsidP="000E1194">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0E1194">
        <w:rPr>
          <w:rFonts w:ascii="Arial Narrow" w:eastAsia="Arial Narrow" w:hAnsi="Arial Narrow" w:cs="Arial Narrow"/>
          <w:color w:val="000000"/>
          <w:kern w:val="0"/>
          <w:lang w:eastAsia="es-PE"/>
          <ns2:ligatures ns2:val="none"/>
        </w:rPr>
        <w:t>consignar el Número de Registro Único de Contribuyentes (RUC); y,</w:t>
      </w:r>
    </w:p>
    <w:p ns2:paraId="63B94CB5" ns2:textId="77777777" w:rsidR="00CA59A2" w:rsidRPr="000E1194" w:rsidRDefault="00CA59A2" w:rsidP="000E1194">
      <w:pPr>
        <w:numPr>
          <w:ilvl w:val="0"/>
          <w:numId w:val="3"/>
        </w:numPr>
        <w:spacing w:after="0" w:line="240" w:lineRule="auto"/>
        <w:ind w:left="567" w:hanging="567"/>
        <w:jc w:val="both"/>
        <w:rPr>
          <w:rFonts w:ascii="Arial Narrow" w:eastAsia="Calibri" w:hAnsi="Arial Narrow" w:cs="Arial"/>
          <w:kern w:val="0"/>
          <ns2:ligatures ns2:val="none"/>
        </w:rPr>
      </w:pPr>
      <w:r w:rsidRPr="000E1194">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0E1194">
        <w:rPr>
          <w:rFonts w:ascii="Arial Narrow" w:eastAsia="Arial Narrow" w:hAnsi="Arial Narrow" w:cs="Arial"/>
          <w:color w:val="000000"/>
          <w:kern w:val="0"/>
          <ns2:ligatures ns2:val="none"/>
        </w:rPr>
        <w:t>Para ello podrá señalar domicilio físico o una dirección electrónica a la que pueda remitirse las notificaciones</w:t>
      </w:r>
      <w:r w:rsidRPr="000E1194">
        <w:rPr>
          <w:rFonts w:ascii="Arial Narrow" w:eastAsia="Arial Narrow" w:hAnsi="Arial Narrow" w:cs="Arial"/>
          <w:color w:val="000000"/>
          <w:kern w:val="0"/>
          <w:lang w:val="es"/>
          <ns2:ligatures ns2:val="none"/>
        </w:rPr>
        <w:t>;</w:t>
      </w:r>
    </w:p>
    <w:p ns2:paraId="56C0B25D" ns2:textId="77777777" w:rsidR="00CA59A2" w:rsidRPr="000E1194" w:rsidRDefault="00CA59A2" w:rsidP="000E1194">
      <w:pPr>
        <w:numPr>
          <w:ilvl w:val="0"/>
          <w:numId w:val="3"/>
        </w:numPr>
        <w:spacing w:after="0" w:line="240" w:lineRule="auto"/>
        <w:ind w:left="567" w:hanging="567"/>
        <w:jc w:val="both"/>
        <w:rPr>
          <w:rFonts w:ascii="Arial Narrow" w:eastAsia="Calibri" w:hAnsi="Arial Narrow" w:cs="Arial"/>
          <w:kern w:val="0"/>
          <ns2:ligatures ns2:val="none"/>
        </w:rPr>
      </w:pPr>
      <w:r w:rsidRPr="000E1194">
        <w:rPr>
          <w:rFonts w:ascii="Arial Narrow" w:eastAsia="Arial Narrow" w:hAnsi="Arial Narrow" w:cs="Arial"/>
          <w:color w:val="000000"/>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0E1194">
        <w:rPr>
          <w:rStyle w:val="Refdenotaalpie"/>
          <w:rFonts w:ascii="Arial Narrow" w:eastAsia="Arial Narrow" w:hAnsi="Arial Narrow" w:cs="Arial"/>
          <w:color w:val="000000"/>
          <w:kern w:val="0"/>
          <w:vertAlign w:val="superscript"/>
          <ns2:ligatures ns2:val="none"/>
        </w:rPr>
        <w:footnoteReference w:id="8"/>
      </w:r>
      <w:r w:rsidRPr="000E1194">
        <w:rPr>
          <w:rFonts w:ascii="Arial Narrow" w:eastAsia="Arial Narrow" w:hAnsi="Arial Narrow" w:cs="Arial"/>
          <w:color w:val="000000"/>
          <w:kern w:val="0"/>
          <ns2:ligatures ns2:val="none"/>
        </w:rPr>
        <w:t xml:space="preserve">. Ello, a fin de que la Comisión pueda meritar dicha documentación, conforme lo establece el artículo 110 del </w:t>
      </w:r>
      <w:r w:rsidRPr="000E1194">
        <w:rPr>
          <w:rFonts w:ascii="Arial Narrow" w:eastAsia="Arial Narrow" w:hAnsi="Arial Narrow" w:cs="Arial"/>
          <w:color w:val="000000"/>
          <w:spacing w:val="-2"/>
          <w:kern w:val="0"/>
          <ns2:ligatures ns2:val="none"/>
        </w:rPr>
        <w:t>Código</w:t>
      </w:r>
      <w:r w:rsidRPr="000E1194">
        <w:rPr>
          <w:rStyle w:val="Refdenotaalpie"/>
          <w:rFonts w:ascii="Arial Narrow" w:eastAsia="Arial Narrow" w:hAnsi="Arial Narrow" w:cs="Arial"/>
          <w:color w:val="000000"/>
          <w:spacing w:val="-2"/>
          <w:kern w:val="0"/>
          <w:vertAlign w:val="superscript"/>
          <ns2:ligatures ns2:val="none"/>
        </w:rPr>
        <w:footnoteReference w:id="9"/>
      </w:r>
      <w:r w:rsidRPr="000E1194">
        <w:rPr>
          <w:rFonts w:ascii="Arial Narrow" w:eastAsia="Arial Narrow" w:hAnsi="Arial Narrow" w:cs="Arial"/>
          <w:color w:val="000000"/>
          <w:spacing w:val="-2"/>
          <w:kern w:val="0"/>
          <ns2:ligatures ns2:val="none"/>
        </w:rPr>
        <w:t>.</w:t>
      </w:r>
    </w:p>
    <w:p ns2:paraId="3987883B" ns2:textId="77777777" w:rsidR="00CA59A2" w:rsidRPr="000E1194" w:rsidRDefault="00CA59A2" w:rsidP="000E1194">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5B8F356E" ns2:textId="77777777" w:rsidR="00CA59A2" w:rsidRPr="000E1194" w:rsidRDefault="00CA59A2" w:rsidP="000E1194">
      <w:pPr>
        <w:spacing w:after="0" w:line="240" w:lineRule="auto"/>
        <w:jc w:val="both"/>
        <w:rPr>
          <w:rFonts w:ascii="Arial Narrow" w:eastAsia="Arial Narrow" w:hAnsi="Arial Narrow" w:cs="Arial Narrow"/>
          <w:color w:val="000000"/>
          <w:kern w:val="0"/>
          <w:lang w:eastAsia="es-PE"/>
          <ns2:ligatures ns2:val="none"/>
        </w:rPr>
      </w:pPr>
    </w:p>
    <w:p ns2:paraId="2001A57D" ns2:textId="5D257E10" w:rsidR="00CA59A2" w:rsidRPr="000E1194" w:rsidRDefault="00CA59A2" w:rsidP="000E1194">
      <w:pPr>
        <w:spacing w:after="0" w:line="240" w:lineRule="auto"/>
        <w:jc w:val="both"/>
        <w:rPr>
          <w:rFonts w:ascii="Arial Narrow" w:eastAsia="Times New Roman" w:hAnsi="Arial Narrow" w:cs="Arial"/>
          <w:color w:val="000000"/>
          <w:kern w:val="0"/>
          <w:lang w:val="es-ES" w:eastAsia="es-ES"/>
          <ns2:ligatures ns2:val="none"/>
        </w:rPr>
      </w:pPr>
      <w:r w:rsidRPr="000E1194">
        <w:rPr>
          <w:rFonts w:ascii="Arial Narrow" w:eastAsia="Arial Narrow" w:hAnsi="Arial Narrow"/>
          <w:b/>
          <w:color w:val="000000"/>
        </w:rPr>
        <w:t xml:space="preserve">QUINTO: </w:t>
      </w:r>
      <w:r w:rsidRPr="000E1194">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411E54" w:rsidRPr="00411E54">
        <w:rPr>
          <w:rFonts w:ascii="Arial Narrow" w:eastAsia="Arial Narrow" w:hAnsi="Arial Narrow"/>
          <w:color w:val="000000"/>
        </w:rPr>
        <w:t>(i) presentar una copia completa, legible y debidamente suscrita de la Póliza 0000054650 del Seguro de Salud, así como el cargo de remisión de la póliza; (ii) presentar los medios probatorios que acrediten que el cálculo del reembolso realizado el 18 de diciembre de 2025 fue justificado; y, (iii) presentar todas las comunicaciones cursadas con la parte denunciante en virtud de los hechos materia</w:t>
      </w:r>
      <w:r w:rsidR="00411E54" w:rsidRPr="00ED7D7F">
        <w:rPr>
          <w:rFonts w:ascii="Arial Narrow" w:eastAsia="Arial Narrow" w:hAnsi="Arial Narrow"/>
          <w:color w:val="000000"/>
        </w:rPr>
        <w:t xml:space="preserve"> de denuncia</w:t>
      </w:r>
      <w:r w:rsidRPr="000E1194">
        <w:rPr>
          <w:rFonts w:ascii="Arial Narrow" w:eastAsia="Arial Narrow" w:hAnsi="Arial Narrow"/>
          <w:color w:val="000000"/>
        </w:rPr>
        <w:t>.</w:t>
      </w:r>
    </w:p>
    <w:p ns2:paraId="7A366ECB" ns2:textId="77777777" w:rsidR="00CA59A2" w:rsidRPr="000E1194" w:rsidRDefault="00CA59A2" w:rsidP="000E1194">
      <w:pPr>
        <w:spacing w:after="0" w:line="240" w:lineRule="auto"/>
        <w:jc w:val="both"/>
        <w:rPr>
          <w:rFonts w:ascii="Arial Narrow" w:eastAsia="Arial Narrow" w:hAnsi="Arial Narrow" w:cs="Arial Narrow"/>
          <w:b/>
          <w:color w:val="000000"/>
          <w:kern w:val="0"/>
          <w:lang w:val="es-ES" w:eastAsia="es-PE"/>
          <ns2:ligatures ns2:val="none"/>
        </w:rPr>
      </w:pPr>
    </w:p>
    <w:p ns2:paraId="15455F67" ns2:textId="77777777" w:rsidR="00CA59A2" w:rsidRPr="000E1194" w:rsidRDefault="00CA59A2" w:rsidP="000E1194">
      <w:pPr>
        <w:spacing w:after="0" w:line="240" w:lineRule="auto"/>
        <w:jc w:val="both"/>
        <w:rPr>
          <w:rFonts w:ascii="Arial Narrow" w:eastAsia="Arial Narrow" w:hAnsi="Arial Narrow" w:cs="Arial Narrow"/>
          <w:color w:val="000000"/>
          <w:kern w:val="0"/>
          <w:lang w:eastAsia="es-PE"/>
          <ns2:ligatures ns2:val="none"/>
        </w:rPr>
      </w:pPr>
      <w:r w:rsidRPr="000E1194">
        <w:rPr>
          <w:rFonts w:ascii="Arial Narrow" w:eastAsia="Arial Narrow" w:hAnsi="Arial Narrow" w:cs="Arial Narrow"/>
          <w:b/>
          <w:color w:val="000000"/>
          <w:kern w:val="0"/>
          <w:lang w:eastAsia="es-PE"/>
          <ns2:ligatures ns2:val="none"/>
        </w:rPr>
        <w:lastRenderedPageBreak/>
        <w:t>SEXTO:</w:t>
      </w:r>
      <w:r w:rsidRPr="000E1194">
        <w:rPr>
          <w:rFonts w:ascii="Arial Narrow" w:eastAsia="Arial Narrow" w:hAnsi="Arial Narrow" w:cs="Arial Narrow"/>
          <w:color w:val="000000"/>
          <w:kern w:val="0"/>
          <w:lang w:eastAsia="es-PE"/>
          <ns2:ligatures ns2:val="none"/>
        </w:rPr>
        <w:t xml:space="preserve"> </w:t>
      </w:r>
      <w:bookmarkStart w:id="16" w:name="_Hlk188286915"/>
      <w:r w:rsidRPr="000E1194">
        <w:rPr>
          <w:rFonts w:ascii="Arial Narrow" w:eastAsia="Arial Narrow" w:hAnsi="Arial Narrow" w:cs="Arial Narrow"/>
          <w:color w:val="000000"/>
          <w:kern w:val="0"/>
          <w:lang w:eastAsia="es-PE"/>
          <ns2:ligatures ns2:val="none"/>
        </w:rPr>
        <w:t xml:space="preserve">informar a las partes que el artículo 110 de la Ley </w:t>
      </w:r>
      <w:r w:rsidR="003A71B1" w:rsidRPr="000E1194">
        <w:rPr>
          <w:rFonts w:ascii="Arial Narrow" w:eastAsia="Arial Narrow" w:hAnsi="Arial Narrow" w:cs="Times New Roman"/>
          <w:color w:val="000000"/>
          <w:kern w:val="0"/>
          <w:lang w:eastAsia="es-PE"/>
          <ns2:ligatures ns2:val="none"/>
        </w:rPr>
        <w:t>29571</w:t>
      </w:r>
      <w:r w:rsidRPr="000E1194">
        <w:rPr>
          <w:rFonts w:ascii="Arial Narrow" w:eastAsia="Arial Narrow" w:hAnsi="Arial Narrow" w:cs="Arial Narrow"/>
          <w:color w:val="000000"/>
          <w:kern w:val="0"/>
          <w:lang w:eastAsia="es-PE"/>
          <ns2:ligatures ns2:val="none"/>
        </w:rPr>
        <w:t>, Código de Protección y Defensa del Consumidor</w:t>
      </w:r>
      <w:r w:rsidRPr="000E1194">
        <w:rPr>
          <w:rStyle w:val="Refdenotaalpie"/>
          <w:rFonts w:ascii="Arial Narrow" w:eastAsia="Arial Narrow" w:hAnsi="Arial Narrow" w:cs="Times New Roman"/>
          <w:color w:val="000000"/>
          <w:kern w:val="0"/>
          <w:vertAlign w:val="superscript"/>
          <w:lang w:eastAsia="es-PE"/>
          <ns2:ligatures ns2:val="none"/>
        </w:rPr>
        <w:footnoteReference w:id="10"/>
      </w:r>
      <w:r w:rsidRPr="000E1194">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0E1194">
        <w:rPr>
          <w:rStyle w:val="Refdenotaalpie"/>
          <w:rFonts w:ascii="Arial Narrow" w:eastAsia="Arial Narrow" w:hAnsi="Arial Narrow" w:cs="Times New Roman"/>
          <w:color w:val="000000"/>
          <w:kern w:val="0"/>
          <w:vertAlign w:val="superscript"/>
          <w:lang w:eastAsia="es-PE"/>
          <ns2:ligatures ns2:val="none"/>
        </w:rPr>
        <w:footnoteReference w:id="11"/>
      </w:r>
      <w:r w:rsidRPr="000E1194">
        <w:rPr>
          <w:rFonts w:ascii="Arial Narrow" w:eastAsia="Arial Narrow" w:hAnsi="Arial Narrow" w:cs="Arial Narrow"/>
          <w:color w:val="000000"/>
          <w:kern w:val="0"/>
          <w:lang w:eastAsia="es-PE"/>
          <ns2:ligatures ns2:val="none"/>
        </w:rPr>
        <w:t xml:space="preserve">. </w:t>
      </w:r>
      <w:bookmarkEnd w:id="16"/>
      <w:r w:rsidRPr="000E1194">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0E1194">
        <w:rPr>
          <w:rStyle w:val="Refdenotaalpie"/>
          <w:rFonts w:ascii="Arial Narrow" w:eastAsia="Arial Narrow" w:hAnsi="Arial Narrow" w:cs="Times New Roman"/>
          <w:color w:val="000000"/>
          <w:kern w:val="0"/>
          <w:vertAlign w:val="superscript"/>
          <w:lang w:eastAsia="es-PE"/>
          <ns2:ligatures ns2:val="none"/>
        </w:rPr>
        <w:footnoteReference w:id="12"/>
      </w:r>
      <w:r w:rsidRPr="000E1194">
        <w:rPr>
          <w:rFonts w:ascii="Arial Narrow" w:eastAsia="Arial Narrow" w:hAnsi="Arial Narrow" w:cs="Arial Narrow"/>
          <w:color w:val="000000"/>
          <w:kern w:val="0"/>
          <w:lang w:eastAsia="es-PE"/>
          <ns2:ligatures ns2:val="none"/>
        </w:rPr>
        <w:t>.</w:t>
      </w:r>
    </w:p>
    <w:p ns2:paraId="2169BD6C" ns2:textId="77777777" w:rsidR="00CA59A2" w:rsidRPr="000E1194" w:rsidRDefault="00CA59A2" w:rsidP="000E1194">
      <w:pPr>
        <w:spacing w:after="0" w:line="240" w:lineRule="auto"/>
        <w:jc w:val="both"/>
        <w:rPr>
          <w:rFonts w:ascii="Arial Narrow" w:eastAsia="Arial Narrow" w:hAnsi="Arial Narrow" w:cs="Arial Narrow"/>
          <w:b/>
          <w:color w:val="000000"/>
          <w:kern w:val="0"/>
          <w:lang w:eastAsia="es-PE"/>
          <ns2:ligatures ns2:val="none"/>
        </w:rPr>
      </w:pPr>
    </w:p>
    <w:p ns2:paraId="7094AB41" ns2:textId="77777777" w:rsidR="00CA59A2" w:rsidRPr="000E1194" w:rsidRDefault="00CA59A2" w:rsidP="000E1194">
      <w:pPr>
        <w:spacing w:after="0" w:line="240" w:lineRule="auto"/>
        <w:jc w:val="both"/>
        <w:rPr>
          <w:rFonts w:ascii="Arial Narrow" w:eastAsia="Arial Narrow" w:hAnsi="Arial Narrow" w:cs="Arial Narrow"/>
          <w:color w:val="000000"/>
          <w:kern w:val="0"/>
          <w:lang w:eastAsia="es-PE"/>
          <ns2:ligatures ns2:val="none"/>
        </w:rPr>
      </w:pPr>
      <w:r w:rsidRPr="000E1194">
        <w:rPr>
          <w:rFonts w:ascii="Arial Narrow" w:eastAsia="Arial Narrow" w:hAnsi="Arial Narrow" w:cs="Arial Narrow"/>
          <w:b/>
          <w:color w:val="000000"/>
          <w:kern w:val="0"/>
          <w:lang w:eastAsia="es-PE"/>
          <ns2:ligatures ns2:val="none"/>
        </w:rPr>
        <w:t>SÉTIMO:</w:t>
      </w:r>
      <w:r w:rsidRPr="000E1194">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127AC059" ns2:textId="77777777" w:rsidR="00CA59A2" w:rsidRPr="000E1194" w:rsidRDefault="00CA59A2" w:rsidP="000E1194">
      <w:pPr>
        <w:spacing w:after="0" w:line="240" w:lineRule="auto"/>
        <w:jc w:val="both"/>
        <w:rPr>
          <w:rFonts w:ascii="Arial Narrow" w:eastAsia="Arial Narrow" w:hAnsi="Arial Narrow" w:cs="Arial Narrow"/>
          <w:color w:val="000000"/>
          <w:kern w:val="0"/>
          <w:lang w:eastAsia="es-PE"/>
          <ns2:ligatures ns2:val="none"/>
        </w:rPr>
      </w:pPr>
    </w:p>
    <w:p ns2:paraId="0A31C0D2" ns2:textId="7B6624EE" w:rsidR="00CA59A2" w:rsidRPr="000E1194" w:rsidRDefault="00CA59A2" w:rsidP="000E1194">
      <w:pPr>
        <w:suppressAutoHyphens/>
        <w:spacing w:after="0" w:line="240" w:lineRule="auto"/>
        <w:jc w:val="both"/>
        <w:rPr>
          <w:rFonts w:ascii="Arial Narrow" w:eastAsia="Calibri" w:hAnsi="Arial Narrow" w:cs="Arial"/>
          <w:kern w:val="0"/>
          <w:u w:val="single"/>
          <ns2:ligatures ns2:val="none"/>
        </w:rPr>
      </w:pPr>
      <w:r w:rsidRPr="000E1194">
        <w:rPr>
          <w:rFonts w:ascii="Arial Narrow" w:eastAsia="Arial Narrow" w:hAnsi="Arial Narrow" w:cs="Arial"/>
          <w:b/>
          <w:bCs/>
          <w:color w:val="000000"/>
          <w:kern w:val="0"/>
          <ns2:ligatures ns2:val="none"/>
        </w:rPr>
        <w:t>OCTAVO</w:t>
      </w:r>
      <w:r w:rsidRPr="000E1194">
        <w:rPr>
          <w:rFonts w:ascii="Arial Narrow" w:eastAsia="Arial Narrow" w:hAnsi="Arial Narrow" w:cs="Arial"/>
          <w:b/>
          <w:color w:val="000000"/>
          <w:kern w:val="0"/>
          <ns2:ligatures ns2:val="none"/>
        </w:rPr>
        <w:t>:</w:t>
      </w:r>
      <w:r w:rsidRPr="000E1194">
        <w:rPr>
          <w:rFonts w:ascii="Arial Narrow" w:eastAsia="Arial Narrow" w:hAnsi="Arial Narrow" w:cs="Arial"/>
          <w:color w:val="000000"/>
          <w:kern w:val="0"/>
          <ns2:ligatures ns2:val="none"/>
        </w:rPr>
        <w:t xml:space="preserve"> comunicar a las partes que, de acuerdo a lo señalado por el artículo 29 del Decreto Legislativo</w:t>
      </w:r>
      <w:r w:rsidR="000E1194" w:rsidRPr="000E1194">
        <w:rPr>
          <w:rFonts w:ascii="Arial Narrow" w:eastAsia="Arial Narrow" w:hAnsi="Arial Narrow" w:cs="Arial"/>
          <w:color w:val="000000"/>
          <w:kern w:val="0"/>
          <ns2:ligatures ns2:val="none"/>
        </w:rPr>
        <w:t xml:space="preserve"> </w:t>
      </w:r>
      <w:r w:rsidRPr="000E1194">
        <w:rPr>
          <w:rFonts w:ascii="Arial Narrow" w:eastAsia="Arial Narrow" w:hAnsi="Arial Narrow" w:cs="Arial"/>
          <w:color w:val="000000"/>
          <w:kern w:val="0"/>
          <ns2:ligatures ns2:val="none"/>
        </w:rPr>
        <w:t>807</w:t>
      </w:r>
      <w:r w:rsidRPr="000E1194">
        <w:rPr>
          <w:rStyle w:val="Refdenotaalpie"/>
          <w:rFonts w:ascii="Arial Narrow" w:eastAsia="Arial Narrow" w:hAnsi="Arial Narrow" w:cs="Arial"/>
          <w:color w:val="000000"/>
          <w:kern w:val="0"/>
          <w:vertAlign w:val="superscript"/>
          <ns2:ligatures ns2:val="none"/>
        </w:rPr>
        <w:footnoteReference w:id="13"/>
      </w:r>
      <w:r w:rsidRPr="000E1194">
        <w:rPr>
          <w:rFonts w:ascii="Arial Narrow" w:eastAsia="Arial Narrow" w:hAnsi="Arial Narrow" w:cs="Arial"/>
          <w:color w:val="000000"/>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0E1194">
        <w:rPr>
          <w:rFonts w:ascii="Arial Narrow" w:eastAsia="Arial Narrow" w:hAnsi="Arial Narrow" w:cs="Arial"/>
          <w:color w:val="000000"/>
          <w:kern w:val="0"/>
          <w:u w:val="single"/>
          <ns2:ligatures ns2:val="none"/>
        </w:rPr>
        <w:t>expresamente su facultad para asistir y conciliar en su representación</w:t>
      </w:r>
      <w:r w:rsidRPr="000E1194">
        <w:rPr>
          <w:rFonts w:ascii="Arial Narrow" w:eastAsia="Arial Narrow" w:hAnsi="Arial Narrow" w:cs="Arial"/>
          <w:bCs/>
          <w:color w:val="000000"/>
          <w:kern w:val="0"/>
          <ns2:ligatures ns2:val="none"/>
        </w:rPr>
        <w:t>.</w:t>
      </w:r>
      <w:r w:rsidRPr="000E1194">
        <w:rPr>
          <w:rFonts w:ascii="Arial Narrow" w:eastAsia="Arial Narrow" w:hAnsi="Arial Narrow" w:cs="Arial"/>
          <w:b/>
          <w:bCs/>
          <w:color w:val="000000"/>
          <w:kern w:val="0"/>
          <ns2:ligatures ns2:val="none"/>
        </w:rPr>
        <w:t xml:space="preserve"> </w:t>
      </w:r>
      <w:r w:rsidRPr="000E1194">
        <w:rPr>
          <w:rFonts w:ascii="Arial Narrow" w:eastAsia="Arial Narrow" w:hAnsi="Arial Narrow" w:cs="Arial"/>
          <w:color w:val="000000"/>
          <w:kern w:val="0"/>
          <w:u w:val="single"/>
          <ns2:ligatures ns2:val="none"/>
        </w:rPr>
        <w:t xml:space="preserve">Ello bajo apercibimiento de no realizar la audiencia de conciliación y levantar el acta de inasistencia correspondiente. </w:t>
      </w:r>
    </w:p>
    <w:p ns2:paraId="31BEEB64" ns2:textId="77777777" w:rsidR="00CA59A2" w:rsidRPr="000E1194" w:rsidRDefault="00CA59A2" w:rsidP="000E1194">
      <w:pPr>
        <w:suppressAutoHyphens/>
        <w:spacing w:after="0" w:line="240" w:lineRule="auto"/>
        <w:jc w:val="both"/>
        <w:rPr>
          <w:rFonts w:ascii="Arial Narrow" w:eastAsia="Calibri" w:hAnsi="Arial Narrow" w:cs="Arial"/>
          <w:kern w:val="0"/>
          <w:u w:val="single"/>
          <ns2:ligatures ns2:val="none"/>
        </w:rPr>
      </w:pPr>
    </w:p>
    <w:p ns2:paraId="04593087" ns2:textId="77777777" w:rsidR="00CA59A2" w:rsidRPr="000E1194" w:rsidRDefault="00CA59A2" w:rsidP="000E1194">
      <w:pPr>
        <w:suppressAutoHyphens/>
        <w:spacing w:after="0" w:line="240" w:lineRule="auto"/>
        <w:jc w:val="both"/>
        <w:rPr>
          <w:rFonts w:ascii="Arial Narrow" w:eastAsia="Times New Roman" w:hAnsi="Arial Narrow" w:cs="Times New Roman"/>
          <w:color w:val="000000"/>
          <w:kern w:val="0"/>
          <w:lang w:eastAsia="es-PE"/>
          <ns2:ligatures ns2:val="none"/>
        </w:rPr>
      </w:pPr>
      <w:r w:rsidRPr="000E1194">
        <w:rPr>
          <w:rFonts w:ascii="Arial Narrow" w:eastAsia="Arial Narrow" w:hAnsi="Arial Narrow" w:cs="Times New Roman"/>
          <w:b/>
          <w:color w:val="000000"/>
          <w:kern w:val="0"/>
          <w:lang w:eastAsia="es-PE"/>
          <ns2:ligatures ns2:val="none"/>
        </w:rPr>
        <w:lastRenderedPageBreak/>
        <w:t>NOVENO:</w:t>
      </w:r>
      <w:r w:rsidRPr="000E1194">
        <w:rPr>
          <w:rFonts w:ascii="Arial Narrow" w:eastAsia="Arial Narrow"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ns2:paraId="6CA74C4F" ns2:textId="77777777" w:rsidR="00CA59A2" w:rsidRPr="000E1194" w:rsidRDefault="00CA59A2" w:rsidP="000E1194">
      <w:pPr>
        <w:suppressAutoHyphens/>
        <w:spacing w:after="0" w:line="240" w:lineRule="auto"/>
        <w:jc w:val="both"/>
        <w:rPr>
          <w:rFonts w:ascii="Arial Narrow" w:eastAsia="Times New Roman" w:hAnsi="Arial Narrow" w:cs="Times New Roman"/>
          <w:color w:val="000000"/>
          <w:kern w:val="0"/>
          <w:lang w:eastAsia="es-PE"/>
          <ns2:ligatures ns2:val="none"/>
        </w:rPr>
      </w:pPr>
    </w:p>
    <w:p ns2:paraId="2B58F013" ns2:textId="02D812FD" w:rsidR="00E42800" w:rsidRPr="00E77983" w:rsidRDefault="00CA59A2" w:rsidP="00E77983">
      <w:pPr>
        <w:suppressAutoHyphens/>
        <w:spacing w:after="0" w:line="240" w:lineRule="auto"/>
        <w:jc w:val="both"/>
        <w:rPr>
          <w:rFonts w:ascii="Arial Narrow" w:hAnsi="Arial Narrow" w:cs="Arial"/>
        </w:rPr>
      </w:pPr>
      <w:r w:rsidRPr="000E1194">
        <w:rPr>
          <w:rFonts w:ascii="Arial Narrow" w:eastAsia="Arial Narrow" w:hAnsi="Arial Narrow"/>
          <w:b/>
          <w:color w:val="000000"/>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0E1194">
        <w:rPr>
          <w:rFonts w:ascii="Arial Narrow" w:eastAsia="Arial Narrow" w:hAnsi="Arial Narrow"/>
          <w:color w:val="000000"/>
        </w:rPr>
        <w:t xml:space="preserve"/>
      </w:r>
      <w:r w:rsidR="00E77983" w:rsidRPr="000E1194">
        <w:rPr>
          <w:rFonts w:ascii="Arial Narrow" w:eastAsia="Arial Narrow" w:hAnsi="Arial Narrow"/>
          <w:color w:val="000000"/>
        </w:rPr>
        <w:t xml:space="preserve"/>
      </w:r>
      <w:r w:rsidRPr="000E1194">
        <w:rPr>
          <w:rFonts w:ascii="Arial Narrow" w:eastAsia="Arial Narrow" w:hAnsi="Arial Narrow"/>
          <w:color w:val="000000"/>
        </w:rPr>
        <w:t xml:space="preserve"/>
      </w:r>
      <w:r w:rsidR="00E77983" w:rsidRPr="000E1194">
        <w:rPr>
          <w:rFonts w:ascii="Arial Narrow" w:eastAsia="Arial Narrow" w:hAnsi="Arial Narrow"/>
          <w:color w:val="000000"/>
        </w:rPr>
        <w:t xml:space="preserve"/>
      </w:r>
      <w:r w:rsidRPr="000E1194">
        <w:rPr>
          <w:rFonts w:ascii="Arial Narrow" w:eastAsia="Arial Narrow" w:hAnsi="Arial Narrow"/>
          <w:color w:val="000000"/>
        </w:rPr>
        <w:t/>
      </w:r>
      <w:r w:rsidR="000E1194" w:rsidRPr="000E1194">
        <w:rPr>
          <w:rStyle w:val="Refdenotaalpie"/>
          <w:rFonts w:ascii="Arial Narrow" w:eastAsia="Arial Narrow" w:hAnsi="Arial Narrow"/>
          <w:color w:val="000000"/>
          <w:vertAlign w:val="superscript"/>
        </w:rPr>
        <w:footnoteReference w:id="14"/>
      </w:r>
      <w:r w:rsidRPr="000E1194">
        <w:rPr>
          <w:rFonts w:ascii="Arial Narrow" w:eastAsia="Arial Narrow" w:hAnsi="Arial Narrow"/>
          <w:color w:val="000000"/>
        </w:rPr>
        <w:t/>
      </w:r>
    </w:p>
    <w:p ns2:paraId="0DFEC513" ns2:textId="77777777" w:rsidR="00E42800" w:rsidRPr="000E1194" w:rsidRDefault="00E42800" w:rsidP="000E1194">
      <w:pPr>
        <w:spacing w:after="0" w:line="240" w:lineRule="auto"/>
        <w:jc w:val="both"/>
        <w:rPr>
          <w:rFonts w:ascii="Arial Narrow" w:hAnsi="Arial Narrow"/>
        </w:rPr>
      </w:pPr>
    </w:p>
    <w:p ns2:paraId="01DB17EA" ns2:textId="77777777" w:rsidR="00E42800" w:rsidRPr="000E1194" w:rsidRDefault="00E42800" w:rsidP="000E1194">
      <w:pPr>
        <w:spacing w:after="0" w:line="240" w:lineRule="auto"/>
        <w:jc w:val="both"/>
        <w:rPr>
          <w:rFonts w:ascii="Arial Narrow" w:hAnsi="Arial Narrow"/>
        </w:rPr>
      </w:pPr>
    </w:p>
    <w:p ns2:paraId="4D310D5A" ns2:textId="77777777" w:rsidR="003A00D7" w:rsidRPr="000E1194" w:rsidRDefault="003A00D7" w:rsidP="000E1194">
      <w:pPr>
        <w:spacing w:after="0" w:line="240" w:lineRule="auto"/>
        <w:jc w:val="center"/>
        <w:rPr>
          <w:rFonts w:ascii="Arial Narrow" w:eastAsia="Arial Narrow" w:hAnsi="Arial Narrow" w:cs="Arial Narrow"/>
          <w:b/>
          <w:color w:val="000000"/>
          <w:lang w:eastAsia="es-PE"/>
        </w:rPr>
      </w:pPr>
      <w:r w:rsidRPr="000E1194">
        <w:rPr>
          <w:rFonts w:ascii="Arial Narrow" w:eastAsia="Arial Narrow" w:hAnsi="Arial Narrow" w:cs="Arial Narrow"/>
          <w:b/>
          <w:color w:val="000000"/>
          <w:lang w:eastAsia="es-PE"/>
        </w:rPr>
        <w:t xml:space="preserve">Firmado digitalmente por </w:t>
      </w:r>
    </w:p>
    <w:p ns2:paraId="6DDA0904" ns2:textId="77777777" w:rsidR="00C03E0B" w:rsidRPr="000E1194" w:rsidRDefault="00C03E0B" w:rsidP="000E1194">
      <w:pPr>
        <w:spacing w:after="0" w:line="240" w:lineRule="auto"/>
        <w:jc w:val="center"/>
        <w:rPr>
          <w:rFonts w:ascii="Arial Narrow" w:eastAsia="Arial Narrow" w:hAnsi="Arial Narrow" w:cs="Arial Narrow"/>
          <w:b/>
          <w:color w:val="000000"/>
          <w:lang w:eastAsia="es-PE"/>
        </w:rPr>
      </w:pPr>
      <w:r w:rsidRPr="000E1194">
        <w:rPr>
          <w:rFonts w:ascii="Arial Narrow" w:eastAsia="Arial Narrow" w:hAnsi="Arial Narrow" w:cs="Arial Narrow"/>
          <w:b/>
          <w:color w:val="000000"/>
          <w:lang w:eastAsia="es-PE"/>
        </w:rPr>
        <w:t xml:space="preserve">LUISA ANALÍ SILVA MALPARTIDA</w:t>
      </w:r>
    </w:p>
    <w:p ns2:paraId="6098CEB2" ns2:textId="77777777" w:rsidR="00C03E0B" w:rsidRPr="000E1194" w:rsidRDefault="00C03E0B" w:rsidP="000E1194">
      <w:pPr>
        <w:spacing w:after="0" w:line="240" w:lineRule="auto"/>
        <w:jc w:val="center"/>
        <w:rPr>
          <w:rFonts w:ascii="Arial Narrow" w:eastAsia="Arial Narrow" w:hAnsi="Arial Narrow" w:cs="Arial Narrow"/>
          <w:b/>
          <w:color w:val="000000"/>
          <w:lang w:eastAsia="es-PE"/>
        </w:rPr>
      </w:pPr>
      <w:r w:rsidRPr="000E1194">
        <w:rPr>
          <w:rFonts w:ascii="Arial Narrow" w:eastAsia="Arial Narrow" w:hAnsi="Arial Narrow" w:cs="Arial Narrow"/>
          <w:b/>
          <w:color w:val="000000"/>
          <w:lang w:eastAsia="es-PE"/>
        </w:rPr>
        <w:t xml:space="preserve">Secretaria Técnica Ad Hoc</w:t>
      </w:r>
    </w:p>
    <w:p ns2:paraId="613E6066" ns2:textId="77777777" w:rsidR="003A00D7" w:rsidRPr="000E1194" w:rsidRDefault="003A00D7" w:rsidP="000E1194">
      <w:pPr>
        <w:spacing w:after="0" w:line="240" w:lineRule="auto"/>
        <w:jc w:val="center"/>
        <w:rPr>
          <w:rFonts w:ascii="Arial Narrow" w:eastAsia="Arial Narrow" w:hAnsi="Arial Narrow" w:cs="Arial Narrow"/>
          <w:b/>
          <w:color w:val="000000"/>
          <w:lang w:eastAsia="es-PE"/>
        </w:rPr>
      </w:pPr>
      <w:r w:rsidRPr="000E1194">
        <w:rPr>
          <w:rFonts w:ascii="Arial Narrow" w:eastAsia="Arial Narrow" w:hAnsi="Arial Narrow"/>
          <w:color w:val="000000"/>
        </w:rPr>
        <w:t>Comisión de Protección al Consumidor 1</w:t>
      </w:r>
    </w:p>
    <w:p ns2:paraId="31050BD0" ns2:textId="77777777" w:rsidR="003A00D7" w:rsidRPr="000E1194" w:rsidRDefault="003A00D7" w:rsidP="000E1194">
      <w:pPr>
        <w:spacing w:after="0" w:line="240" w:lineRule="auto"/>
        <w:rPr>
          <w:rFonts w:ascii="Arial Narrow" w:hAnsi="Arial Narrow"/>
          <w:sz w:val="16"/>
          <w:szCs w:val="18"/>
        </w:rPr>
      </w:pPr>
      <w:r w:rsidRPr="000E1194">
        <w:rPr>
          <w:rFonts w:ascii="Arial Narrow" w:eastAsia="Arial Narrow" w:hAnsi="Arial Narrow"/>
          <w:color w:val="000000"/>
          <w:sz w:val="16"/>
          <w:szCs w:val="18"/>
        </w:rPr>
        <w:t>LGP/JCQ</w:t>
      </w:r>
    </w:p>
    <w:p ns2:paraId="29A2ED7A" ns2:textId="77777777" w:rsidR="00CA59A2" w:rsidRPr="000E1194" w:rsidRDefault="00CA59A2" w:rsidP="000E1194">
      <w:pPr>
        <w:spacing w:after="0" w:line="240" w:lineRule="auto"/>
        <w:jc w:val="both"/>
        <w:rPr>
          <w:rFonts w:ascii="Arial Narrow" w:hAnsi="Arial Narrow"/>
        </w:rPr>
      </w:pPr>
    </w:p>
    <w:p ns2:paraId="6A7D1CA9" ns2:textId="77777777" w:rsidR="001B5674" w:rsidRPr="000E1194" w:rsidRDefault="001B5674" w:rsidP="000E1194">
      <w:pPr>
        <w:spacing w:after="0" w:line="240" w:lineRule="auto"/>
        <w:jc w:val="both"/>
        <w:rPr>
          <w:rFonts w:ascii="Arial Narrow" w:hAnsi="Arial Narrow"/>
        </w:rPr>
      </w:pPr>
    </w:p>
    <w:sectPr w:rsidR="001B5674" w:rsidRPr="000E119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077F3" w14:textId="77777777" w:rsidR="00CE42EE" w:rsidRDefault="00CE42EE" w:rsidP="00DA79A0">
      <w:pPr>
        <w:spacing w:after="0" w:line="240" w:lineRule="auto"/>
      </w:pPr>
      <w:r>
        <w:separator/>
      </w:r>
    </w:p>
  </w:endnote>
  <w:endnote w:type="continuationSeparator" w:id="0">
    <w:p w14:paraId="5009CAE9" w14:textId="77777777" w:rsidR="00CE42EE" w:rsidRDefault="00CE42E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1C75"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1B34" w14:textId="79A543DD" w:rsidR="00B91E42" w:rsidRPr="000E1194" w:rsidRDefault="000E1194" w:rsidP="000E1194">
    <w:pPr>
      <w:pStyle w:val="Piedepgina"/>
      <w:tabs>
        <w:tab w:val="clear" w:pos="4252"/>
        <w:tab w:val="clear" w:pos="8504"/>
        <w:tab w:val="center" w:pos="4678"/>
      </w:tabs>
      <w:rPr>
        <w:rFonts w:ascii="Arial Narrow" w:hAnsi="Arial Narrow" w:cs="Arial"/>
        <w:sz w:val="18"/>
      </w:rPr>
    </w:pPr>
    <w:r w:rsidRPr="000E1194">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CD6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20CEE" w14:textId="77777777" w:rsidR="00CE42EE" w:rsidRDefault="00CE42EE" w:rsidP="00DA79A0">
      <w:pPr>
        <w:spacing w:after="0" w:line="240" w:lineRule="auto"/>
      </w:pPr>
      <w:r>
        <w:separator/>
      </w:r>
    </w:p>
  </w:footnote>
  <w:footnote w:type="continuationSeparator" w:id="0">
    <w:p w14:paraId="190C6199" w14:textId="77777777" w:rsidR="00CE42EE" w:rsidRDefault="00CE42EE" w:rsidP="00DA79A0">
      <w:pPr>
        <w:spacing w:after="0" w:line="240" w:lineRule="auto"/>
      </w:pPr>
      <w:r>
        <w:continuationSeparator/>
      </w:r>
    </w:p>
  </w:footnote>
  <w:footnote w:id="1">
    <w:p w14:paraId="779343A8" w14:textId="72BCC9F5" w:rsidR="000E1194" w:rsidRPr="000E1194" w:rsidRDefault="000E1194" w:rsidP="000E1194">
      <w:pPr>
        <w:pStyle w:val="Textonotapie"/>
        <w:tabs>
          <w:tab w:val="left" w:pos="567"/>
        </w:tabs>
        <w:spacing w:after="200"/>
        <w:ind w:left="567" w:hanging="567"/>
        <w:jc w:val="both"/>
        <w:rPr>
          <w:rFonts w:ascii="Arial Narrow" w:hAnsi="Arial Narrow" w:cs="Arial"/>
          <w:sz w:val="16"/>
          <w:lang w:val="es-419"/>
        </w:rPr>
      </w:pPr>
      <w:r w:rsidRPr="000E1194">
        <w:rPr>
          <w:rStyle w:val="Refdenotaalpie"/>
          <w:rFonts w:ascii="Arial Narrow" w:hAnsi="Arial Narrow" w:cs="Arial"/>
          <w:sz w:val="16"/>
          <w:vertAlign w:val="superscript"/>
        </w:rPr>
        <w:footnoteRef/>
      </w:r>
      <w:r w:rsidRPr="000E1194">
        <w:rPr>
          <w:rFonts w:ascii="Arial Narrow" w:hAnsi="Arial Narrow" w:cs="Arial"/>
          <w:sz w:val="16"/>
        </w:rPr>
        <w:t xml:space="preserve"> </w:t>
      </w:r>
      <w:r w:rsidRPr="000E1194">
        <w:rPr>
          <w:rFonts w:ascii="Arial Narrow" w:hAnsi="Arial Narrow" w:cs="Arial"/>
          <w:sz w:val="16"/>
          <w:lang w:val="es-419"/>
        </w:rPr>
        <w:tab/>
        <w:t>Denuncia presentada mediante escrito de fecha 17 de junio de 2026.</w:t>
      </w:r>
    </w:p>
  </w:footnote>
  <w:footnote w:id="2">
    <w:p w14:paraId="48268D84" w14:textId="07477B06" w:rsidR="000E1194" w:rsidRPr="000E1194" w:rsidRDefault="000E1194" w:rsidP="000E1194">
      <w:pPr>
        <w:pStyle w:val="Textonotapie"/>
        <w:tabs>
          <w:tab w:val="left" w:pos="567"/>
        </w:tabs>
        <w:spacing w:after="200"/>
        <w:ind w:left="567" w:hanging="567"/>
        <w:jc w:val="both"/>
        <w:rPr>
          <w:rFonts w:ascii="Arial Narrow" w:hAnsi="Arial Narrow" w:cs="Arial"/>
          <w:sz w:val="16"/>
          <w:lang w:val="es-419"/>
        </w:rPr>
      </w:pPr>
      <w:r w:rsidRPr="000E1194">
        <w:rPr>
          <w:rStyle w:val="Refdenotaalpie"/>
          <w:rFonts w:ascii="Arial Narrow" w:hAnsi="Arial Narrow" w:cs="Arial"/>
          <w:sz w:val="16"/>
          <w:vertAlign w:val="superscript"/>
        </w:rPr>
        <w:footnoteRef/>
      </w:r>
      <w:r w:rsidRPr="000E1194">
        <w:rPr>
          <w:rFonts w:ascii="Arial Narrow" w:hAnsi="Arial Narrow" w:cs="Arial"/>
          <w:sz w:val="16"/>
        </w:rPr>
        <w:t xml:space="preserve"> </w:t>
      </w:r>
      <w:r w:rsidRPr="000E1194">
        <w:rPr>
          <w:rFonts w:ascii="Arial Narrow" w:hAnsi="Arial Narrow" w:cs="Arial"/>
          <w:sz w:val="16"/>
          <w:lang w:val="es-419"/>
        </w:rPr>
        <w:tab/>
        <w:t xml:space="preserve">Publicado el 2 de setiembre de 2010 en el Diario Oficial El Peruano, vigente desde el 2 de octubre de 2010 y modificado por Decreto Legislativo 1308.</w:t>
      </w:r>
    </w:p>
  </w:footnote>
  <w:footnote w:id="3">
    <w:p w14:paraId="738F507B" w14:textId="18A3B633" w:rsidR="000E1194" w:rsidRPr="000E1194" w:rsidRDefault="000E1194" w:rsidP="000E1194">
      <w:pPr>
        <w:pStyle w:val="Textonotapie"/>
        <w:tabs>
          <w:tab w:val="left" w:pos="567"/>
        </w:tabs>
        <w:spacing w:after="200"/>
        <w:ind w:left="567" w:hanging="567"/>
        <w:jc w:val="both"/>
        <w:rPr>
          <w:rFonts w:ascii="Arial Narrow" w:hAnsi="Arial Narrow" w:cs="Arial"/>
          <w:sz w:val="16"/>
          <w:lang w:val="es-419"/>
        </w:rPr>
      </w:pPr>
      <w:r w:rsidRPr="000E1194">
        <w:rPr>
          <w:rStyle w:val="Refdenotaalpie"/>
          <w:rFonts w:ascii="Arial Narrow" w:hAnsi="Arial Narrow" w:cs="Arial"/>
          <w:sz w:val="16"/>
          <w:vertAlign w:val="superscript"/>
        </w:rPr>
        <w:footnoteRef/>
      </w:r>
      <w:r w:rsidRPr="000E1194">
        <w:rPr>
          <w:rFonts w:ascii="Arial Narrow" w:hAnsi="Arial Narrow" w:cs="Arial"/>
          <w:sz w:val="16"/>
        </w:rPr>
        <w:t xml:space="preserve"> </w:t>
      </w:r>
      <w:r w:rsidRPr="000E1194">
        <w:rPr>
          <w:rFonts w:ascii="Arial Narrow" w:hAnsi="Arial Narrow" w:cs="Arial"/>
          <w:sz w:val="16"/>
          <w:lang w:val="es-419"/>
        </w:rPr>
        <w:tab/>
        <w:t>Resolución de la Presidencia del Consejo Directivo del Indecopi 027-2013-INDECOPI/COD, publicada el 23 de febrero de 2013 en el Diario Oficial El Peruano, mediante la cual se dispuso que la Comisión de Protección al Consumidor 1 del Indecopi asuma competencia sobre los procedimientos y resoluciones que versen, entre otros, sobre seguros.</w:t>
      </w:r>
    </w:p>
  </w:footnote>
  <w:footnote w:id="4">
    <w:p w14:paraId="4EB69799" w14:textId="1576078C" w:rsidR="000E1194" w:rsidRPr="000E1194" w:rsidRDefault="000E1194" w:rsidP="000E1194">
      <w:pPr>
        <w:pStyle w:val="Textonotapie"/>
        <w:tabs>
          <w:tab w:val="left" w:pos="567"/>
        </w:tabs>
        <w:spacing w:after="200"/>
        <w:ind w:left="567" w:hanging="567"/>
        <w:jc w:val="both"/>
        <w:rPr>
          <w:rFonts w:ascii="Arial Narrow" w:hAnsi="Arial Narrow" w:cs="Arial"/>
          <w:b/>
          <w:sz w:val="16"/>
          <w:lang w:val="es-419"/>
        </w:rPr>
      </w:pPr>
      <w:r w:rsidRPr="000E1194">
        <w:rPr>
          <w:rStyle w:val="Refdenotaalpie"/>
          <w:rFonts w:ascii="Arial Narrow" w:hAnsi="Arial Narrow" w:cs="Arial"/>
          <w:sz w:val="16"/>
          <w:vertAlign w:val="superscript"/>
        </w:rPr>
        <w:footnoteRef/>
      </w:r>
      <w:r w:rsidRPr="000E1194">
        <w:rPr>
          <w:rFonts w:ascii="Arial Narrow" w:hAnsi="Arial Narrow" w:cs="Arial"/>
          <w:b/>
          <w:sz w:val="16"/>
        </w:rPr>
        <w:t xml:space="preserve"> </w:t>
      </w:r>
      <w:r w:rsidRPr="000E1194">
        <w:rPr>
          <w:rFonts w:ascii="Arial Narrow" w:hAnsi="Arial Narrow" w:cs="Arial"/>
          <w:b/>
          <w:sz w:val="16"/>
          <w:lang w:val="es-419"/>
        </w:rPr>
        <w:tab/>
        <w:t>Ley sobre Facultades, Normas y Organización del Indecopi, aprobada mediante Decreto Legislativo 807, cuyo Texto Único Ordenado fue aprobado por Decreto Legislativo 1033.</w:t>
      </w:r>
    </w:p>
  </w:footnote>
  <w:footnote w:id="5">
    <w:p w14:paraId="691A1D8C" w14:textId="77777777" w:rsidR="008D066E" w:rsidRPr="00C20DB0" w:rsidRDefault="008D066E" w:rsidP="008D066E">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9EC6498" w14:textId="77777777" w:rsidR="008D066E" w:rsidRPr="00C20DB0" w:rsidRDefault="008D066E" w:rsidP="008D066E">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6CDBE1CC" w14:textId="77777777" w:rsidR="008D066E" w:rsidRPr="00C20DB0" w:rsidRDefault="008D066E" w:rsidP="008D066E">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A72535C" w14:textId="77777777" w:rsidR="008D066E" w:rsidRPr="00C20DB0" w:rsidRDefault="008D066E" w:rsidP="008D066E">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EF4BAD4" w14:textId="77777777" w:rsidR="008D066E" w:rsidRPr="00C20DB0" w:rsidRDefault="008D066E" w:rsidP="008D066E">
      <w:pPr>
        <w:pStyle w:val="Textonotapie"/>
        <w:ind w:left="567" w:right="-1"/>
        <w:jc w:val="both"/>
        <w:rPr>
          <w:rFonts w:ascii="Arial Narrow" w:eastAsia="Arial Narrow" w:hAnsi="Arial Narrow" w:cs="Arial Narrow"/>
          <w:sz w:val="16"/>
          <w:szCs w:val="16"/>
        </w:rPr>
      </w:pPr>
    </w:p>
    <w:p w14:paraId="2DB018A7" w14:textId="77777777" w:rsidR="008D066E" w:rsidRPr="00C20DB0" w:rsidRDefault="008D066E" w:rsidP="008D066E">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57AE9D00" w14:textId="77777777" w:rsidR="008D066E" w:rsidRPr="00C20DB0" w:rsidRDefault="008D066E" w:rsidP="008D066E">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0C9FD23" w14:textId="77777777" w:rsidR="008D066E" w:rsidRPr="00C20DB0" w:rsidRDefault="008D066E" w:rsidP="008D066E">
      <w:pPr>
        <w:pStyle w:val="Textonotapie"/>
        <w:jc w:val="both"/>
        <w:rPr>
          <w:rFonts w:ascii="Arial Narrow" w:hAnsi="Arial Narrow"/>
          <w:sz w:val="16"/>
          <w:szCs w:val="16"/>
        </w:rPr>
      </w:pPr>
    </w:p>
  </w:footnote>
  <w:footnote w:id="6">
    <w:p w14:paraId="4CD658E4" w14:textId="77777777" w:rsidR="008D066E" w:rsidRPr="00C20DB0" w:rsidRDefault="008D066E" w:rsidP="008D066E">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61CF087" w14:textId="77777777" w:rsidR="008D066E" w:rsidRPr="00C20DB0" w:rsidRDefault="008D066E" w:rsidP="008D066E">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2F4452BF" w14:textId="77777777" w:rsidR="008D066E" w:rsidRPr="00C20DB0" w:rsidRDefault="008D066E" w:rsidP="008D066E">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6B272BD9" w14:textId="77777777" w:rsidR="008D066E" w:rsidRPr="00C20DB0" w:rsidRDefault="008D066E" w:rsidP="008D066E">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8CA0217" w14:textId="77777777" w:rsidR="008D066E" w:rsidRPr="00C20DB0" w:rsidRDefault="008D066E" w:rsidP="008D066E">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58BF19AD" w14:textId="77777777" w:rsidR="008D066E" w:rsidRPr="00C20DB0" w:rsidRDefault="008D066E" w:rsidP="008D066E">
      <w:pPr>
        <w:pStyle w:val="Textonotapie"/>
        <w:tabs>
          <w:tab w:val="left" w:pos="567"/>
        </w:tabs>
        <w:ind w:left="567" w:right="-1" w:hanging="567"/>
        <w:jc w:val="both"/>
        <w:rPr>
          <w:rFonts w:ascii="Arial Narrow" w:eastAsia="Arial Narrow" w:hAnsi="Arial Narrow" w:cs="Arial"/>
          <w:b/>
          <w:bCs/>
          <w:sz w:val="16"/>
          <w:szCs w:val="16"/>
        </w:rPr>
      </w:pPr>
    </w:p>
    <w:p w14:paraId="3648DC36" w14:textId="77777777" w:rsidR="008D066E" w:rsidRPr="00C20DB0" w:rsidRDefault="008D066E" w:rsidP="008D066E">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434DFB5" w14:textId="77777777" w:rsidR="008D066E" w:rsidRPr="00C20DB0" w:rsidRDefault="008D066E" w:rsidP="008D066E">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B76DF4C" w14:textId="77777777" w:rsidR="008D066E" w:rsidRPr="00C20DB0" w:rsidRDefault="008D066E" w:rsidP="008D066E">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A613775" w14:textId="77777777" w:rsidR="008D066E" w:rsidRPr="00C20DB0" w:rsidRDefault="008D066E" w:rsidP="008D066E">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E995CF8" w14:textId="77777777" w:rsidR="008D066E" w:rsidRPr="00C20DB0" w:rsidRDefault="008D066E" w:rsidP="008D066E">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1C906B4A" w14:textId="77777777" w:rsidR="008D066E" w:rsidRPr="00C20DB0" w:rsidRDefault="008D066E" w:rsidP="008D066E">
      <w:pPr>
        <w:pStyle w:val="Textonotapie"/>
        <w:ind w:firstLine="567"/>
        <w:jc w:val="both"/>
        <w:rPr>
          <w:rFonts w:ascii="Arial Narrow" w:hAnsi="Arial Narrow"/>
          <w:sz w:val="16"/>
          <w:szCs w:val="16"/>
        </w:rPr>
      </w:pPr>
    </w:p>
  </w:footnote>
  <w:footnote w:id="7">
    <w:p w14:paraId="0EAB7E0B" w14:textId="77EFC472" w:rsidR="0028322F" w:rsidRPr="000E1194" w:rsidRDefault="00CA59A2" w:rsidP="000E1194">
      <w:pPr>
        <w:pStyle w:val="Textonotapie"/>
        <w:tabs>
          <w:tab w:val="left" w:pos="567"/>
        </w:tabs>
        <w:ind w:left="567" w:hanging="567"/>
        <w:jc w:val="both"/>
        <w:rPr>
          <w:rFonts w:ascii="Arial Narrow" w:hAnsi="Arial Narrow" w:cs="Arial"/>
          <w:b/>
          <w:sz w:val="16"/>
        </w:rPr>
      </w:pPr>
      <w:r w:rsidRPr="000E1194">
        <w:rPr>
          <w:rStyle w:val="Refdenotaalpie"/>
          <w:rFonts w:ascii="Arial Narrow" w:hAnsi="Arial Narrow" w:cs="Arial"/>
          <w:sz w:val="16"/>
          <w:szCs w:val="16"/>
          <w:vertAlign w:val="superscript"/>
        </w:rPr>
        <w:footnoteRef/>
      </w:r>
      <w:r w:rsidR="000E1194">
        <w:rPr>
          <w:rFonts w:ascii="Arial Narrow" w:hAnsi="Arial Narrow" w:cs="Arial"/>
          <w:b/>
          <w:sz w:val="16"/>
        </w:rPr>
        <w:t xml:space="preserve"> </w:t>
      </w:r>
      <w:r w:rsidR="0028322F" w:rsidRPr="000E1194">
        <w:rPr>
          <w:rFonts w:ascii="Arial Narrow" w:hAnsi="Arial Narrow" w:cs="Arial"/>
          <w:b/>
          <w:sz w:val="16"/>
        </w:rPr>
        <w:tab/>
        <w:t>LEY SOBRE FACULTADES, NORMAS Y ORGANIZACIÓN DEL INDECOPI, APROBADA POR DECRETO LEGISLATIVO 807</w:t>
      </w:r>
    </w:p>
    <w:p w14:paraId="640F205E" w14:textId="77777777" w:rsidR="0028322F" w:rsidRPr="000E1194" w:rsidRDefault="0028322F" w:rsidP="000E1194">
      <w:pPr>
        <w:pStyle w:val="Textonotapie"/>
        <w:ind w:left="567"/>
        <w:jc w:val="both"/>
        <w:rPr>
          <w:rFonts w:ascii="Arial Narrow" w:hAnsi="Arial Narrow" w:cs="Arial"/>
          <w:b/>
          <w:sz w:val="16"/>
        </w:rPr>
      </w:pPr>
      <w:r w:rsidRPr="000E1194">
        <w:rPr>
          <w:rFonts w:ascii="Arial Narrow" w:hAnsi="Arial Narrow" w:cs="Arial"/>
          <w:b/>
          <w:sz w:val="16"/>
        </w:rPr>
        <w:t>Artículo 24.- El Secretario Técnico se encargará de la tramitación del procedimiento. Para ello, cuenta con las siguientes facultades:</w:t>
      </w:r>
    </w:p>
    <w:p w14:paraId="3359B514" w14:textId="765BE325"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 </w:t>
      </w:r>
    </w:p>
    <w:p w14:paraId="13848E92" w14:textId="3E25EDE4"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c) Admitir denuncias a trámite, en aquellos casos en que la Comisión le haya delegado esta facultad. </w:t>
      </w:r>
    </w:p>
    <w:p w14:paraId="5F5E2365" w14:textId="50240996"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w:t>
      </w:r>
    </w:p>
    <w:p w14:paraId="1C8216E7" w14:textId="5595FEC6" w:rsidR="00CA59A2" w:rsidRPr="000E1194" w:rsidRDefault="0028322F" w:rsidP="000E1194">
      <w:pPr>
        <w:pStyle w:val="Textonotapie"/>
        <w:spacing w:after="200"/>
        <w:ind w:left="567"/>
        <w:jc w:val="both"/>
        <w:rPr>
          <w:rFonts w:ascii="Arial Narrow" w:eastAsia="Arial Narrow" w:hAnsi="Arial Narrow" w:cs="Arial"/>
          <w:sz w:val="16"/>
        </w:rPr>
      </w:pPr>
      <w:r w:rsidRPr="000E1194">
        <w:rPr>
          <w:rFonts w:ascii="Arial Narrow" w:hAnsi="Arial Narrow" w:cs="Arial"/>
          <w:sz w:val="16"/>
        </w:rPr>
        <w:t xml:space="preserve">. </w:t>
      </w:r>
    </w:p>
  </w:footnote>
  <w:footnote w:id="8">
    <w:p w14:paraId="5C203468" w14:textId="11909D75" w:rsidR="00CA59A2" w:rsidRPr="000E1194" w:rsidRDefault="00CA59A2" w:rsidP="000E1194">
      <w:pPr>
        <w:pStyle w:val="Textonotapie"/>
        <w:tabs>
          <w:tab w:val="left" w:pos="567"/>
        </w:tabs>
        <w:spacing w:after="200"/>
        <w:ind w:left="567" w:hanging="567"/>
        <w:jc w:val="both"/>
        <w:rPr>
          <w:rFonts w:ascii="Arial Narrow" w:hAnsi="Arial Narrow" w:cs="Arial"/>
          <w:sz w:val="16"/>
        </w:rPr>
      </w:pPr>
      <w:r w:rsidRPr="000E1194">
        <w:rPr>
          <w:rStyle w:val="Refdenotaalpie"/>
          <w:rFonts w:ascii="Arial Narrow" w:hAnsi="Arial Narrow" w:cs="Arial"/>
          <w:sz w:val="16"/>
          <w:szCs w:val="16"/>
          <w:vertAlign w:val="superscript"/>
        </w:rPr>
        <w:footnoteRef/>
      </w:r>
      <w:r w:rsidRPr="000E1194">
        <w:rPr>
          <w:rFonts w:ascii="Arial Narrow" w:hAnsi="Arial Narrow" w:cs="Arial"/>
          <w:sz w:val="16"/>
        </w:rPr>
        <w:t xml:space="preserve"> </w:t>
      </w:r>
      <w:r w:rsidRPr="000E1194">
        <w:rPr>
          <w:rFonts w:ascii="Arial Narrow" w:hAnsi="Arial Narrow" w:cs="Arial"/>
          <w:sz w:val="16"/>
        </w:rPr>
        <w:tab/>
        <w:t xml:space="preserve">El número de trabajadores se atenderá siempre que la empresa haya sido constituida antes de la vigencia de la </w:t>
      </w:r>
      <w:r w:rsidR="000E6FE2" w:rsidRPr="000E1194">
        <w:rPr>
          <w:rFonts w:ascii="Arial Narrow" w:hAnsi="Arial Narrow" w:cs="Arial"/>
          <w:sz w:val="16"/>
        </w:rPr>
        <w:t xml:space="preserve">Ley </w:t>
      </w:r>
      <w:r w:rsidRPr="000E1194">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9">
    <w:p w14:paraId="5A876D18" w14:textId="77777777" w:rsidR="0028322F" w:rsidRPr="000E1194" w:rsidRDefault="00CA59A2" w:rsidP="000E1194">
      <w:pPr>
        <w:pStyle w:val="Textonotapie"/>
        <w:tabs>
          <w:tab w:val="left" w:pos="567"/>
        </w:tabs>
        <w:ind w:left="567" w:hanging="567"/>
        <w:jc w:val="both"/>
        <w:rPr>
          <w:rFonts w:ascii="Arial Narrow" w:hAnsi="Arial Narrow" w:cs="Arial"/>
          <w:b/>
          <w:sz w:val="16"/>
        </w:rPr>
      </w:pPr>
      <w:r w:rsidRPr="000E1194">
        <w:rPr>
          <w:rStyle w:val="Refdenotaalpie"/>
          <w:rFonts w:ascii="Arial Narrow" w:hAnsi="Arial Narrow" w:cs="Arial"/>
          <w:sz w:val="16"/>
          <w:szCs w:val="16"/>
          <w:vertAlign w:val="superscript"/>
        </w:rPr>
        <w:footnoteRef/>
      </w:r>
      <w:r w:rsidRPr="000E1194">
        <w:rPr>
          <w:rFonts w:ascii="Arial Narrow" w:hAnsi="Arial Narrow" w:cs="Arial"/>
          <w:b/>
          <w:sz w:val="16"/>
        </w:rPr>
        <w:t xml:space="preserve"> </w:t>
      </w:r>
      <w:r w:rsidR="0028322F" w:rsidRPr="000E1194">
        <w:rPr>
          <w:rFonts w:ascii="Arial Narrow" w:hAnsi="Arial Narrow" w:cs="Arial"/>
          <w:b/>
          <w:sz w:val="16"/>
        </w:rPr>
        <w:tab/>
        <w:t>LEY 29571, CÓDIGO DE PROTECCIÓN Y DEFENSA DEL CONSUMIDOR, publicado el 2 de setiembre de 2010 y modificado por DECRETO LEGISLATIVO 1308</w:t>
      </w:r>
    </w:p>
    <w:p w14:paraId="18712077" w14:textId="221C719A" w:rsidR="0028322F" w:rsidRPr="000E1194" w:rsidRDefault="0028322F" w:rsidP="000E1194">
      <w:pPr>
        <w:pStyle w:val="Textonotapie"/>
        <w:ind w:left="567"/>
        <w:jc w:val="both"/>
        <w:rPr>
          <w:rFonts w:ascii="Arial Narrow" w:hAnsi="Arial Narrow" w:cs="Arial"/>
          <w:b/>
          <w:sz w:val="16"/>
        </w:rPr>
      </w:pPr>
      <w:r w:rsidRPr="000E1194">
        <w:rPr>
          <w:rFonts w:ascii="Arial Narrow" w:hAnsi="Arial Narrow" w:cs="Arial"/>
          <w:b/>
          <w:sz w:val="16"/>
        </w:rPr>
        <w:t>Artículo 110.- sanciones Administrativas</w:t>
      </w:r>
    </w:p>
    <w:p w14:paraId="46F73A8A"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w:t>
      </w:r>
    </w:p>
    <w:p w14:paraId="158D9AA6"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AEFFF64" w14:textId="73F53C6F" w:rsidR="00CA59A2" w:rsidRPr="000E1194" w:rsidRDefault="0028322F" w:rsidP="000E1194">
      <w:pPr>
        <w:pStyle w:val="Textonotapie"/>
        <w:spacing w:after="200"/>
        <w:ind w:left="567"/>
        <w:jc w:val="both"/>
        <w:rPr>
          <w:rFonts w:ascii="Arial Narrow" w:hAnsi="Arial Narrow" w:cs="Arial"/>
          <w:bCs/>
          <w:sz w:val="16"/>
        </w:rPr>
      </w:pPr>
      <w:r w:rsidRPr="000E1194">
        <w:rPr>
          <w:rFonts w:ascii="Arial Narrow" w:hAnsi="Arial Narrow" w:cs="Arial"/>
          <w:sz w:val="16"/>
        </w:rPr>
        <w:t>(…).</w:t>
      </w:r>
    </w:p>
  </w:footnote>
  <w:footnote w:id="10">
    <w:p w14:paraId="14259771" w14:textId="79F6B32B" w:rsidR="0028322F" w:rsidRPr="000E1194" w:rsidRDefault="00CA59A2" w:rsidP="000E1194">
      <w:pPr>
        <w:pStyle w:val="Textonotapie"/>
        <w:tabs>
          <w:tab w:val="left" w:pos="567"/>
        </w:tabs>
        <w:ind w:left="567" w:hanging="567"/>
        <w:jc w:val="both"/>
        <w:rPr>
          <w:rFonts w:ascii="Arial Narrow" w:hAnsi="Arial Narrow" w:cs="Arial"/>
          <w:b/>
          <w:sz w:val="16"/>
        </w:rPr>
      </w:pPr>
      <w:r w:rsidRPr="000E1194">
        <w:rPr>
          <w:rStyle w:val="Refdenotaalpie"/>
          <w:rFonts w:ascii="Arial Narrow" w:hAnsi="Arial Narrow" w:cs="Arial"/>
          <w:sz w:val="16"/>
          <w:szCs w:val="16"/>
          <w:vertAlign w:val="superscript"/>
        </w:rPr>
        <w:footnoteRef/>
      </w:r>
      <w:r w:rsidR="000E1194">
        <w:rPr>
          <w:rFonts w:ascii="Arial Narrow" w:hAnsi="Arial Narrow" w:cs="Arial"/>
          <w:b/>
          <w:sz w:val="16"/>
        </w:rPr>
        <w:t xml:space="preserve"> </w:t>
      </w:r>
      <w:r w:rsidR="0028322F" w:rsidRPr="000E1194">
        <w:rPr>
          <w:rFonts w:ascii="Arial Narrow" w:hAnsi="Arial Narrow" w:cs="Arial"/>
          <w:b/>
          <w:sz w:val="16"/>
        </w:rPr>
        <w:tab/>
        <w:t>LEY 29571, CÓDIGO DE PROTECCIÓN Y DEFENSA DEL CONSUMIDOR, publicado el 2 de setiembre de 2010 y modificado por DECRETO LEGISLATIVO 1308</w:t>
      </w:r>
    </w:p>
    <w:p w14:paraId="012F8420" w14:textId="383EDD6A" w:rsidR="0028322F" w:rsidRPr="000E1194" w:rsidRDefault="0028322F" w:rsidP="000E1194">
      <w:pPr>
        <w:pStyle w:val="Textonotapie"/>
        <w:ind w:left="567"/>
        <w:jc w:val="both"/>
        <w:rPr>
          <w:rFonts w:ascii="Arial Narrow" w:hAnsi="Arial Narrow" w:cs="Arial"/>
          <w:b/>
          <w:sz w:val="16"/>
        </w:rPr>
      </w:pPr>
      <w:r w:rsidRPr="000E1194">
        <w:rPr>
          <w:rFonts w:ascii="Arial Narrow" w:hAnsi="Arial Narrow" w:cs="Arial"/>
          <w:b/>
          <w:sz w:val="16"/>
        </w:rPr>
        <w:t>Artículo 110.- sanciones administrativas</w:t>
      </w:r>
    </w:p>
    <w:p w14:paraId="16EC6A56"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06B82D41"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Infracciones leves, con una amonestación o con una multa de hasta cincuenta (50) UIT.</w:t>
      </w:r>
    </w:p>
    <w:p w14:paraId="62ACC494"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Infracciones graves, con una multa de hasta ciento cincuenta (150) UIT.</w:t>
      </w:r>
    </w:p>
    <w:p w14:paraId="18FE5F89"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Infracciones muy graves, con una multa de hasta cuatrocientos cincuenta (450) UIT.</w:t>
      </w:r>
    </w:p>
    <w:p w14:paraId="71A3CD01" w14:textId="77777777" w:rsidR="00CA59A2" w:rsidRPr="000E1194" w:rsidRDefault="0028322F" w:rsidP="000E1194">
      <w:pPr>
        <w:pStyle w:val="Textonotapie"/>
        <w:spacing w:after="200"/>
        <w:ind w:left="567"/>
        <w:jc w:val="both"/>
        <w:rPr>
          <w:rFonts w:ascii="Arial Narrow" w:eastAsia="Arial Narrow" w:hAnsi="Arial Narrow" w:cs="Arial"/>
          <w:sz w:val="16"/>
        </w:rPr>
      </w:pPr>
      <w:r w:rsidRPr="000E1194">
        <w:rPr>
          <w:rFonts w:ascii="Arial Narrow" w:hAnsi="Arial Narrow" w:cs="Arial"/>
          <w:sz w:val="16"/>
        </w:rPr>
        <w:t>(…).</w:t>
      </w:r>
    </w:p>
  </w:footnote>
  <w:footnote w:id="11">
    <w:p w14:paraId="33FC8F15" w14:textId="44FBD27D" w:rsidR="0028322F" w:rsidRPr="000E1194" w:rsidRDefault="00CA59A2" w:rsidP="000E1194">
      <w:pPr>
        <w:pStyle w:val="Textonotapie"/>
        <w:tabs>
          <w:tab w:val="left" w:pos="567"/>
        </w:tabs>
        <w:ind w:left="567" w:hanging="567"/>
        <w:jc w:val="both"/>
        <w:rPr>
          <w:rFonts w:ascii="Arial Narrow" w:hAnsi="Arial Narrow" w:cs="Arial"/>
          <w:b/>
          <w:sz w:val="16"/>
        </w:rPr>
      </w:pPr>
      <w:r w:rsidRPr="000E1194">
        <w:rPr>
          <w:rStyle w:val="Refdenotaalpie"/>
          <w:rFonts w:ascii="Arial Narrow" w:hAnsi="Arial Narrow" w:cs="Arial"/>
          <w:sz w:val="16"/>
          <w:szCs w:val="16"/>
          <w:vertAlign w:val="superscript"/>
        </w:rPr>
        <w:footnoteRef/>
      </w:r>
      <w:r w:rsidR="000E1194">
        <w:rPr>
          <w:rFonts w:ascii="Arial Narrow" w:hAnsi="Arial Narrow" w:cs="Arial"/>
          <w:b/>
          <w:sz w:val="16"/>
        </w:rPr>
        <w:t xml:space="preserve"> </w:t>
      </w:r>
      <w:r w:rsidR="0028322F" w:rsidRPr="000E1194">
        <w:rPr>
          <w:rFonts w:ascii="Arial Narrow" w:hAnsi="Arial Narrow" w:cs="Arial"/>
          <w:b/>
          <w:sz w:val="16"/>
        </w:rPr>
        <w:tab/>
        <w:t>LEY 29571, CÓDIGO DE PROTECCIÓN Y DEFENSA DEL CONSUMIDOR, publicado el 2 de setiembre de 2010 y modificado por DECRETO LEGISLATIVO 1308</w:t>
      </w:r>
    </w:p>
    <w:p w14:paraId="7B09EBDF" w14:textId="77777777" w:rsidR="0028322F" w:rsidRPr="000E1194" w:rsidRDefault="0028322F" w:rsidP="000E1194">
      <w:pPr>
        <w:pStyle w:val="Textonotapie"/>
        <w:ind w:left="567"/>
        <w:jc w:val="both"/>
        <w:rPr>
          <w:rFonts w:ascii="Arial Narrow" w:hAnsi="Arial Narrow" w:cs="Arial"/>
          <w:b/>
          <w:sz w:val="16"/>
        </w:rPr>
      </w:pPr>
      <w:r w:rsidRPr="000E1194">
        <w:rPr>
          <w:rFonts w:ascii="Arial Narrow" w:hAnsi="Arial Narrow" w:cs="Arial"/>
          <w:b/>
          <w:sz w:val="16"/>
        </w:rPr>
        <w:t>Artículo 114.- medidas correctivas</w:t>
      </w:r>
    </w:p>
    <w:p w14:paraId="46AAC2A5"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1FFA1EDE" w14:textId="2B92B48D"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97EE5D7" w14:textId="36255A0B"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Las medidas correctivas complementarias pueden dictarse de oficio o a pedido de parte.</w:t>
      </w:r>
    </w:p>
    <w:p w14:paraId="7CA32EBC" w14:textId="77777777" w:rsidR="0028322F" w:rsidRPr="000E1194" w:rsidRDefault="0028322F" w:rsidP="000E1194">
      <w:pPr>
        <w:spacing w:after="0" w:line="240" w:lineRule="auto"/>
        <w:ind w:left="567"/>
        <w:jc w:val="both"/>
        <w:rPr>
          <w:rFonts w:ascii="Arial Narrow" w:hAnsi="Arial Narrow" w:cs="Arial"/>
          <w:b/>
          <w:sz w:val="16"/>
          <w:szCs w:val="16"/>
        </w:rPr>
      </w:pPr>
      <w:r w:rsidRPr="000E1194">
        <w:rPr>
          <w:rFonts w:ascii="Arial Narrow" w:hAnsi="Arial Narrow" w:cs="Arial"/>
          <w:b/>
          <w:sz w:val="16"/>
          <w:szCs w:val="16"/>
        </w:rPr>
        <w:tab/>
        <w:t>Artículo 115.- medidas correctivas reparadoras</w:t>
      </w:r>
    </w:p>
    <w:p w14:paraId="1B44D71D" w14:textId="51FC2326"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AFD2DE8"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Reparar productos.</w:t>
      </w:r>
    </w:p>
    <w:p w14:paraId="1DD6E3DE"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Cambiar productos por otros de idénticas o similares características, cuando la reparación no sea posible o no resulte razonable según las circunstancias.</w:t>
      </w:r>
    </w:p>
    <w:p w14:paraId="57F0732B"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3E7F2950"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Cumplir con ejecutar la prestación u obligación asumida; y si esto no resulte posible o no sea razonable, otra de efectos equivalentes, incluyendo prestaciones dinerarias.</w:t>
      </w:r>
    </w:p>
    <w:p w14:paraId="2F60C319"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Cumplir con ejecutar otras prestaciones u obligaciones legales o convencionales a su cargo.</w:t>
      </w:r>
    </w:p>
    <w:p w14:paraId="2E29522D"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024255C1"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En los supuestos de pagos indebidos o en exceso, devolver estos montos, más los intereses correspondientes.</w:t>
      </w:r>
    </w:p>
    <w:p w14:paraId="45E07294"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Pagar los gastos incurridos por el consumidor para mitigar las consecuencias de la infracción administrativa.</w:t>
      </w:r>
    </w:p>
    <w:p w14:paraId="4E986AB7"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Otras medidas reparadoras análogas de efectos equivalentes a las anteriores.</w:t>
      </w:r>
    </w:p>
    <w:p w14:paraId="4842BBE2"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32E98EE"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DADB567"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3C15338B"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467308B"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5BDFE31"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8AA694E" w14:textId="77777777" w:rsidR="0028322F" w:rsidRPr="000E1194" w:rsidRDefault="0028322F" w:rsidP="000E1194">
      <w:pPr>
        <w:spacing w:after="0" w:line="240" w:lineRule="auto"/>
        <w:ind w:left="567"/>
        <w:jc w:val="both"/>
        <w:rPr>
          <w:rFonts w:ascii="Arial Narrow" w:hAnsi="Arial Narrow" w:cs="Arial"/>
          <w:b/>
          <w:sz w:val="16"/>
          <w:szCs w:val="16"/>
        </w:rPr>
      </w:pPr>
      <w:r w:rsidRPr="000E1194">
        <w:rPr>
          <w:rFonts w:ascii="Arial Narrow" w:hAnsi="Arial Narrow" w:cs="Arial"/>
          <w:b/>
          <w:sz w:val="16"/>
          <w:szCs w:val="16"/>
        </w:rPr>
        <w:t>Artículo 116.- medidas correctivas complementarias</w:t>
      </w:r>
    </w:p>
    <w:p w14:paraId="0C969C4C"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08F6C39D"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7DBB13C1"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b. Declarar inexigibles las cláusulas que han sido identificadas como abusivas en el procedimiento. </w:t>
      </w:r>
    </w:p>
    <w:p w14:paraId="0CF1DC63"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c. El decomiso y destrucción de la mercadería, envases, envolturas o etiquetas. </w:t>
      </w:r>
    </w:p>
    <w:p w14:paraId="35A06C73"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d. En caso de infracciones muy graves y de reincidencia o reiterancia: </w:t>
      </w:r>
    </w:p>
    <w:p w14:paraId="666D513D"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(i) Solicitar a la autoridad correspondiente la clausura temporal del establecimiento industrial, comercial o de servicios por un plazo máximo de seis (6) meses. </w:t>
      </w:r>
    </w:p>
    <w:p w14:paraId="0AD28CB8"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(ii) Solicitar a la autoridad competente la inhabilitación, temporal o permanente, del proveedor en función de los alcances de la infracción sancionada. </w:t>
      </w:r>
    </w:p>
    <w:p w14:paraId="4A6D367A"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5ACFB2AC" w14:textId="77777777"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 xml:space="preserve">f. Cualquier otra medida correctiva que tenga el objeto de revertir los efectos de la conducta infractora o evitar que esta se produzca nuevamente en el futuro. </w:t>
      </w:r>
    </w:p>
    <w:p w14:paraId="25E53DBF" w14:textId="5EC0F563" w:rsidR="00CA59A2" w:rsidRPr="000E1194" w:rsidRDefault="0028322F" w:rsidP="000E1194">
      <w:pPr>
        <w:pStyle w:val="Textonotapie"/>
        <w:ind w:left="567"/>
        <w:jc w:val="both"/>
        <w:rPr>
          <w:rFonts w:ascii="Arial Narrow" w:eastAsia="Arial Narrow" w:hAnsi="Arial Narrow" w:cs="Arial"/>
          <w:sz w:val="16"/>
        </w:rPr>
      </w:pPr>
      <w:r w:rsidRPr="000E1194">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2">
    <w:p w14:paraId="667E9FFA" w14:textId="775D3902" w:rsidR="0028322F" w:rsidRPr="000E1194" w:rsidRDefault="00CA59A2" w:rsidP="000E1194">
      <w:pPr>
        <w:pStyle w:val="Textonotapie"/>
        <w:tabs>
          <w:tab w:val="left" w:pos="567"/>
        </w:tabs>
        <w:ind w:left="567" w:hanging="567"/>
        <w:jc w:val="both"/>
        <w:rPr>
          <w:rFonts w:ascii="Arial Narrow" w:hAnsi="Arial Narrow" w:cs="Arial"/>
          <w:b/>
          <w:sz w:val="16"/>
        </w:rPr>
      </w:pPr>
      <w:r w:rsidRPr="000E1194">
        <w:rPr>
          <w:rStyle w:val="Refdenotaalpie"/>
          <w:rFonts w:ascii="Arial Narrow" w:hAnsi="Arial Narrow" w:cs="Arial"/>
          <w:sz w:val="16"/>
          <w:szCs w:val="16"/>
          <w:vertAlign w:val="superscript"/>
        </w:rPr>
        <w:footnoteRef/>
      </w:r>
      <w:r w:rsidR="000E1194">
        <w:rPr>
          <w:rFonts w:ascii="Arial Narrow" w:hAnsi="Arial Narrow" w:cs="Arial"/>
          <w:b/>
          <w:sz w:val="16"/>
        </w:rPr>
        <w:t xml:space="preserve"> </w:t>
      </w:r>
      <w:r w:rsidR="0028322F" w:rsidRPr="000E1194">
        <w:rPr>
          <w:rFonts w:ascii="Arial Narrow" w:hAnsi="Arial Narrow" w:cs="Arial"/>
          <w:b/>
          <w:sz w:val="16"/>
        </w:rPr>
        <w:tab/>
        <w:t>LEY 29571, CÓDIGO DE PROTECCIÓN Y DEFENSA DEL CONSUMIDOR, publicado el 2 de setiembre de 2010 y modificado por DECRETO LEGISLATIVO 1308</w:t>
      </w:r>
    </w:p>
    <w:p w14:paraId="22CC20A0" w14:textId="54639954" w:rsidR="0028322F" w:rsidRPr="000E1194" w:rsidRDefault="0028322F" w:rsidP="000E1194">
      <w:pPr>
        <w:pStyle w:val="Textonotapie"/>
        <w:ind w:left="567"/>
        <w:jc w:val="both"/>
        <w:rPr>
          <w:rFonts w:ascii="Arial Narrow" w:hAnsi="Arial Narrow" w:cs="Arial"/>
          <w:b/>
          <w:sz w:val="16"/>
        </w:rPr>
      </w:pPr>
      <w:r w:rsidRPr="000E1194">
        <w:rPr>
          <w:rFonts w:ascii="Arial Narrow" w:hAnsi="Arial Narrow" w:cs="Arial"/>
          <w:b/>
          <w:sz w:val="16"/>
        </w:rPr>
        <w:t>Artículo 112.- criterios de graduación de las sanciones administrativas</w:t>
      </w:r>
    </w:p>
    <w:p w14:paraId="0C0C55B2" w14:textId="0BFDFD0B"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w:t>
      </w:r>
    </w:p>
    <w:p w14:paraId="504050A6" w14:textId="29E13416"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Se consideran circunstancias atenuantes especiales, las siguientes:</w:t>
      </w:r>
    </w:p>
    <w:p w14:paraId="4E62D8FB" w14:textId="3F980676" w:rsidR="0028322F" w:rsidRPr="000E1194" w:rsidRDefault="0028322F" w:rsidP="000E1194">
      <w:pPr>
        <w:pStyle w:val="Textonotapie"/>
        <w:ind w:left="567"/>
        <w:jc w:val="both"/>
        <w:rPr>
          <w:rFonts w:ascii="Arial Narrow" w:hAnsi="Arial Narrow" w:cs="Arial"/>
          <w:sz w:val="16"/>
        </w:rPr>
      </w:pPr>
      <w:r w:rsidRPr="000E1194">
        <w:rPr>
          <w:rFonts w:ascii="Arial Narrow" w:hAnsi="Arial Narrow" w:cs="Arial"/>
          <w:sz w:val="16"/>
        </w:rPr>
        <w:t>(…)</w:t>
      </w:r>
    </w:p>
    <w:p w14:paraId="25B37B47" w14:textId="50DD49C3" w:rsidR="00CA59A2" w:rsidRPr="000E1194" w:rsidRDefault="0028322F" w:rsidP="000E1194">
      <w:pPr>
        <w:pStyle w:val="Textonotapie"/>
        <w:spacing w:after="200"/>
        <w:ind w:left="567"/>
        <w:jc w:val="both"/>
        <w:rPr>
          <w:rFonts w:ascii="Arial Narrow" w:hAnsi="Arial Narrow" w:cs="Arial"/>
          <w:sz w:val="16"/>
        </w:rPr>
      </w:pPr>
      <w:r w:rsidRPr="000E1194">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718D1E78" w14:textId="77777777" w:rsidR="0028322F" w:rsidRPr="000E1194" w:rsidRDefault="00CA59A2" w:rsidP="000E1194">
      <w:pPr>
        <w:pStyle w:val="Textonotapie"/>
        <w:tabs>
          <w:tab w:val="left" w:pos="567"/>
        </w:tabs>
        <w:ind w:left="567" w:hanging="567"/>
        <w:jc w:val="both"/>
        <w:rPr>
          <w:rFonts w:ascii="Arial Narrow" w:hAnsi="Arial Narrow" w:cs="Arial"/>
          <w:b/>
          <w:sz w:val="16"/>
        </w:rPr>
      </w:pPr>
      <w:r w:rsidRPr="000E1194">
        <w:rPr>
          <w:rStyle w:val="Refdenotaalpie"/>
          <w:rFonts w:ascii="Arial Narrow" w:hAnsi="Arial Narrow" w:cs="Arial"/>
          <w:bCs/>
          <w:sz w:val="16"/>
          <w:szCs w:val="16"/>
          <w:vertAlign w:val="superscript"/>
        </w:rPr>
        <w:footnoteRef/>
      </w:r>
      <w:r w:rsidRPr="000E1194">
        <w:rPr>
          <w:rFonts w:ascii="Arial Narrow" w:hAnsi="Arial Narrow" w:cs="Arial"/>
          <w:b/>
          <w:sz w:val="16"/>
        </w:rPr>
        <w:t xml:space="preserve"> </w:t>
      </w:r>
      <w:r w:rsidR="0028322F" w:rsidRPr="000E1194">
        <w:rPr>
          <w:rFonts w:ascii="Arial Narrow" w:hAnsi="Arial Narrow" w:cs="Arial"/>
          <w:b/>
          <w:sz w:val="16"/>
        </w:rPr>
        <w:tab/>
        <w:t>DECRETO LEGISLATIVO 807, LEY SOBRE FACULTADES, NORMAS Y ORGANIZACIÓN DEL INDECOPI FACULTADES DE LAS COMISIONES Y OFICINAS DEL INDECOPI</w:t>
      </w:r>
    </w:p>
    <w:p w14:paraId="448204CF" w14:textId="463CA7DF" w:rsidR="00CA59A2" w:rsidRPr="000E1194" w:rsidRDefault="0028322F" w:rsidP="000E1194">
      <w:pPr>
        <w:pStyle w:val="Textonotapie"/>
        <w:spacing w:after="200"/>
        <w:ind w:left="567"/>
        <w:jc w:val="both"/>
        <w:rPr>
          <w:rFonts w:ascii="Arial Narrow" w:hAnsi="Arial Narrow" w:cs="Arial"/>
          <w:sz w:val="16"/>
        </w:rPr>
      </w:pPr>
      <w:r w:rsidRPr="000E1194">
        <w:rPr>
          <w:rFonts w:ascii="Arial Narrow" w:hAnsi="Arial Narrow" w:cs="Arial"/>
          <w:b/>
          <w:sz w:val="16"/>
        </w:rPr>
        <w:t>Artículo 29.-</w:t>
      </w:r>
      <w:r w:rsidRPr="000E1194">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0EAB188E" w14:textId="77777777" w:rsidR="000E1194" w:rsidRPr="000E1194" w:rsidRDefault="000E1194" w:rsidP="000E1194">
      <w:pPr>
        <w:pStyle w:val="Textonotapie"/>
        <w:tabs>
          <w:tab w:val="left" w:pos="567"/>
        </w:tabs>
        <w:ind w:left="567" w:hanging="567"/>
        <w:jc w:val="both"/>
        <w:rPr>
          <w:rFonts w:ascii="Arial Narrow" w:hAnsi="Arial Narrow" w:cs="Arial"/>
          <w:b/>
          <w:sz w:val="16"/>
          <w:lang w:val="es-419"/>
        </w:rPr>
      </w:pPr>
      <w:r w:rsidRPr="000E1194">
        <w:rPr>
          <w:rStyle w:val="Refdenotaalpie"/>
          <w:rFonts w:ascii="Arial Narrow" w:hAnsi="Arial Narrow" w:cs="Arial"/>
          <w:sz w:val="16"/>
          <w:vertAlign w:val="superscript"/>
        </w:rPr>
        <w:footnoteRef/>
      </w:r>
      <w:r w:rsidRPr="000E1194">
        <w:rPr>
          <w:rFonts w:ascii="Arial Narrow" w:hAnsi="Arial Narrow" w:cs="Arial"/>
          <w:b/>
          <w:sz w:val="16"/>
        </w:rPr>
        <w:t xml:space="preserve"> </w:t>
      </w:r>
      <w:r w:rsidRPr="000E1194">
        <w:rPr>
          <w:rFonts w:ascii="Arial Narrow" w:hAnsi="Arial Narrow" w:cs="Arial"/>
          <w:b/>
          <w:sz w:val="16"/>
          <w:lang w:val="es-419"/>
        </w:rPr>
        <w:tab/>
        <w:t>TEXTO ÚNICO ORDENADO DE LA LEY DEL PROCEDIMIENTO ADMINISTRATIVO GENERAL, aprobado mediante DECRETO SUPREMO 006-2026-JUS y publicado el 30 de abril de 2026</w:t>
      </w:r>
    </w:p>
    <w:p w14:paraId="3EB73E7C" w14:textId="77777777" w:rsidR="000E1194" w:rsidRPr="000E1194" w:rsidRDefault="000E1194" w:rsidP="000E1194">
      <w:pPr>
        <w:pStyle w:val="Textonotapie"/>
        <w:ind w:left="567"/>
        <w:jc w:val="both"/>
        <w:rPr>
          <w:rFonts w:ascii="Arial Narrow" w:hAnsi="Arial Narrow" w:cs="Arial"/>
          <w:b/>
          <w:sz w:val="16"/>
          <w:lang w:val="es-419"/>
        </w:rPr>
      </w:pPr>
      <w:r w:rsidRPr="000E1194">
        <w:rPr>
          <w:rFonts w:ascii="Arial Narrow" w:hAnsi="Arial Narrow" w:cs="Arial"/>
          <w:b/>
          <w:sz w:val="16"/>
          <w:lang w:val="es-419"/>
        </w:rPr>
        <w:t>Artículo 20.- modalidades de notificación</w:t>
      </w:r>
    </w:p>
    <w:p w14:paraId="0F467AD2" w14:textId="77777777" w:rsidR="000E1194" w:rsidRPr="000E1194" w:rsidRDefault="000E1194" w:rsidP="000E1194">
      <w:pPr>
        <w:pStyle w:val="Textonotapie"/>
        <w:ind w:left="567"/>
        <w:jc w:val="both"/>
        <w:rPr>
          <w:rFonts w:ascii="Arial Narrow" w:hAnsi="Arial Narrow" w:cs="Arial"/>
          <w:sz w:val="16"/>
          <w:lang w:val="es-419"/>
        </w:rPr>
      </w:pPr>
      <w:r w:rsidRPr="000E1194">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C6C437C" w14:textId="77777777" w:rsidR="000E1194" w:rsidRPr="000E1194" w:rsidRDefault="000E1194" w:rsidP="000E1194">
      <w:pPr>
        <w:pStyle w:val="Textonotapie"/>
        <w:ind w:left="567"/>
        <w:jc w:val="both"/>
        <w:rPr>
          <w:rFonts w:ascii="Arial Narrow" w:hAnsi="Arial Narrow" w:cs="Arial"/>
          <w:sz w:val="16"/>
          <w:lang w:val="es-419"/>
        </w:rPr>
      </w:pPr>
      <w:r w:rsidRPr="000E1194">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5C18D1CC" w14:textId="312AE4BD" w:rsidR="000E1194" w:rsidRPr="000E1194" w:rsidRDefault="000E1194" w:rsidP="000E1194">
      <w:pPr>
        <w:pStyle w:val="Textonotapie"/>
        <w:spacing w:after="200"/>
        <w:ind w:left="567"/>
        <w:jc w:val="both"/>
        <w:rPr>
          <w:rFonts w:ascii="Arial Narrow" w:hAnsi="Arial Narrow" w:cs="Arial"/>
          <w:sz w:val="16"/>
          <w:lang w:val="es-419"/>
        </w:rPr>
      </w:pPr>
      <w:r w:rsidRPr="000E1194">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4DFB"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D7F8E6F" w14:textId="77777777" w:rsidTr="003D7BF0">
      <w:trPr>
        <w:trHeight w:val="1310"/>
      </w:trPr>
      <w:tc>
        <w:tcPr>
          <w:tcW w:w="4518" w:type="dxa"/>
        </w:tcPr>
        <w:p w14:paraId="3CC781E3" w14:textId="77777777" w:rsidR="00B91E42" w:rsidRPr="00C211F8" w:rsidRDefault="00B91E42" w:rsidP="003D7BF0">
          <w:pPr>
            <w:spacing w:after="0"/>
          </w:pPr>
          <w:bookmarkStart w:id="18" w:name="_Hlk212019410"/>
          <w:r>
            <w:rPr>
              <w:noProof/>
            </w:rPr>
            <w:drawing>
              <wp:inline distT="0" distB="0" distL="0" distR="0" wp14:anchorId="78BC6F84" wp14:editId="700F1BD4">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4CCEB66F"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139996A"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09BF503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B7576F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460EC65"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559A74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B73E8D2"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8B7B4CE"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AA007A0"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38512EDC"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8"/>
  </w:tbl>
  <w:p w14:paraId="4187EA0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7B6E"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207794312">
    <w:abstractNumId w:val="8"/>
  </w:num>
  <w:num w:numId="2" w16cid:durableId="8260099">
    <w:abstractNumId w:val="1"/>
  </w:num>
  <w:num w:numId="3" w16cid:durableId="792745620">
    <w:abstractNumId w:val="6"/>
  </w:num>
  <w:num w:numId="4" w16cid:durableId="1745569923">
    <w:abstractNumId w:val="3"/>
  </w:num>
  <w:num w:numId="5" w16cid:durableId="1087775088">
    <w:abstractNumId w:val="7"/>
  </w:num>
  <w:num w:numId="6" w16cid:durableId="1036080126">
    <w:abstractNumId w:val="0"/>
  </w:num>
  <w:num w:numId="7" w16cid:durableId="339044766">
    <w:abstractNumId w:val="4"/>
  </w:num>
  <w:num w:numId="8" w16cid:durableId="923612357">
    <w:abstractNumId w:val="2"/>
  </w:num>
  <w:num w:numId="9" w16cid:durableId="16088491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1194"/>
    <w:rsid w:val="000E5C8E"/>
    <w:rsid w:val="000E5EDC"/>
    <w:rsid w:val="000E6429"/>
    <w:rsid w:val="000E6FE2"/>
    <w:rsid w:val="000F776B"/>
    <w:rsid w:val="00101620"/>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35F8"/>
    <w:rsid w:val="003748FB"/>
    <w:rsid w:val="003A00D7"/>
    <w:rsid w:val="003A3BA5"/>
    <w:rsid w:val="003A3BA6"/>
    <w:rsid w:val="003A555E"/>
    <w:rsid w:val="003A71B1"/>
    <w:rsid w:val="003C22C4"/>
    <w:rsid w:val="003C6685"/>
    <w:rsid w:val="003D0101"/>
    <w:rsid w:val="00411E54"/>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82A99"/>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74852"/>
    <w:rsid w:val="006A6044"/>
    <w:rsid w:val="006E20FA"/>
    <w:rsid w:val="006E326E"/>
    <w:rsid w:val="006F0D03"/>
    <w:rsid w:val="00705DBC"/>
    <w:rsid w:val="00706BE6"/>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288"/>
    <w:rsid w:val="00890B1F"/>
    <w:rsid w:val="0089579A"/>
    <w:rsid w:val="00895AB6"/>
    <w:rsid w:val="00896A8E"/>
    <w:rsid w:val="00897AD7"/>
    <w:rsid w:val="00897FC3"/>
    <w:rsid w:val="008A211A"/>
    <w:rsid w:val="008A2912"/>
    <w:rsid w:val="008A2ABA"/>
    <w:rsid w:val="008A4F60"/>
    <w:rsid w:val="008A6481"/>
    <w:rsid w:val="008B4811"/>
    <w:rsid w:val="008C6BCC"/>
    <w:rsid w:val="008C7DBE"/>
    <w:rsid w:val="008D066E"/>
    <w:rsid w:val="008E2E5A"/>
    <w:rsid w:val="008E6BA0"/>
    <w:rsid w:val="008E746F"/>
    <w:rsid w:val="00924F24"/>
    <w:rsid w:val="00947FE2"/>
    <w:rsid w:val="0095613F"/>
    <w:rsid w:val="009606E6"/>
    <w:rsid w:val="00967D93"/>
    <w:rsid w:val="009767BC"/>
    <w:rsid w:val="009805B9"/>
    <w:rsid w:val="00985114"/>
    <w:rsid w:val="00987623"/>
    <w:rsid w:val="009920FF"/>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15A7"/>
    <w:rsid w:val="00B42367"/>
    <w:rsid w:val="00B45EBC"/>
    <w:rsid w:val="00B71A7D"/>
    <w:rsid w:val="00B739FB"/>
    <w:rsid w:val="00B906B1"/>
    <w:rsid w:val="00B91E42"/>
    <w:rsid w:val="00B934C3"/>
    <w:rsid w:val="00B953E7"/>
    <w:rsid w:val="00B96409"/>
    <w:rsid w:val="00B97AB5"/>
    <w:rsid w:val="00BA461D"/>
    <w:rsid w:val="00BA6E57"/>
    <w:rsid w:val="00BB3729"/>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7AC"/>
    <w:rsid w:val="00CA59A2"/>
    <w:rsid w:val="00CB098D"/>
    <w:rsid w:val="00CC5228"/>
    <w:rsid w:val="00CD0C8E"/>
    <w:rsid w:val="00CD118F"/>
    <w:rsid w:val="00CD1878"/>
    <w:rsid w:val="00CD245D"/>
    <w:rsid w:val="00CD62B5"/>
    <w:rsid w:val="00CE01D5"/>
    <w:rsid w:val="00CE35A6"/>
    <w:rsid w:val="00CE42EE"/>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DF74D8"/>
    <w:rsid w:val="00E142DD"/>
    <w:rsid w:val="00E2296F"/>
    <w:rsid w:val="00E42800"/>
    <w:rsid w:val="00E500B6"/>
    <w:rsid w:val="00E513A8"/>
    <w:rsid w:val="00E55AB3"/>
    <w:rsid w:val="00E55D8D"/>
    <w:rsid w:val="00E6140E"/>
    <w:rsid w:val="00E67D34"/>
    <w:rsid w:val="00E77983"/>
    <w:rsid w:val="00E83F88"/>
    <w:rsid w:val="00E92109"/>
    <w:rsid w:val="00EA78F9"/>
    <w:rsid w:val="00EB4D2D"/>
    <w:rsid w:val="00EC2858"/>
    <w:rsid w:val="00EC4780"/>
    <w:rsid w:val="00ED4B2D"/>
    <w:rsid w:val="00ED5D86"/>
    <w:rsid w:val="00ED6393"/>
    <w:rsid w:val="00ED7D7F"/>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D523A"/>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29D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1820</Words>
  <Characters>10011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cp:revision>
  <cp:lastPrinted>2026-07-31T17:09:00Z</cp:lastPrinted>
  <dcterms:created xsi:type="dcterms:W3CDTF">2026-07-31T02:15:00Z</dcterms:created>
  <dcterms:modified xsi:type="dcterms:W3CDTF">2026-07-31T17:09:00Z</dcterms:modified>
</cp:coreProperties>
</file>