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Times New Roman" w:hAnsi="Arial Narrow" w:cs="Times New Roman"/>
          <w:b/>
          <w:bCs/>
          <w:color w:val="000000"/>
          <w:kern w:val="0"/>
          <w:shd w:val="clear" w:color="auto" w:fill="FFFFFF"/>
          <w:lang w:eastAsia="es-PE"/>
          <w14:ligatures w14:val="none"/>
        </w:rPr>
        <w:t>0672-202</w:t>
      </w:r>
      <w:r w:rsidR="003A71B1" w:rsidRPr="00EB4D2D">
        <w:rPr>
          <w:rFonts w:ascii="Arial Narrow" w:eastAsia="Times New Roman" w:hAnsi="Arial Narrow" w:cs="Times New Roman"/>
          <w:b/>
          <w:bCs/>
          <w:color w:val="000000"/>
          <w:kern w:val="0"/>
          <w:shd w:val="clear" w:color="auto" w:fill="FFFFFF"/>
          <w:lang w:eastAsia="es-PE"/>
          <w14:ligatures w14:val="none"/>
        </w:rPr>
        <w:t>6</w:t>
      </w:r>
      <w:r w:rsidRPr="00EB4D2D">
        <w:rPr>
          <w:rFonts w:ascii="Arial Narrow" w:eastAsia="Times New Roman" w:hAnsi="Arial Narrow" w:cs="Times New Roman"/>
          <w:b/>
          <w:bCs/>
          <w:color w:val="000000"/>
          <w:kern w:val="0"/>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Pr="00EB4D2D">
        <w:rPr>
          <w:rFonts w:ascii="Arial Narrow" w:eastAsia="Arial Narrow" w:hAnsi="Arial Narrow" w:cs="Arial Narrow"/>
          <w:b/>
          <w:color w:val="000000"/>
          <w:kern w:val="0"/>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76646A" w:rsidRPr="0076646A">
        <w:rPr>
          <w:rFonts w:ascii="Arial Narrow" w:eastAsia="Times New Roman" w:hAnsi="Arial Narrow" w:cs="Times New Roman"/>
          <w:color w:val="000000"/>
          <w:kern w:val="0"/>
          <w:shd w:val="clear" w:color="auto" w:fill="FFFFFF"/>
          <w:lang w:eastAsia="es-PE"/>
          <w14:ligatures w14:val="none"/>
        </w:rPr>
        <w:t>24</w:t>
      </w:r>
      <w:r w:rsidRPr="00EB4D2D">
        <w:rPr>
          <w:rFonts w:ascii="Arial Narrow" w:eastAsia="Times New Roman" w:hAnsi="Arial Narrow" w:cs="Times New Roman"/>
          <w:color w:val="000000"/>
          <w:kern w:val="0"/>
          <w:shd w:val="clear" w:color="auto" w:fill="FFFFFF"/>
          <w:lang w:eastAsia="es-PE"/>
          <w14:ligatures w14:val="none"/>
        </w:rPr>
        <w:t xml:space="preserve"> de </w:t>
      </w:r>
      <w:r w:rsidR="00C472DA" w:rsidRPr="00C472DA">
        <w:rPr>
          <w:rFonts w:ascii="Arial Narrow" w:eastAsia="Times New Roman" w:hAnsi="Arial Narrow" w:cs="Times New Roman"/>
          <w:color w:val="000000"/>
          <w:kern w:val="0"/>
          <w:shd w:val="clear" w:color="auto" w:fill="FFFFFF"/>
          <w:lang w:eastAsia="es-PE"/>
          <w14:ligatures w14:val="none"/>
        </w:rPr>
        <w:t>junio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EB4D2D">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EB4D2D">
        <w:rPr>
          <w:rFonts w:ascii="Arial Narrow" w:eastAsia="Times New Roman" w:hAnsi="Arial Narrow" w:cs="Arial"/>
          <w:color w:val="000000"/>
          <w:kern w:val="0"/>
          <w:lang w:val="es-ES" w:eastAsia="es-ES"/>
          <w14:ligatures w14:val="none"/>
        </w:rPr>
        <w:t>el escrito del 17 de marzo de 2025</w:t>
      </w:r>
      <w:r w:rsidRPr="00EB4D2D">
        <w:rPr>
          <w:rFonts w:ascii="Arial Narrow" w:eastAsia="Times New Roman" w:hAnsi="Arial Narrow" w:cs="Times New Roman"/>
          <w:color w:val="000000"/>
          <w:kern w:val="0"/>
          <w:vertAlign w:val="superscript"/>
          <w:lang w:val="es-ES" w:eastAsia="es-ES"/>
          <w14:ligatures w14:val="none"/>
        </w:rPr>
        <w:footnoteReference w:id="1"/>
      </w:r>
      <w:r w:rsidR="00996DC2" w:rsidRPr="00EB4D2D">
        <w:rPr>
          <w:rFonts w:ascii="Arial Narrow" w:eastAsia="Times New Roman" w:hAnsi="Arial Narrow" w:cs="Arial"/>
          <w:color w:val="000000"/>
          <w:kern w:val="0"/>
          <w:lang w:val="es-ES" w:eastAsia="es-ES"/>
          <w14:ligatures w14:val="none"/>
        </w:rPr>
        <w:t>, subsanada mediante escrito del 12 de marzo de 2025</w:t>
      </w:r>
      <w:r w:rsidR="00996DC2" w:rsidRPr="00EB4D2D">
        <w:rPr>
          <w:rFonts w:ascii="Arial Narrow" w:eastAsia="Calibri" w:hAnsi="Arial Narrow" w:cs="Arial"/>
          <w:kern w:val="0"/>
          <w14:ligatures w14:val="none"/>
        </w:rPr>
        <w:t>, y mediante el escrito del 12 de mayo de 2025,</w:t>
      </w:r>
      <w:r w:rsidRPr="00EB4D2D">
        <w:rPr>
          <w:rFonts w:ascii="Arial Narrow" w:eastAsia="Calibri" w:hAnsi="Arial Narrow" w:cs="Arial"/>
          <w:kern w:val="0"/>
          <w14:ligatures w14:val="none"/>
        </w:rPr>
        <w:t xml:space="preserve"> la señora Medina d</w:t>
      </w:r>
      <w:r w:rsidRPr="00EB4D2D">
        <w:rPr>
          <w:rFonts w:ascii="Arial Narrow" w:eastAsia="Times New Roman" w:hAnsi="Arial Narrow" w:cs="Arial"/>
          <w:color w:val="000000"/>
          <w:kern w:val="0"/>
          <w:lang w:val="es-ES" w:eastAsia="es-ES"/>
          <w14:ligatures w14:val="none"/>
        </w:rPr>
        <w:t>enunció a Rímac</w:t>
      </w:r>
      <w:r w:rsidRPr="00EB4D2D">
        <w:rPr>
          <w:rFonts w:ascii="Arial Narrow" w:eastAsia="Times New Roman" w:hAnsi="Arial Narrow" w:cs="Arial"/>
          <w:color w:val="000000"/>
          <w:kern w:val="0"/>
          <w:lang w:val="es-ES" w:eastAsia="es-ES"/>
          <w14:ligatures w14:val="none"/>
        </w:rPr>
        <w:t xml:space="preserve"> 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color w:val="000000"/>
          <w:kern w:val="0"/>
          <w:lang w:val="es-ES" w:eastAsia="es-ES"/>
          <w14:ligatures w14:val="none"/>
        </w:rPr>
        <w:t>, Código de Protección y Defensa del Consumidor (en adelante, Código)</w:t>
      </w:r>
      <w:r w:rsidRPr="00EB4D2D">
        <w:rPr>
          <w:rFonts w:ascii="Arial Narrow" w:eastAsia="Times New Roman" w:hAnsi="Arial Narrow" w:cs="Times New Roman"/>
          <w:color w:val="000000"/>
          <w:kern w:val="0"/>
          <w:vertAlign w:val="superscript"/>
          <w:lang w:val="es-ES" w:eastAsia="es-ES"/>
          <w14:ligatures w14:val="none"/>
        </w:rPr>
        <w:footnoteReference w:id="2"/>
      </w:r>
      <w:r w:rsidRPr="00EB4D2D">
        <w:rPr>
          <w:rFonts w:ascii="Arial Narrow" w:eastAsia="Times New Roman" w:hAnsi="Arial Narrow" w:cs="Arial"/>
          <w:color w:val="000000"/>
          <w:kern w:val="0"/>
          <w:lang w:val="es-ES" w:eastAsia="es-ES"/>
          <w14:ligatures w14:val="none"/>
        </w:rPr>
        <w:t xml:space="preserve">, señalando </w:t>
      </w:r>
      <w:r w:rsidRPr="00EB4D2D">
        <w:rPr>
          <w:rFonts w:ascii="Arial Narrow" w:eastAsia="Times New Roman" w:hAnsi="Arial Narrow" w:cs="Arial"/>
          <w:bCs/>
          <w:color w:val="000000"/>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lang w:eastAsia="es-ES"/>
          <w14:ligatures w14:val="none"/>
        </w:rPr>
        <w:t xml:space="preserve">El </w:t>
      </w:r>
      <w:proofErr w:type="spellStart"/>
      <w:r w:rsidRPr="00EB4D2D">
        <w:rPr>
          <w:rFonts w:ascii="Arial Narrow" w:eastAsia="Times New Roman" w:hAnsi="Arial Narrow" w:cs="Arial"/>
          <w:color w:val="000000"/>
          <w:kern w:val="0"/>
          <w:lang w:eastAsia="es-ES"/>
          <w14:ligatures w14:val="none"/>
        </w:rPr>
        <w:t>xx</w:t>
      </w:r>
      <w:proofErr w:type="spellEnd"/>
      <w:r w:rsidRPr="00EB4D2D">
        <w:rPr>
          <w:rFonts w:ascii="Arial Narrow" w:eastAsia="Times New Roman" w:hAnsi="Arial Narrow" w:cs="Arial"/>
          <w:color w:val="000000"/>
          <w:kern w:val="0"/>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color w:val="000000"/>
          <w:kern w:val="0"/>
          <w:lang w:eastAsia="es-ES"/>
          <w14:ligatures w14:val="none"/>
        </w:rPr>
        <w:t>Rodaje  xxx</w:t>
      </w:r>
      <w:proofErr w:type="gramEnd"/>
      <w:r w:rsidRPr="00EB4D2D">
        <w:rPr>
          <w:rFonts w:ascii="Arial Narrow" w:eastAsia="Times New Roman" w:hAnsi="Arial Narrow" w:cs="Arial"/>
          <w:color w:val="000000"/>
          <w:kern w:val="0"/>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color w:val="000000"/>
          <w:kern w:val="0"/>
          <w:lang w:eastAsia="es-ES"/>
          <w14:ligatures w14:val="none"/>
        </w:rPr>
        <w:t>xxxx</w:t>
      </w:r>
      <w:proofErr w:type="spellEnd"/>
      <w:r w:rsidRPr="00EB4D2D">
        <w:rPr>
          <w:rFonts w:ascii="Arial Narrow" w:eastAsia="Times New Roman" w:hAnsi="Arial Narrow" w:cs="Arial"/>
          <w:color w:val="000000"/>
          <w:kern w:val="0"/>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color w:val="000000"/>
          <w:kern w:val="0"/>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color w:val="000000"/>
          <w:kern w:val="0"/>
          <w:lang w:eastAsia="es-ES"/>
          <w14:ligatures w14:val="none"/>
        </w:rPr>
        <w:t>Póliza  2101</w:t>
      </w:r>
      <w:proofErr w:type="gramEnd"/>
      <w:r w:rsidRPr="00EB4D2D">
        <w:rPr>
          <w:rFonts w:ascii="Arial Narrow" w:eastAsia="Times New Roman" w:hAnsi="Arial Narrow" w:cs="Arial"/>
          <w:color w:val="000000"/>
          <w:kern w:val="0"/>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color w:val="000000"/>
          <w:kern w:val="0"/>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color w:val="000000"/>
          <w:kern w:val="0"/>
          <w:lang w:val="es-ES" w:eastAsia="es-ES"/>
          <w14:ligatures w14:val="none"/>
        </w:rPr>
        <w:t>Póliza  2101</w:t>
      </w:r>
      <w:proofErr w:type="gramEnd"/>
      <w:r w:rsidRPr="00EB4D2D">
        <w:rPr>
          <w:rFonts w:ascii="Arial Narrow" w:eastAsia="Times New Roman" w:hAnsi="Arial Narrow" w:cs="Arial"/>
          <w:color w:val="000000"/>
          <w:kern w:val="0"/>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w:t>
      </w:r>
      <w:bookmarkStart w:id="7" w:name="_Hlk215061838"/>
      <w:r w:rsidR="00121544" w:rsidRPr="00EB4D2D">
        <w:rPr>
          <w:rFonts w:ascii="Arial Narrow" w:eastAsia="Times New Roman" w:hAnsi="Arial Narrow" w:cs="Times New Roman"/>
          <w:color w:val="000000"/>
          <w:kern w:val="0"/>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vertAlign w:val="superscript"/>
          <w14:ligatures w14:val="none"/>
        </w:rPr>
        <w:footnoteReference w:id="4"/>
      </w:r>
      <w:bookmarkEnd w:id="10"/>
      <w:r w:rsidR="00711750" w:rsidRPr="00EB4D2D">
        <w:rPr>
          <w:rFonts w:ascii="Arial Narrow" w:eastAsia="Arial Narrow" w:hAnsi="Arial Narrow" w:cs="Arial Narrow"/>
          <w:kern w:val="0"/>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14:ligatures w14:val="none"/>
        </w:rPr>
        <w:t xml:space="preserve">Así también, la Secretaría Técnica, en ejercicio de sus facultades, </w:t>
      </w:r>
      <w:r w:rsidRPr="00EB4D2D">
        <w:rPr>
          <w:rFonts w:ascii="Arial Narrow" w:eastAsia="Times New Roman" w:hAnsi="Arial Narrow" w:cs="Segoe UI"/>
          <w:color w:val="000000"/>
          <w:kern w:val="0"/>
          <w:lang w:eastAsia="es-PE"/>
          <w14:ligatures w14:val="none"/>
        </w:rPr>
        <w:t xml:space="preserve">considera </w:t>
      </w:r>
      <w:r w:rsidRPr="00EB4D2D">
        <w:rPr>
          <w:rFonts w:ascii="Arial Narrow" w:eastAsia="Arial Narrow" w:hAnsi="Arial Narrow" w:cs="Arial Narrow"/>
          <w:kern w:val="0"/>
          <w14:ligatures w14:val="none"/>
        </w:rPr>
        <w:t>que el hecho denunciado, consistente en que Pacífico Compañía d</w:t>
      </w:r>
      <w:bookmarkEnd w:id="11"/>
      <w:r w:rsidRPr="00EB4D2D">
        <w:rPr>
          <w:rFonts w:ascii="Arial Narrow" w:eastAsia="Arial Narrow" w:hAnsi="Arial Narrow" w:cs="Arial Narrow"/>
          <w:kern w:val="0"/>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14:ligatures w14:val="none"/>
        </w:rPr>
        <w:t>Póliza  1000001429</w:t>
      </w:r>
      <w:proofErr w:type="gramEnd"/>
      <w:r w:rsidRPr="00EB4D2D">
        <w:rPr>
          <w:rFonts w:ascii="Arial Narrow" w:eastAsia="Arial Narrow" w:hAnsi="Arial Narrow" w:cs="Arial Narrow"/>
          <w:kern w:val="0"/>
          <w14:ligatures w14:val="none"/>
        </w:rPr>
        <w:t xml:space="preserve"> a la denunciante por el siniestro del 28 de marzo de 2025</w:t>
      </w:r>
      <w:r w:rsidR="00711750" w:rsidRPr="00EB4D2D">
        <w:rPr>
          <w:rFonts w:ascii="Arial Narrow" w:eastAsia="Arial Narrow" w:hAnsi="Arial Narrow" w:cs="Arial Narrow"/>
          <w:kern w:val="0"/>
          <w14:ligatures w14:val="none"/>
        </w:rPr>
        <w:t>.</w:t>
      </w:r>
      <w:r w:rsidRPr="00EB4D2D">
        <w:rPr>
          <w:rFonts w:ascii="Arial Narrow" w:eastAsia="Arial Narrow" w:hAnsi="Arial Narrow" w:cs="Arial Narrow"/>
          <w:kern w:val="0"/>
          <w14:ligatures w14:val="none"/>
        </w:rPr>
        <w:t xml:space="preserve"> </w:t>
      </w:r>
      <w:r w:rsidR="00711750" w:rsidRPr="00EB4D2D">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color w:val="000000"/>
          <w:kern w:val="0"/>
          <w:lang w:eastAsia="es-PE"/>
          <w14:ligatures w14:val="none"/>
        </w:rPr>
        <w:t xml:space="preserve"> coercitivos</w:t>
      </w:r>
      <w:r w:rsidR="00711750" w:rsidRPr="00EB4D2D">
        <w:rPr>
          <w:rFonts w:ascii="Arial Narrow" w:eastAsia="Arial Narrow" w:hAnsi="Arial Narrow" w:cs="Arial"/>
          <w:bCs/>
          <w:color w:val="000000"/>
          <w:kern w:val="0"/>
          <w:lang w:eastAsia="es-PE"/>
          <w14:ligatures w14:val="none"/>
        </w:rPr>
        <w:t xml:space="preserve">, tipificado en </w:t>
      </w:r>
      <w:r w:rsidR="00711750" w:rsidRPr="00EB4D2D">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EB4D2D">
        <w:rPr>
          <w:rFonts w:ascii="Arial Narrow" w:eastAsia="Arial Narrow" w:hAnsi="Arial Narrow" w:cs="Arial"/>
          <w:bCs/>
          <w:color w:val="000000"/>
          <w:kern w:val="0"/>
          <w:lang w:eastAsia="es-PE"/>
          <w14:ligatures w14:val="none"/>
        </w:rPr>
        <w:t>del Código</w:t>
      </w:r>
      <w:r w:rsidR="00711750" w:rsidRPr="00EB4D2D">
        <w:rPr>
          <w:vertAlign w:val="superscript"/>
          <w:lang w:eastAsia="es-PE"/>
        </w:rPr>
        <w:footnoteReference w:id="5"/>
      </w:r>
      <w:r w:rsidR="00711750" w:rsidRPr="00EB4D2D">
        <w:rPr>
          <w:rFonts w:ascii="Arial Narrow" w:eastAsia="Arial Narrow" w:hAnsi="Arial Narrow" w:cs="Arial"/>
          <w:bCs/>
          <w:color w:val="000000"/>
          <w:kern w:val="0"/>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Asimismo, </w:t>
      </w:r>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14:ligatures w14:val="none"/>
        </w:rPr>
        <w:t xml:space="preserve">. </w:t>
      </w:r>
      <w:bookmarkStart w:id="12" w:name="_Hlk213173539"/>
      <w:r w:rsidRPr="00EB4D2D">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vertAlign w:val="superscript"/>
          <w14:ligatures w14:val="none"/>
        </w:rPr>
        <w:footnoteReference w:id="6"/>
      </w:r>
      <w:r w:rsidRPr="00EB4D2D">
        <w:rPr>
          <w:rFonts w:ascii="Arial Narrow" w:eastAsia="Arial Narrow" w:hAnsi="Arial Narrow" w:cs="Arial"/>
          <w:kern w:val="0"/>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color w:val="000000"/>
          <w:kern w:val="0"/>
          <w:lang w:eastAsia="es-PE"/>
          <w14:ligatures w14:val="none"/>
        </w:rPr>
        <w:t xml:space="preserve">Además, </w:t>
      </w:r>
      <w:bookmarkStart w:id="16" w:name="_Hlk212623477"/>
      <w:r w:rsidRPr="00EB4D2D">
        <w:rPr>
          <w:rFonts w:ascii="Arial Narrow" w:eastAsia="Times New Roman" w:hAnsi="Arial Narrow" w:cs="Arial"/>
          <w:color w:val="000000"/>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EB4D2D">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color w:val="000000"/>
          <w:kern w:val="0"/>
          <w:lang w:eastAsia="es-PE"/>
          <w14:ligatures w14:val="none"/>
        </w:rPr>
        <w:t xml:space="preserve">artículo 1, numeral 1, literal b) </w:t>
      </w:r>
      <w:bookmarkEnd w:id="19"/>
      <w:r w:rsidRPr="00EB4D2D">
        <w:rPr>
          <w:rFonts w:ascii="Arial Narrow" w:eastAsia="Arial Narrow" w:hAnsi="Arial Narrow" w:cs="Arial"/>
          <w:bCs/>
          <w:color w:val="000000"/>
          <w:kern w:val="0"/>
          <w:lang w:eastAsia="es-PE"/>
          <w14:ligatures w14:val="none"/>
        </w:rPr>
        <w:t>y al artículo 2 del Código</w:t>
      </w:r>
      <w:bookmarkStart w:id="20" w:name="_Hlk212737551"/>
      <w:bookmarkEnd w:id="17"/>
      <w:r w:rsidRPr="00EB4D2D">
        <w:rPr>
          <w:rFonts w:ascii="Arial Narrow" w:eastAsia="Arial Narrow" w:hAnsi="Arial Narrow" w:cs="Arial"/>
          <w:bCs/>
          <w:color w:val="000000"/>
          <w:kern w:val="0"/>
          <w:vertAlign w:val="superscript"/>
          <w:lang w:eastAsia="es-PE"/>
          <w14:ligatures w14:val="none"/>
        </w:rPr>
        <w:footnoteReference w:id="7"/>
      </w:r>
      <w:bookmarkEnd w:id="20"/>
      <w:r w:rsidRPr="00EB4D2D">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color w:val="000000"/>
          <w:kern w:val="0"/>
          <w:vertAlign w:val="superscript"/>
          <w:lang w:eastAsia="es-PE"/>
          <w14:ligatures w14:val="none"/>
        </w:rPr>
        <w:footnoteReference w:id="8"/>
      </w:r>
      <w:r w:rsidRPr="00EB4D2D">
        <w:rPr>
          <w:rFonts w:ascii="Arial Narrow" w:eastAsia="Arial Narrow" w:hAnsi="Arial Narrow" w:cs="Arial"/>
          <w:bCs/>
          <w:color w:val="000000"/>
          <w:kern w:val="0"/>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9"/>
      </w:r>
      <w:r w:rsidRPr="00EB4D2D">
        <w:rPr>
          <w:rFonts w:ascii="Arial Narrow" w:eastAsia="Arial" w:hAnsi="Arial Narrow" w:cs="Arial"/>
          <w:color w:val="000000"/>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color w:val="000000"/>
          <w:kern w:val="0"/>
          <w:lang w:val="es-ES" w:eastAsia="es-ES"/>
          <w14:ligatures w14:val="none"/>
        </w:rPr>
        <w:t>requerir al proveedor denunciado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color w:val="000000"/>
          <w:kern w:val="0"/>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color w:val="000000"/>
          <w:kern w:val="0"/>
          <w:lang w:val="es-ES" w:eastAsia="es-ES"/>
          <w14:ligatures w14:val="none"/>
        </w:rPr>
        <w:t>así como el cargo de remisión de la póliza</w:t>
      </w:r>
      <w:bookmarkEnd w:id="25"/>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color w:val="000000"/>
          <w:kern w:val="0"/>
          <w:lang w:val="es-ES" w:eastAsia="es-ES"/>
          <w14:ligatures w14:val="none"/>
        </w:rPr>
        <w:t>iii</w:t>
      </w:r>
      <w:proofErr w:type="spellEnd"/>
      <w:r w:rsidRPr="00EB4D2D">
        <w:rPr>
          <w:rFonts w:ascii="Arial Narrow" w:eastAsia="Times New Roman" w:hAnsi="Arial Narrow" w:cs="Arial"/>
          <w:color w:val="000000"/>
          <w:kern w:val="0"/>
          <w:lang w:val="es-ES" w:eastAsia="es-ES"/>
          <w14:ligatures w14:val="none"/>
        </w:rPr>
        <w:t xml:space="preserve">) presentar todas las comunicaciones cursadas </w:t>
      </w:r>
      <w:r w:rsidR="00A87B9B" w:rsidRPr="00EB4D2D">
        <w:rPr>
          <w:rFonts w:ascii="Arial Narrow" w:eastAsia="Times New Roman" w:hAnsi="Arial Narrow" w:cs="Arial"/>
          <w:color w:val="000000"/>
          <w:kern w:val="0"/>
          <w:lang w:val="es-ES" w:eastAsia="es-ES"/>
          <w14:ligatures w14:val="none"/>
        </w:rPr>
        <w:t>con la parte denunciante</w:t>
      </w:r>
      <w:r w:rsidR="00A87B9B" w:rsidRPr="00EB4D2D">
        <w:rPr>
          <w:rFonts w:ascii="Arial Narrow" w:eastAsia="Times New Roman" w:hAnsi="Arial Narrow" w:cs="Arial"/>
          <w:color w:val="000000"/>
          <w:kern w:val="0"/>
          <w:lang w:val="es-ES"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EB4D2D">
        <w:rPr>
          <w:rFonts w:ascii="Arial Narrow" w:eastAsia="Times New Roman" w:hAnsi="Arial Narrow" w:cs="Times New Roman"/>
          <w:color w:val="000000"/>
          <w:kern w:val="0"/>
          <w:shd w:val="clear" w:color="auto" w:fill="FFFFFF"/>
          <w:lang w:eastAsia="es-PE"/>
          <w14:ligatures w14:val="none"/>
        </w:rPr>
        <w:t xml:space="preserve">12 de enero de 2025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EB4D2D">
        <w:rPr>
          <w:rFonts w:ascii="Arial Narrow" w:eastAsia="Times New Roman" w:hAnsi="Arial Narrow" w:cs="Times New Roman"/>
          <w:color w:val="000000"/>
          <w:kern w:val="0"/>
          <w:shd w:val="clear" w:color="auto" w:fill="FFFFFF"/>
          <w:lang w:eastAsia="es-PE"/>
          <w14:ligatures w14:val="none"/>
        </w:rPr>
        <w:t xml:space="preserve">por el señor Oswaldo Chamorro Cisterna </w:t>
      </w:r>
      <w:r w:rsidRPr="00EB4D2D">
        <w:rPr>
          <w:rFonts w:ascii="Arial Narrow" w:eastAsia="Times New Roman" w:hAnsi="Arial Narrow" w:cs="Times New Roman"/>
          <w:color w:val="000000"/>
          <w:kern w:val="0"/>
          <w:shd w:val="clear" w:color="auto" w:fill="FFFFFF"/>
          <w:lang w:eastAsia="es-PE"/>
          <w14:ligatures w14:val="none"/>
        </w:rPr>
        <w:t xml:space="preserve">contra </w:t>
      </w:r>
      <w:r w:rsidRPr="00EB4D2D">
        <w:rPr>
          <w:rFonts w:ascii="Arial Narrow" w:eastAsia="Times New Roman" w:hAnsi="Arial Narrow" w:cs="Times New Roman"/>
          <w:color w:val="000000"/>
          <w:kern w:val="0"/>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lang w:eastAsia="es-PE"/>
          <w14:ligatures w14:val="none"/>
        </w:rPr>
        <w:t>Presunta</w:t>
      </w:r>
      <w:r w:rsidRPr="00EB4D2D">
        <w:rPr>
          <w:rFonts w:ascii="Arial Narrow" w:eastAsia="Times New Roman" w:hAnsi="Arial Narrow" w:cs="Times New Roman"/>
          <w:kern w:val="0"/>
          <w:shd w:val="clear" w:color="auto" w:fill="FFFFFF"/>
          <w:lang w:eastAsia="es-PE"/>
          <w14:ligatures w14:val="none"/>
        </w:rPr>
        <w:t xml:space="preserve"> infracción a los artículos 18 y 19</w:t>
      </w:r>
      <w:r w:rsidRPr="00EB4D2D">
        <w:rPr>
          <w:rFonts w:ascii="Arial Narrow" w:eastAsia="Calibri" w:hAnsi="Arial Narrow" w:cs="Arial Narrow"/>
          <w:kern w:val="0"/>
          <w:lang w:eastAsia="es-PE"/>
          <w14:ligatures w14:val="none"/>
        </w:rPr>
        <w:t xml:space="preserve"> de </w:t>
      </w:r>
      <w:r w:rsidRPr="00EB4D2D">
        <w:rPr>
          <w:rFonts w:ascii="Arial Narrow" w:eastAsia="Times New Roman" w:hAnsi="Arial Narrow" w:cs="Times New Roman"/>
          <w:kern w:val="0"/>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shd w:val="clear" w:color="auto" w:fill="FFFFFF"/>
          <w:lang w:eastAsia="es-PE"/>
          <w14:ligatures w14:val="none"/>
        </w:rPr>
        <w:t>Póliza  2101</w:t>
      </w:r>
      <w:proofErr w:type="gramEnd"/>
      <w:r w:rsidR="00FB44B8" w:rsidRPr="00EB4D2D">
        <w:rPr>
          <w:rFonts w:ascii="Arial Narrow" w:eastAsia="Times New Roman" w:hAnsi="Arial Narrow" w:cs="Times New Roman"/>
          <w:kern w:val="0"/>
          <w:shd w:val="clear" w:color="auto" w:fill="FFFFFF"/>
          <w:lang w:eastAsia="es-PE"/>
          <w14:ligatures w14:val="none"/>
        </w:rPr>
        <w:t>-1513017 por el siniestro del 12 de abril de 2025</w:t>
      </w:r>
      <w:r w:rsidR="00121544" w:rsidRPr="00EB4D2D">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color w:val="000000"/>
          <w:kern w:val="0"/>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color w:val="000000"/>
          <w:kern w:val="0"/>
          <w:lang w:eastAsia="es-PE"/>
          <w14:ligatures w14:val="none"/>
        </w:rPr>
        <w:t>, Código de Protección y Defensa del Consumidor</w:t>
      </w:r>
      <w:r w:rsidRPr="00EB4D2D">
        <w:rPr>
          <w:rFonts w:ascii="Arial Narrow" w:eastAsia="Times New Roman" w:hAnsi="Arial Narrow" w:cs="Times New Roman"/>
          <w:kern w:val="0"/>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color w:val="000000"/>
          <w:kern w:val="0"/>
          <w:lang w:eastAsia="es-ES"/>
          <w14:ligatures w14:val="none"/>
        </w:rPr>
        <w:t xml:space="preserve">Seguro de Protección de Tarjeta BCP  1000001429 a que </w:t>
      </w:r>
      <w:r w:rsidRPr="00EB4D2D">
        <w:rPr>
          <w:rFonts w:ascii="Arial Narrow" w:eastAsia="Times New Roman" w:hAnsi="Arial Narrow" w:cs="Times New Roman"/>
          <w:kern w:val="0"/>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Presunta </w:t>
      </w:r>
      <w:r w:rsidRPr="00EB4D2D">
        <w:rPr>
          <w:rFonts w:ascii="Arial Narrow" w:eastAsia="Times New Roman" w:hAnsi="Arial Narrow" w:cs="Arial"/>
          <w:kern w:val="0"/>
          <w:shd w:val="clear" w:color="auto" w:fill="FFFFFF"/>
          <w:lang w:eastAsia="es-PE"/>
          <w14:ligatures w14:val="none"/>
        </w:rPr>
        <w:t xml:space="preserve">infracción al literal e) del artículo 47 </w:t>
      </w:r>
      <w:r w:rsidRPr="00EB4D2D">
        <w:rPr>
          <w:rFonts w:ascii="Arial Narrow" w:eastAsia="Calibri" w:hAnsi="Arial Narrow" w:cs="Arial"/>
          <w:kern w:val="0"/>
          <w14:ligatures w14:val="none"/>
        </w:rPr>
        <w:t>de</w:t>
      </w:r>
      <w:r w:rsidRPr="00EB4D2D">
        <w:rPr>
          <w:rFonts w:ascii="Arial Narrow" w:eastAsia="Times New Roman" w:hAnsi="Arial Narrow" w:cs="Arial"/>
          <w:kern w:val="0"/>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shd w:val="clear" w:color="auto" w:fill="FFFFFF"/>
          <w:lang w:eastAsia="es-PE"/>
          <w14:ligatures w14:val="none"/>
        </w:rPr>
        <w:t xml:space="preserve">, Código de Protección y Defensa del Consumidor, </w:t>
      </w:r>
      <w:r w:rsidRPr="00EB4D2D">
        <w:rPr>
          <w:rFonts w:ascii="Arial Narrow" w:eastAsia="Arial Narrow" w:hAnsi="Arial Narrow" w:cs="Arial"/>
          <w:bCs/>
          <w:color w:val="000000"/>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color w:val="000000"/>
          <w:kern w:val="0"/>
          <w:lang w:eastAsia="es-PE"/>
          <w14:ligatures w14:val="none"/>
        </w:rPr>
        <w:t xml:space="preserve"> cumplido </w:t>
      </w:r>
      <w:r w:rsidRPr="00EB4D2D">
        <w:rPr>
          <w:rFonts w:ascii="Arial Narrow" w:eastAsia="Times New Roman" w:hAnsi="Arial Narrow" w:cs="Arial"/>
          <w:color w:val="000000"/>
          <w:kern w:val="0"/>
          <w:lang w:eastAsia="es-ES"/>
          <w14:ligatures w14:val="none"/>
        </w:rPr>
        <w:t xml:space="preserve">oportunamente </w:t>
      </w:r>
      <w:r w:rsidRPr="00EB4D2D">
        <w:rPr>
          <w:rFonts w:ascii="Arial Narrow" w:eastAsia="Arial Narrow" w:hAnsi="Arial Narrow" w:cs="Arial"/>
          <w:bCs/>
          <w:color w:val="000000"/>
          <w:kern w:val="0"/>
          <w:lang w:eastAsia="es-PE"/>
          <w14:ligatures w14:val="none"/>
        </w:rPr>
        <w:t xml:space="preserve">con entregar a la denunciante los documentos contractuales del </w:t>
      </w:r>
      <w:r w:rsidRPr="00EB4D2D">
        <w:rPr>
          <w:rFonts w:ascii="Arial Narrow" w:eastAsia="Times New Roman" w:hAnsi="Arial Narrow" w:cs="Arial"/>
          <w:color w:val="000000"/>
          <w:kern w:val="0"/>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14:ligatures w14:val="none"/>
        </w:rPr>
        <w:t>, Código de Protección y Defensa del Consumidor</w:t>
      </w:r>
      <w:bookmarkEnd w:id="28"/>
      <w:r w:rsidRPr="00EB4D2D">
        <w:rPr>
          <w:rFonts w:ascii="Arial Narrow" w:eastAsia="Arial Narrow" w:hAnsi="Arial Narrow" w:cs="Arial Narrow"/>
          <w:kern w:val="0"/>
          <w14:ligatures w14:val="none"/>
        </w:rPr>
        <w:t xml:space="preserve">, </w:t>
      </w:r>
      <w:r w:rsidRPr="00EB4D2D">
        <w:rPr>
          <w:rFonts w:ascii="Arial Narrow" w:eastAsia="Times New Roman" w:hAnsi="Arial Narrow" w:cs="Times New Roman"/>
          <w:kern w:val="0"/>
          <w:shd w:val="clear" w:color="auto" w:fill="FFFFFF"/>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color w:val="000000"/>
          <w:kern w:val="0"/>
          <w:lang w:eastAsia="es-ES"/>
          <w14:ligatures w14:val="none"/>
        </w:rPr>
        <w:t>28 de marzo de 2025</w:t>
      </w:r>
      <w:r w:rsidRPr="00EB4D2D">
        <w:rPr>
          <w:rFonts w:ascii="Arial Narrow" w:eastAsia="Times New Roman" w:hAnsi="Arial Narrow" w:cs="Times New Roman"/>
          <w:kern w:val="0"/>
          <w:shd w:val="clear" w:color="auto" w:fill="FFFFFF"/>
          <w:lang w:eastAsia="es-PE"/>
          <w14:ligatures w14:val="none"/>
        </w:rPr>
        <w:t xml:space="preserve"> el procedimiento para activar el </w:t>
      </w:r>
      <w:r w:rsidRPr="00EB4D2D">
        <w:rPr>
          <w:rFonts w:ascii="Arial Narrow" w:eastAsia="Times New Roman" w:hAnsi="Arial Narrow" w:cs="Arial"/>
          <w:color w:val="000000"/>
          <w:kern w:val="0"/>
          <w:lang w:eastAsia="es-ES"/>
          <w14:ligatures w14:val="none"/>
        </w:rPr>
        <w:t>Seguro de Protección de Tarjeta BCP  1000001429</w:t>
      </w:r>
      <w:r w:rsidRPr="00EB4D2D">
        <w:rPr>
          <w:rFonts w:ascii="Arial Narrow" w:eastAsia="Arial Narrow" w:hAnsi="Arial Narrow" w:cs="Arial Narrow"/>
          <w:kern w:val="0"/>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rPr>
        <w:t xml:space="preserve">, Código de Protección y Defensa del Consumidor, </w:t>
      </w:r>
      <w:r w:rsidRPr="00EB4D2D">
        <w:rPr>
          <w:rFonts w:ascii="Arial Narrow" w:eastAsia="Arial Narrow" w:hAnsi="Arial Narrow" w:cs="Arial Narrow"/>
          <w:kern w:val="0"/>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Pr="00EB4D2D">
        <w:rPr>
          <w:rFonts w:ascii="Arial Narrow" w:eastAsia="Times New Roman" w:hAnsi="Arial Narrow" w:cs="Arial"/>
          <w:color w:val="000000"/>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Pr="00EB4D2D">
        <w:rPr>
          <w:rFonts w:ascii="Arial Narrow" w:eastAsia="Arial Narrow" w:hAnsi="Arial Narrow" w:cs="Arial Narrow"/>
          <w:color w:val="000000"/>
          <w:kern w:val="0"/>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Pr="00EB4D2D">
        <w:rPr>
          <w:rFonts w:ascii="Arial Narrow" w:eastAsia="Times New Roman" w:hAnsi="Arial Narrow" w:cs="Arial"/>
          <w:color w:val="000000"/>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 </w:t>
      </w:r>
      <w:r w:rsidRPr="00EB4D2D">
        <w:rPr>
          <w:rFonts w:ascii="Arial Narrow" w:eastAsia="Arial Narrow" w:hAnsi="Arial Narrow" w:cs="Arial Narrow"/>
          <w:color w:val="000000"/>
          <w:kern w:val="0"/>
          <w:lang w:eastAsia="es-PE"/>
          <w14:ligatures w14:val="none"/>
        </w:rPr>
        <w:t>a</w:t>
      </w:r>
      <w:r w:rsidRPr="00EB4D2D">
        <w:rPr>
          <w:rFonts w:ascii="Arial Narrow" w:eastAsia="Times New Roman" w:hAnsi="Arial Narrow" w:cs="Times New Roman"/>
          <w:color w:val="000000"/>
          <w:kern w:val="0"/>
          <w:shd w:val="clear" w:color="auto" w:fill="FFFFFF"/>
          <w:lang w:eastAsia="es-PE"/>
          <w14:ligatures w14:val="none"/>
        </w:rPr>
        <w:t xml:space="preserve"> La Positiva Vida Seguros y Reaseguros S.A.</w:t>
      </w:r>
      <w:r w:rsidRPr="00EB4D2D">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3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color w:val="000000"/>
          <w:kern w:val="0"/>
          <w:lang w:eastAsia="es-ES"/>
          <w14:ligatures w14:val="none"/>
        </w:rPr>
        <w:t xml:space="preserve">, </w:t>
      </w:r>
      <w:bookmarkStart w:id="3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31"/>
      <w:r w:rsidRPr="00EB4D2D">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color w:val="000000"/>
          <w:kern w:val="0"/>
          <w:lang w:val="es-ES" w:eastAsia="es-ES"/>
          <w14:ligatures w14:val="none"/>
        </w:rPr>
        <w:t xml:space="preserve">Póliza  30150448 del </w:t>
      </w:r>
      <w:r w:rsidRPr="00EB4D2D">
        <w:rPr>
          <w:rFonts w:ascii="Arial Narrow" w:eastAsia="Times New Roman" w:hAnsi="Arial Narrow" w:cs="Arial"/>
          <w:color w:val="000000"/>
          <w:kern w:val="0"/>
          <w:lang w:eastAsia="es-ES"/>
          <w14:ligatures w14:val="none"/>
        </w:rPr>
        <w:t>Seguro Complementario de Trabajo de Riesgo</w:t>
      </w:r>
      <w:r w:rsidRPr="00EB4D2D">
        <w:rPr>
          <w:rFonts w:ascii="Arial Narrow" w:eastAsia="Times New Roman" w:hAnsi="Arial Narrow" w:cs="Arial"/>
          <w:color w:val="000000"/>
          <w:kern w:val="0"/>
          <w:lang w:val="es-ES" w:eastAsia="es-ES"/>
          <w14:ligatures w14:val="none"/>
        </w:rPr>
        <w:t>, así como el cargo de remisión de la póliza</w:t>
      </w:r>
      <w:r w:rsidRPr="00EB4D2D">
        <w:rPr>
          <w:rFonts w:ascii="Arial Narrow" w:eastAsia="Times New Roman" w:hAnsi="Arial Narrow" w:cs="Arial"/>
          <w:color w:val="000000"/>
          <w:kern w:val="0"/>
          <w:lang w:val="es-ES" w:eastAsia="es-ES"/>
          <w14:ligatures w14:val="none"/>
        </w:rPr>
        <w:t>; (</w:t>
      </w:r>
      <w:proofErr w:type="spellStart"/>
      <w:r w:rsidRPr="00EB4D2D">
        <w:rPr>
          <w:rFonts w:ascii="Arial Narrow" w:eastAsia="Times New Roman" w:hAnsi="Arial Narrow" w:cs="Arial"/>
          <w:color w:val="000000"/>
          <w:kern w:val="0"/>
          <w:lang w:val="es-ES" w:eastAsia="es-ES"/>
          <w14:ligatures w14:val="none"/>
        </w:rPr>
        <w:t>ii</w:t>
      </w:r>
      <w:proofErr w:type="spellEnd"/>
      <w:r w:rsidRPr="00EB4D2D">
        <w:rPr>
          <w:rFonts w:ascii="Arial Narrow" w:eastAsia="Times New Roman" w:hAnsi="Arial Narrow" w:cs="Arial"/>
          <w:color w:val="000000"/>
          <w:kern w:val="0"/>
          <w:lang w:val="es-ES" w:eastAsia="es-ES"/>
          <w14:ligatures w14:val="none"/>
        </w:rPr>
        <w:t xml:space="preserve">) presentar los medios probatorios que acrediten </w:t>
      </w:r>
      <w:r w:rsidRPr="00EB4D2D">
        <w:rPr>
          <w:rFonts w:ascii="Arial Narrow" w:eastAsia="Times New Roman" w:hAnsi="Arial Narrow" w:cs="Arial"/>
          <w:color w:val="000000"/>
          <w:kern w:val="0"/>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color w:val="000000"/>
          <w:kern w:val="0"/>
          <w:lang w:eastAsia="es-ES"/>
          <w14:ligatures w14:val="none"/>
        </w:rPr>
        <w:t xml:space="preserve">Seguro Complementario de Trabajo de Riesgo </w:t>
      </w:r>
      <w:r w:rsidRPr="00EB4D2D">
        <w:rPr>
          <w:rFonts w:ascii="Arial Narrow" w:eastAsia="Times New Roman" w:hAnsi="Arial Narrow" w:cs="Arial"/>
          <w:color w:val="000000"/>
          <w:kern w:val="0"/>
          <w:lang w:val="es-ES" w:eastAsia="es-ES"/>
          <w14:ligatures w14:val="none"/>
        </w:rPr>
        <w:t>fue acorde a la normativa actual</w:t>
      </w:r>
      <w:r w:rsidRPr="00EB4D2D">
        <w:rPr>
          <w:rFonts w:ascii="Arial Narrow" w:eastAsia="Times New Roman" w:hAnsi="Arial Narrow" w:cs="Arial"/>
          <w:color w:val="000000"/>
          <w:kern w:val="0"/>
          <w:lang w:eastAsia="es-ES"/>
          <w14:ligatures w14:val="none"/>
        </w:rPr>
        <w:t>; y, (</w:t>
      </w:r>
      <w:proofErr w:type="spellStart"/>
      <w:r w:rsidRPr="00EB4D2D">
        <w:rPr>
          <w:rFonts w:ascii="Arial Narrow" w:eastAsia="Times New Roman" w:hAnsi="Arial Narrow" w:cs="Arial"/>
          <w:color w:val="000000"/>
          <w:kern w:val="0"/>
          <w:lang w:eastAsia="es-ES"/>
          <w14:ligatures w14:val="none"/>
        </w:rPr>
        <w:t>iii</w:t>
      </w:r>
      <w:proofErr w:type="spellEnd"/>
      <w:r w:rsidRPr="00EB4D2D">
        <w:rPr>
          <w:rFonts w:ascii="Arial Narrow" w:eastAsia="Times New Roman" w:hAnsi="Arial Narrow" w:cs="Arial"/>
          <w:color w:val="000000"/>
          <w:kern w:val="0"/>
          <w:lang w:eastAsia="es-ES"/>
          <w14:ligatures w14:val="none"/>
        </w:rPr>
        <w:t xml:space="preserve">) </w:t>
      </w:r>
      <w:r w:rsidRPr="00EB4D2D">
        <w:rPr>
          <w:rFonts w:ascii="Arial Narrow" w:eastAsia="Times New Roman" w:hAnsi="Arial Narrow" w:cs="Arial"/>
          <w:color w:val="000000"/>
          <w:kern w:val="0"/>
          <w:lang w:val="es-ES" w:eastAsia="es-ES"/>
          <w14:ligatures w14:val="none"/>
        </w:rPr>
        <w:t xml:space="preserve">presentar todas las comunicaciones cursadas </w:t>
      </w:r>
      <w:r w:rsidR="00A87B9B" w:rsidRPr="00EB4D2D">
        <w:rPr>
          <w:rFonts w:ascii="Arial Narrow" w:eastAsia="Times New Roman" w:hAnsi="Arial Narrow" w:cs="Arial"/>
          <w:color w:val="000000"/>
          <w:kern w:val="0"/>
          <w:lang w:val="es-ES" w:eastAsia="es-ES"/>
          <w14:ligatures w14:val="none"/>
        </w:rPr>
        <w:t xml:space="preserve">con la parte denunciante </w:t>
      </w:r>
      <w:r w:rsidRPr="00EB4D2D">
        <w:rPr>
          <w:rFonts w:ascii="Arial Narrow" w:eastAsia="Times New Roman" w:hAnsi="Arial Narrow" w:cs="Arial"/>
          <w:color w:val="000000"/>
          <w:kern w:val="0"/>
          <w:lang w:val="es-ES" w:eastAsia="es-ES"/>
          <w14:ligatures w14:val="none"/>
        </w:rPr>
        <w:t xml:space="preserve">en virtud </w:t>
      </w:r>
      <w:r w:rsidR="00F01410" w:rsidRPr="00EB4D2D">
        <w:rPr>
          <w:rFonts w:ascii="Arial Narrow" w:eastAsia="Times New Roman" w:hAnsi="Arial Narrow" w:cs="Arial"/>
          <w:color w:val="000000"/>
          <w:kern w:val="0"/>
          <w:lang w:val="es-ES" w:eastAsia="es-ES"/>
          <w14:ligatures w14:val="none"/>
        </w:rPr>
        <w:t xml:space="preserve">de los hechos materia </w:t>
      </w:r>
      <w:r w:rsidRPr="00EB4D2D">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12"/>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3"/>
      </w:r>
      <w:r w:rsidRPr="00EB4D2D">
        <w:rPr>
          <w:rFonts w:ascii="Arial Narrow" w:eastAsia="Arial Narrow" w:hAnsi="Arial Narrow" w:cs="Arial Narrow"/>
          <w:color w:val="000000"/>
          <w:kern w:val="0"/>
          <w:lang w:eastAsia="es-PE"/>
          <w14:ligatures w14:val="none"/>
        </w:rPr>
        <w:t xml:space="preserve">. </w:t>
      </w:r>
      <w:bookmarkEnd w:id="32"/>
      <w:r w:rsidRPr="00EB4D2D">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4"/>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14:ligatures w14:val="none"/>
        </w:rPr>
        <w:t xml:space="preserve">a la señora </w:t>
      </w:r>
      <w:r w:rsidRPr="00EB4D2D">
        <w:rPr>
          <w:rFonts w:ascii="Arial Narrow" w:eastAsia="Times New Roman" w:hAnsi="Arial Narrow" w:cs="Times New Roman"/>
          <w:color w:val="000000"/>
          <w:kern w:val="0"/>
          <w:shd w:val="clear" w:color="auto" w:fill="FFFFFF"/>
          <w:lang w:eastAsia="es-PE"/>
          <w14:ligatures w14:val="none"/>
        </w:rPr>
        <w:t xml:space="preserve">Liliana Ursula Asencios Malca </w:t>
      </w:r>
      <w:r w:rsidR="005B4857" w:rsidRPr="00EB4D2D">
        <w:rPr>
          <w:rFonts w:ascii="Arial Narrow" w:hAnsi="Arial Narrow"/>
          <w:color w:val="000000"/>
        </w:rPr>
        <w:t xml:space="preserve">para que, dentro del plazo de dos (2) días hábiles siguientes a la fecha en que </w:t>
      </w:r>
      <w:r w:rsidR="005B4857" w:rsidRPr="00EB4D2D">
        <w:rPr>
          <w:rFonts w:ascii="Arial Narrow" w:hAnsi="Arial Narrow"/>
          <w:color w:val="000000"/>
        </w:rPr>
        <w:t>reciba</w:t>
      </w:r>
      <w:r w:rsidR="005B4857" w:rsidRPr="00EB4D2D">
        <w:rPr>
          <w:rFonts w:ascii="Arial Narrow" w:hAnsi="Arial Narrow"/>
          <w:color w:val="000000"/>
        </w:rPr>
        <w:t xml:space="preserve"> la notificación en </w:t>
      </w:r>
      <w:r w:rsidR="005B4857" w:rsidRPr="00EB4D2D">
        <w:rPr>
          <w:rFonts w:ascii="Arial Narrow" w:hAnsi="Arial Narrow"/>
          <w:color w:val="000000"/>
        </w:rPr>
        <w:t>su bandeja</w:t>
      </w:r>
      <w:r w:rsidR="005B4857" w:rsidRPr="00EB4D2D">
        <w:rPr>
          <w:rFonts w:ascii="Arial Narrow" w:hAnsi="Arial Narrow"/>
          <w:color w:val="000000"/>
        </w:rPr>
        <w:t xml:space="preserve"> de correo electrónico, </w:t>
      </w:r>
      <w:r w:rsidR="005B4857" w:rsidRPr="00EB4D2D">
        <w:rPr>
          <w:rFonts w:ascii="Arial Narrow" w:hAnsi="Arial Narrow"/>
          <w:color w:val="000000"/>
        </w:rPr>
        <w:t>efectúe</w:t>
      </w:r>
      <w:r w:rsidR="005B4857" w:rsidRPr="00EB4D2D">
        <w:rPr>
          <w:rFonts w:ascii="Arial Narrow" w:hAnsi="Arial Narrow"/>
          <w:color w:val="000000"/>
        </w:rPr>
        <w:t xml:space="preserve"> la confirmación de recepción de la notificación remitida por este despacho a </w:t>
      </w:r>
      <w:r w:rsidR="005B4857" w:rsidRPr="00EB4D2D">
        <w:rPr>
          <w:rFonts w:ascii="Arial Narrow" w:hAnsi="Arial Narrow"/>
          <w:color w:val="000000"/>
        </w:rPr>
        <w:t>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5B4857" w:rsidRPr="00EB4D2D">
        <w:rPr>
          <w:rFonts w:ascii="Arial Narrow" w:hAnsi="Arial Narrow"/>
          <w:color w:val="000000"/>
        </w:rPr>
        <w:t>notificarle</w:t>
      </w:r>
      <w:r w:rsidR="005B4857" w:rsidRPr="00EB4D2D">
        <w:rPr>
          <w:rFonts w:ascii="Arial Narrow" w:hAnsi="Arial Narrow"/>
          <w:color w:val="000000"/>
        </w:rPr>
        <w:t xml:space="preserve"> conforme al numeral 1 del artículo 20 del citado cuerpo normativo</w:t>
      </w:r>
      <w:r w:rsidR="005B4857" w:rsidRPr="00EB4D2D">
        <w:rPr>
          <w:rFonts w:ascii="Arial Narrow" w:hAnsi="Arial Narrow"/>
          <w:vertAlign w:val="superscript"/>
        </w:rPr>
        <w:footnoteReference w:id="16"/>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Pr="00EB4D2D">
        <w:rPr>
          <w:rFonts w:ascii="Arial Narrow" w:eastAsia="Arial Narrow" w:hAnsi="Arial Narrow" w:cs="Arial Narrow"/>
          <w:bCs/>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rPr>
        <w:t>efectúe(((N))))</w:t>
      </w:r>
      <w:r w:rsidRPr="00EB4D2D">
        <w:rPr>
          <w:rFonts w:ascii="Arial Narrow" w:eastAsia="Calibri" w:hAnsi="Arial Narrow"/>
        </w:rPr>
        <w:t xml:space="preserve"> el acuse de recibo mediante la confirmación de recepción de la </w:t>
      </w:r>
      <w:r w:rsidRPr="00EB4D2D">
        <w:rPr>
          <w:rFonts w:ascii="Arial Narrow" w:eastAsia="Calibri" w:hAnsi="Arial Narrow"/>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rPr>
        <w:t xml:space="preserve"> Comité de Administración del Fondo de Asistencia y Estímulo</w:t>
      </w:r>
      <w:r w:rsidRPr="00EB4D2D">
        <w:rPr>
          <w:rFonts w:ascii="Arial Narrow" w:hAnsi="Arial Narrow" w:cs="Arial"/>
          <w:bCs/>
          <w:spacing w:val="-3"/>
          <w:kern w:val="0"/>
          <w14:ligatures w14:val="none"/>
        </w:rPr>
        <w:t xml:space="preserve"> </w:t>
      </w:r>
      <w:r w:rsidRPr="00EB4D2D">
        <w:rPr>
          <w:rFonts w:ascii="Arial Narrow" w:hAnsi="Arial Narrow"/>
          <w:color w:val="000000"/>
        </w:rPr>
        <w:t xml:space="preserve">para que, </w:t>
      </w:r>
      <w:r w:rsidRPr="00EB4D2D">
        <w:rPr>
          <w:rFonts w:ascii="Arial Narrow" w:eastAsia="Arial Narrow" w:hAnsi="Arial Narrow" w:cs="Arial Narrow"/>
          <w:bCs/>
          <w:color w:val="000000"/>
          <w:kern w:val="0"/>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color w:val="000000"/>
          <w:kern w:val="0"/>
          <w:lang w:eastAsia="es-PE"/>
          <w14:ligatures w14:val="none"/>
        </w:rPr>
        <w:t>reciba(</w:t>
      </w:r>
      <w:proofErr w:type="gramEnd"/>
      <w:r w:rsidRPr="00EB4D2D">
        <w:rPr>
          <w:rFonts w:ascii="Arial Narrow" w:eastAsia="Arial Narrow" w:hAnsi="Arial Narrow" w:cs="Arial Narrow"/>
          <w:bCs/>
          <w:color w:val="000000"/>
          <w:kern w:val="0"/>
          <w:lang w:eastAsia="es-PE"/>
          <w14:ligatures w14:val="none"/>
        </w:rPr>
        <w:t>NNN) la notificación en su domicilio procesal</w:t>
      </w:r>
      <w:r w:rsidRPr="00EB4D2D">
        <w:rPr>
          <w:rFonts w:ascii="Arial Narrow" w:hAnsi="Arial Narrow"/>
          <w:color w:val="000000"/>
        </w:rPr>
        <w:t>, señale(NNN) un correo electrónico autorizando recibir las notificaciones correspondientes por dicho medio.</w:t>
      </w:r>
      <w:r w:rsidRPr="00EB4D2D">
        <w:rPr>
          <w:rFonts w:ascii="Arial Narrow" w:hAnsi="Arial Narrow"/>
          <w:color w:val="000000"/>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