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Times New Roman" w:hAnsi="Arial Narrow" w:cs="Times New Roman"/>
          <w:b/>
          <w:bCs/>
          <w:color w:val="000000"/>
          <w:kern w:val="0"/>
          <w:shd w:val="clear" w:color="auto" w:fill="FFFFFF"/>
          <w:lang w:eastAsia="es-PE"/>
          <w14:ligatures w14:val="none"/>
        </w:rPr>
        <w:t>0962-202</w:t>
      </w:r>
      <w:r w:rsidR="00A00AEB" w:rsidRPr="00CB59BB">
        <w:rPr>
          <w:rFonts w:ascii="Arial Narrow" w:eastAsia="Times New Roman" w:hAnsi="Arial Narrow" w:cs="Times New Roman"/>
          <w:b/>
          <w:bCs/>
          <w:color w:val="000000"/>
          <w:kern w:val="0"/>
          <w:shd w:val="clear" w:color="auto" w:fill="FFFFFF"/>
          <w:lang w:eastAsia="es-PE"/>
          <w14:ligatures w14:val="none"/>
        </w:rPr>
        <w:t>6</w:t>
      </w:r>
      <w:r w:rsidRPr="00CB59BB">
        <w:rPr>
          <w:rFonts w:ascii="Arial Narrow" w:eastAsia="Times New Roman" w:hAnsi="Arial Narrow" w:cs="Times New Roman"/>
          <w:b/>
          <w:bCs/>
          <w:color w:val="000000"/>
          <w:kern w:val="0"/>
          <w:shd w:val="clear" w:color="auto" w:fill="FFFFFF"/>
          <w:lang w:eastAsia="es-PE"/>
          <w14:ligatures w14:val="none"/>
        </w:rPr>
        <w:t>/CC1</w:t>
      </w:r>
    </w:p>
    <w:p w14:paraId="174737B6"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DENUNCIANTE</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ERIC JESUS OSWALDO YAURI YACTAYO (SEÑOR YAURI)</w:t>
      </w:r>
    </w:p>
    <w:p w14:paraId="223101EF" w14: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DENUNCIADOS</w:t>
      </w:r>
      <w:r w:rsidR="007334BF">
        <w:rPr>
          <w:rFonts w:ascii="Arial Narrow" w:eastAsia="Arial Narrow" w:hAnsi="Arial Narrow" w:cs="Arial Narrow"/>
          <w:b/>
          <w:color w:val="000000"/>
          <w:kern w:val="0"/>
          <w:lang w:eastAsia="es-PE"/>
          <w14:ligatures w14:val="none"/>
        </w:rPr>
        <w:t>(S)</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MATERIAS</w:t>
      </w:r>
      <w:r w:rsidRPr="00CB59BB">
        <w:rPr>
          <w:rFonts w:ascii="Arial Narrow" w:eastAsia="Arial Narrow" w:hAnsi="Arial Narrow" w:cs="Arial Narrow"/>
          <w:b/>
          <w:color w:val="000000"/>
          <w:kern w:val="0"/>
          <w:lang w:eastAsia="es-PE"/>
          <w14:ligatures w14:val="none"/>
        </w:rPr>
        <w:tab/>
        <w:t xml:space="preserve">:       </w:t>
      </w:r>
      <w:r w:rsidRPr="00CB59BB">
        <w:rPr>
          <w:rFonts w:ascii="Arial Narrow" w:eastAsia="Arial Narrow" w:hAnsi="Arial Narrow" w:cs="Arial Narrow"/>
          <w:b/>
          <w:color w:val="000000"/>
          <w:kern w:val="0"/>
          <w:lang w:eastAsia="es-PE"/>
          <w14:ligatures w14:val="none"/>
        </w:rPr>
        <w:tab/>
        <w:t>ADMISIÓN A TRÁMITE</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CB59BB">
        <w:rPr>
          <w:rFonts w:ascii="Arial Narrow" w:eastAsia="Arial Narrow" w:hAnsi="Arial Narrow" w:cs="Arial Narrow"/>
          <w:b/>
          <w:color w:val="000000"/>
          <w:kern w:val="0"/>
          <w:lang w:eastAsia="es-PE"/>
          <w14:ligatures w14:val="none"/>
        </w:rPr>
        <w:t>1</w:t>
      </w:r>
    </w:p>
    <w:p w14:paraId="26BE4AD0"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59BB">
        <w:rPr>
          <w:rFonts w:ascii="Arial Narrow" w:eastAsia="Times New Roman" w:hAnsi="Arial Narrow" w:cs="Times New Roman"/>
          <w:color w:val="000000"/>
          <w:kern w:val="0"/>
          <w:shd w:val="clear" w:color="auto" w:fill="FFFFFF"/>
          <w:lang w:eastAsia="es-PE"/>
          <w14:ligatures w14:val="none"/>
        </w:rPr>
        <w:t xml:space="preserve">Lima, </w:t>
      </w:r>
      <w:r w:rsidR="00242A29">
        <w:rPr>
          <w:rFonts w:ascii="Arial Narrow" w:eastAsia="Times New Roman" w:hAnsi="Arial Narrow" w:cs="Times New Roman"/>
          <w:color w:val="000000"/>
          <w:kern w:val="0"/>
          <w:shd w:val="clear" w:color="auto" w:fill="FFFFFF"/>
          <w:lang w:eastAsia="es-PE"/>
          <w14:ligatures w14:val="none"/>
        </w:rPr>
        <w:t>1</w:t>
      </w:r>
      <w:r w:rsidR="00225FCB" w:rsidRPr="00225FCB">
        <w:rPr>
          <w:rFonts w:ascii="Arial Narrow" w:eastAsia="Times New Roman" w:hAnsi="Arial Narrow" w:cs="Times New Roman"/>
          <w:color w:val="000000"/>
          <w:kern w:val="0"/>
          <w:shd w:val="clear" w:color="auto" w:fill="FFFFFF"/>
          <w:lang w:eastAsia="es-PE"/>
          <w14:ligatures w14:val="none"/>
        </w:rPr>
        <w:t>4</w:t>
      </w:r>
      <w:r w:rsidR="001B6218" w:rsidRPr="00CB59BB">
        <w:rPr>
          <w:rFonts w:ascii="Arial Narrow" w:eastAsia="Times New Roman" w:hAnsi="Arial Narrow" w:cs="Times New Roman"/>
          <w:color w:val="000000"/>
          <w:kern w:val="0"/>
          <w:shd w:val="clear" w:color="auto" w:fill="FFFFFF"/>
          <w:lang w:eastAsia="es-PE"/>
          <w14:ligatures w14:val="none"/>
        </w:rPr>
        <w:t xml:space="preserve"> de </w:t>
      </w:r>
      <w:r w:rsidR="00242A29" w:rsidRPr="00242A29">
        <w:rPr>
          <w:rFonts w:ascii="Arial Narrow" w:eastAsia="Times New Roman" w:hAnsi="Arial Narrow" w:cs="Times New Roman"/>
          <w:color w:val="000000"/>
          <w:kern w:val="0"/>
          <w:shd w:val="clear" w:color="auto" w:fill="FFFFFF"/>
          <w:lang w:eastAsia="es-PE"/>
          <w14:ligatures w14:val="none"/>
        </w:rPr>
        <w:t>agosto</w:t>
      </w:r>
      <w:r w:rsidR="001B6218" w:rsidRPr="00CB59BB">
        <w:rPr>
          <w:rFonts w:ascii="Arial Narrow" w:eastAsia="Times New Roman" w:hAnsi="Arial Narrow" w:cs="Times New Roman"/>
          <w:color w:val="000000"/>
          <w:kern w:val="0"/>
          <w:shd w:val="clear" w:color="auto" w:fill="FFFFFF"/>
          <w:lang w:eastAsia="es-PE"/>
          <w14:ligatures w14:val="none"/>
        </w:rPr>
        <w:t xml:space="preserve"> de </w:t>
      </w:r>
      <w:r w:rsidR="001B6218" w:rsidRPr="00CB59BB">
        <w:rPr>
          <w:rFonts w:ascii="Arial Narrow" w:eastAsia="Times New Roman" w:hAnsi="Arial Narrow" w:cs="Times New Roman"/>
          <w:color w:val="000000"/>
          <w:kern w:val="0"/>
          <w:shd w:val="clear" w:color="auto" w:fill="FFFFFF"/>
          <w:lang w:eastAsia="es-PE"/>
          <w14:ligatures w14:val="none"/>
        </w:rPr>
        <w:t>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CB59BB">
        <w:rPr>
          <w:rFonts w:ascii="Arial Narrow" w:eastAsia="Times New Roman" w:hAnsi="Arial Narrow" w:cs="Arial"/>
          <w:color w:val="000000"/>
          <w:kern w:val="0"/>
          <w:lang w:val="es-ES" w:eastAsia="es-ES"/>
          <w14:ligatures w14:val="none"/>
        </w:rPr>
        <w:t>la denuncia del 28 de diciembre del 202</w:t>
      </w:r>
      <w:r w:rsidR="00A83ABA" w:rsidRPr="00CB59BB">
        <w:rPr>
          <w:rFonts w:ascii="Arial Narrow" w:eastAsia="Times New Roman" w:hAnsi="Arial Narrow" w:cs="Arial"/>
          <w:color w:val="000000"/>
          <w:kern w:val="0"/>
          <w:lang w:val="es-ES" w:eastAsia="es-ES"/>
          <w14:ligatures w14:val="none"/>
        </w:rPr>
        <w:t>5</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subsanada mediante escrito del 12 de marzo de 2025</w:t>
      </w:r>
      <w:r w:rsidRPr="00CB59BB">
        <w:rPr>
          <w:rFonts w:ascii="Arial Narrow" w:eastAsia="Calibri" w:hAnsi="Arial Narrow" w:cs="Arial"/>
          <w:kern w:val="0"/>
          <w14:ligatures w14:val="none"/>
        </w:rPr>
        <w:t>, y mediante el escrito del 12 de mayo de 2025</w:t>
      </w:r>
      <w:r w:rsidRPr="00CB59BB">
        <w:rPr>
          <w:rFonts w:ascii="Arial Narrow" w:eastAsia="Calibri" w:hAnsi="Arial Narrow" w:cs="Arial"/>
          <w:kern w:val="0"/>
          <w14:ligatures w14:val="none"/>
        </w:rPr>
        <w:t xml:space="preserve">, </w:t>
      </w:r>
      <w:r w:rsidRPr="00CB59BB">
        <w:rPr>
          <w:rFonts w:ascii="Arial Narrow" w:eastAsia="Calibri" w:hAnsi="Arial Narrow" w:cs="Arial"/>
          <w:kern w:val="0"/>
          <w14:ligatures w14:val="none"/>
        </w:rPr>
        <w:t>el señor Yauri</w:t>
      </w:r>
      <w:r w:rsidRPr="00CB59BB">
        <w:rPr>
          <w:rFonts w:ascii="Arial Narrow" w:eastAsia="Calibri" w:hAnsi="Arial Narrow" w:cs="Arial"/>
          <w:kern w:val="0"/>
          <w14:ligatures w14:val="none"/>
        </w:rPr>
        <w:t xml:space="preserve"> d</w:t>
      </w:r>
      <w:r w:rsidRPr="00CB59BB">
        <w:rPr>
          <w:rFonts w:ascii="Arial Narrow" w:eastAsia="Times New Roman" w:hAnsi="Arial Narrow" w:cs="Arial"/>
          <w:color w:val="000000"/>
          <w:kern w:val="0"/>
          <w:lang w:val="es-ES" w:eastAsia="es-ES"/>
          <w14:ligatures w14:val="none"/>
        </w:rPr>
        <w:t xml:space="preserve">enunció a </w:t>
      </w:r>
      <w:r w:rsidRPr="00CB59BB">
        <w:rPr>
          <w:rFonts w:ascii="Arial Narrow" w:eastAsia="Times New Roman" w:hAnsi="Arial Narrow" w:cs="Arial"/>
          <w:color w:val="000000"/>
          <w:kern w:val="0"/>
          <w:lang w:val="es-ES" w:eastAsia="es-ES"/>
          <w14:ligatures w14:val="none"/>
        </w:rPr>
        <w:t>La Positiva y Santander</w:t>
      </w:r>
      <w:r w:rsidRPr="00CB59BB">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64AF7FDB"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C8E57A" w14: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59BB">
        <w:rPr>
          <w:rFonts w:ascii="Arial Narrow" w:eastAsia="Times New Roman" w:hAnsi="Arial Narrow" w:cs="Arial"/>
          <w:color w:val="000000"/>
          <w:kern w:val="0"/>
          <w:lang w:eastAsia="es-ES"/>
          <w14:ligatures w14:val="none"/>
        </w:rPr>
        <w:t>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Nº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septiembre de 2029.</w:t>
      </w:r>
    </w:p>
    <w:p w14:paraId="251848E5" w14: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59BB">
        <w:rPr>
          <w:rFonts w:ascii="Arial Narrow" w:eastAsia="Times New Roman" w:hAnsi="Arial Narrow" w:cs="Arial"/>
          <w:color w:val="000000"/>
          <w:kern w:val="0"/>
          <w:lang w:eastAsia="es-ES"/>
          <w14:ligatures w14:val="none"/>
        </w:rPr>
        <w:t>El 19 de agosto de 2024, Santander le reiteró, mediante correo electrónico, la vigencia de la póliza de seguro vehicular y la obligación de pago correspondiente.</w:t>
      </w:r>
    </w:p>
    <w:p w14:paraId="76630485" w14: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El </w:t>
      </w:r>
      <w:r w:rsidRPr="00CB59BB">
        <w:rPr>
          <w:rFonts w:ascii="Arial Narrow" w:eastAsia="Calibri" w:hAnsi="Arial Narrow" w:cs="Arial"/>
          <w:kern w:val="0"/>
          <w14:ligatures w14:val="none"/>
        </w:rPr>
        <w:t>señor Yauri</w:t>
      </w:r>
      <w:r w:rsidRPr="00CB59BB">
        <w:rPr>
          <w:rFonts w:ascii="Arial Narrow" w:eastAsia="Calibri" w:hAnsi="Arial Narrow" w:cs="Arial"/>
          <w:kern w:val="0"/>
          <w14:ligatures w14:val="none"/>
        </w:rPr>
        <w:t xml:space="preserve"> </w:t>
      </w:r>
      <w:r w:rsidRPr="00CB59BB">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w14:ligatures w14:val="none"/>
        </w:rPr>
        <w:t>La Positiva y Santander cumplan  con: (i) devolver el monto cobrado por la Póliza de Seguro Vehicular N.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Asimismo, requirió el reembolso de costos y costas del presente procedimiento</w:t>
      </w:r>
      <w:r w:rsidRPr="00CB59BB">
        <w:rPr>
          <w:rFonts w:ascii="Arial Narrow" w:eastAsia="Times New Roman" w:hAnsi="Arial Narrow" w:cs="Arial"/>
          <w:color w:val="000000"/>
          <w:kern w:val="0"/>
          <w:lang w:val="es-ES" w:eastAsia="es-ES"/>
          <w14:ligatures w14:val="none"/>
        </w:rPr>
        <w:t>.</w:t>
      </w:r>
    </w:p>
    <w:bookmarkEnd w:id="1"/>
    <w:p w14:paraId="61C46995" w14: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w14:ligatures w14:val="none"/>
        </w:rPr>
        <w:footnoteReference w:id="3"/>
      </w:r>
      <w:r w:rsidRPr="00CB59BB">
        <w:rPr>
          <w:rFonts w:ascii="Arial Narrow" w:eastAsia="Times New Roman" w:hAnsi="Arial Narrow" w:cs="Segoe UI"/>
          <w:color w:val="000000"/>
          <w:kern w:val="0"/>
          <w:lang w:eastAsia="es-PE"/>
          <w14:ligatures w14:val="none"/>
        </w:rPr>
        <w:t xml:space="preserve">, considera </w:t>
      </w:r>
      <w:r w:rsidRPr="00CB59BB">
        <w:rPr>
          <w:rFonts w:ascii="Arial Narrow" w:eastAsia="Arial Narrow" w:hAnsi="Arial Narrow" w:cs="Arial Narrow"/>
          <w:kern w:val="0"/>
          <w14:ligatures w14:val="none"/>
        </w:rPr>
        <w:t xml:space="preserve">que el hecho denunciado, </w:t>
      </w:r>
      <w:r w:rsidR="008424BB" w:rsidRPr="00CB59BB">
        <w:rPr>
          <w:rFonts w:ascii="Arial Narrow" w:eastAsia="Arial Narrow" w:hAnsi="Arial Narrow" w:cs="Arial Narrow"/>
          <w:kern w:val="0"/>
          <w14:ligatures w14:val="none"/>
        </w:rPr>
        <w:t xml:space="preserve">consistente en que </w:t>
      </w:r>
      <w:r w:rsidR="008424BB" w:rsidRPr="00CB59BB">
        <w:rPr>
          <w:rFonts w:ascii="Arial Narrow" w:eastAsia="Times New Roman" w:hAnsi="Arial Narrow" w:cs="Times New Roman"/>
          <w:color w:val="000000"/>
          <w:kern w:val="0"/>
          <w:shd w:val="clear" w:color="auto" w:fill="FFFFFF"/>
          <w:lang w:eastAsia="es-PE"/>
          <w14:ligatures w14: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w14:ligatures w14:val="none"/>
        </w:rPr>
        <w:footnoteReference w:id="4"/>
      </w:r>
      <w:r w:rsidR="008424BB" w:rsidRPr="00CB59BB">
        <w:rPr>
          <w:rFonts w:ascii="Arial Narrow" w:eastAsia="Arial Narrow" w:hAnsi="Arial Narrow" w:cs="Arial Narrow"/>
          <w:kern w:val="0"/>
          <w14:ligatures w14:val="none"/>
        </w:rPr>
        <w:t>.</w:t>
      </w:r>
      <w:bookmarkEnd w:id="5"/>
    </w:p>
    <w:p w14:paraId="2F8D23C0" w14: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w14:ligatures w14:val="none"/>
        </w:rPr>
        <w:t xml:space="preserve">considera </w:t>
      </w:r>
      <w:r w:rsidRPr="00CB59BB">
        <w:rPr>
          <w:rFonts w:ascii="Arial Narrow" w:eastAsia="Arial Narrow" w:hAnsi="Arial Narrow" w:cs="Arial Narrow"/>
          <w:kern w:val="0"/>
          <w14:ligatures w14: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w14:ligatures w14:val="none"/>
        </w:rPr>
        <w:t xml:space="preserve"> coercitivos</w:t>
      </w:r>
      <w:r w:rsidRPr="00CB59BB">
        <w:rPr>
          <w:rFonts w:ascii="Arial Narrow" w:eastAsia="Arial Narrow" w:hAnsi="Arial Narrow" w:cs="Arial"/>
          <w:bCs/>
          <w:color w:val="000000"/>
          <w:kern w:val="0"/>
          <w:lang w:eastAsia="es-PE"/>
          <w14:ligatures w14:val="none"/>
        </w:rPr>
        <w:t xml:space="preserve">, tipificado en </w:t>
      </w:r>
      <w:r w:rsidRPr="00CB59BB">
        <w:rPr>
          <w:rFonts w:ascii="Arial Narrow" w:eastAsia="Times New Roman" w:hAnsi="Arial Narrow" w:cs="Times New Roman"/>
          <w:color w:val="000000"/>
          <w:kern w:val="0"/>
          <w:shd w:val="clear" w:color="auto" w:fill="FFFFFF"/>
          <w:lang w:eastAsia="es-PE"/>
          <w14:ligatures w14:val="none"/>
        </w:rPr>
        <w:t xml:space="preserve">literal g) del artículo 56 </w:t>
      </w:r>
      <w:r w:rsidRPr="00CB59BB">
        <w:rPr>
          <w:rFonts w:ascii="Arial Narrow" w:eastAsia="Arial Narrow" w:hAnsi="Arial Narrow" w:cs="Arial"/>
          <w:bCs/>
          <w:color w:val="000000"/>
          <w:kern w:val="0"/>
          <w:lang w:eastAsia="es-PE"/>
          <w14:ligatures w14: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w14:ligatures w14:val="none"/>
        </w:rPr>
        <w:t xml:space="preserve">.  </w:t>
      </w:r>
    </w:p>
    <w:bookmarkEnd w:id="6"/>
    <w:p w14:paraId="6BDA4B7E" w14:textId="49AF511E" w:rsidR="00CA50CD" w:rsidRPr="00CB59BB" w:rsidRDefault="00CA50CD" w:rsidP="00CB59BB">
      <w:pPr>
        <w:spacing w:after="0" w:line="240" w:lineRule="auto"/>
        <w:jc w:val="both"/>
        <w:rPr>
          <w:rFonts w:ascii="Arial Narrow" w:eastAsia="Arial Narrow" w:hAnsi="Arial Narrow" w:cs="Arial Narrow"/>
          <w:kern w:val="0"/>
          <w14:ligatures w14:val="none"/>
        </w:rPr>
      </w:pPr>
    </w:p>
    <w:p w14:paraId="308F08C6" w14: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lastRenderedPageBreak/>
        <w:t xml:space="preserve">Asimismo, </w:t>
      </w:r>
      <w:r w:rsidRPr="00CB59BB">
        <w:rPr>
          <w:rFonts w:ascii="Arial Narrow" w:eastAsia="Times New Roman" w:hAnsi="Arial Narrow" w:cs="Arial"/>
          <w:color w:val="000000"/>
          <w:kern w:val="0"/>
          <w:lang w:eastAsia="es-PE"/>
          <w14:ligatures w14:val="none"/>
        </w:rPr>
        <w:t xml:space="preserve">la Secretaría Técnica, en ejercicio de sus facultades, considera </w:t>
      </w:r>
      <w:r w:rsidRPr="00CB59BB">
        <w:rPr>
          <w:rFonts w:ascii="Arial Narrow" w:eastAsia="Arial Narrow" w:hAnsi="Arial Narrow" w:cs="Arial"/>
          <w:kern w:val="0"/>
          <w14:ligatures w14:val="none"/>
        </w:rPr>
        <w:t xml:space="preserve">que el hecho denunciado, consistente en que </w:t>
      </w:r>
      <w:r w:rsidRPr="00CB59BB">
        <w:rPr>
          <w:rFonts w:ascii="Arial Narrow" w:eastAsia="Arial Narrow" w:hAnsi="Arial Narrow" w:cs="Arial Narrow"/>
          <w:kern w:val="0"/>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w14:ligatures w14:val="none"/>
        </w:rPr>
        <w:footnoteReference w:id="6"/>
      </w:r>
      <w:r w:rsidRPr="00CB59BB">
        <w:rPr>
          <w:rFonts w:ascii="Arial Narrow" w:eastAsia="Arial Narrow" w:hAnsi="Arial Narrow" w:cs="Arial"/>
          <w:kern w:val="0"/>
          <w14:ligatures w14:val="none"/>
        </w:rPr>
        <w:t>.</w:t>
      </w:r>
    </w:p>
    <w:p w14:paraId="7A507243" w14:textId="77777777" w:rsidR="00CA50CD" w:rsidRPr="00CB59BB" w:rsidRDefault="00CA50CD" w:rsidP="00CB59BB">
      <w:pPr>
        <w:spacing w:after="0" w:line="240" w:lineRule="auto"/>
        <w:jc w:val="both"/>
        <w:rPr>
          <w:rFonts w:ascii="Arial Narrow" w:eastAsia="Arial Narrow" w:hAnsi="Arial Narrow" w:cs="Arial Narrow"/>
          <w:kern w:val="0"/>
          <w14:ligatures w14:val="none"/>
        </w:rPr>
      </w:pPr>
    </w:p>
    <w:p w14:paraId="272C2C84" w14: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Times New Roman" w:hAnsi="Arial Narrow" w:cs="Arial"/>
          <w:color w:val="000000"/>
          <w:kern w:val="0"/>
          <w:lang w:eastAsia="es-PE"/>
          <w14:ligatures w14:val="none"/>
        </w:rPr>
        <w:t xml:space="preserve">Además, la Secretaría Técnica, en ejercicio de sus facultades, considera </w:t>
      </w:r>
      <w:r w:rsidRPr="00CB59BB">
        <w:rPr>
          <w:rFonts w:ascii="Arial Narrow" w:eastAsia="Arial Narrow" w:hAnsi="Arial Narrow" w:cs="Arial"/>
          <w:kern w:val="0"/>
          <w14:ligatures w14:val="none"/>
        </w:rPr>
        <w:t xml:space="preserve">que el hecho denunciado, consistente en que </w:t>
      </w:r>
      <w:r w:rsidR="00F61E34" w:rsidRPr="00CB59BB">
        <w:rPr>
          <w:rFonts w:ascii="Arial Narrow" w:eastAsia="Arial Narrow" w:hAnsi="Arial Narrow" w:cs="Arial Narrow"/>
          <w:kern w:val="0"/>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w14:ligatures w14:val="none"/>
        </w:rPr>
        <w:t xml:space="preserve">artículo 1, numeral 1, literal b) </w:t>
      </w:r>
      <w:bookmarkEnd w:id="7"/>
      <w:r w:rsidRPr="00CB59BB">
        <w:rPr>
          <w:rFonts w:ascii="Arial Narrow" w:eastAsia="Arial Narrow" w:hAnsi="Arial Narrow" w:cs="Arial"/>
          <w:bCs/>
          <w:color w:val="000000"/>
          <w:kern w:val="0"/>
          <w:lang w:eastAsia="es-PE"/>
          <w14:ligatures w14:val="none"/>
        </w:rPr>
        <w:t>y al artículo 2 del Código</w:t>
      </w:r>
      <w:r w:rsidRPr="00CB59BB">
        <w:rPr>
          <w:rStyle w:val="Refdenotaalpie"/>
          <w:rFonts w:ascii="Arial Narrow" w:eastAsia="Arial Narrow" w:hAnsi="Arial Narrow" w:cs="Arial"/>
          <w:bCs/>
          <w:color w:val="000000"/>
          <w:kern w:val="0"/>
          <w:vertAlign w:val="superscript"/>
          <w:lang w:eastAsia="es-PE"/>
          <w14:ligatures w14:val="none"/>
        </w:rPr>
        <w:footnoteReference w:id="7"/>
      </w:r>
      <w:r w:rsidRPr="00CB59BB">
        <w:rPr>
          <w:rFonts w:ascii="Arial Narrow" w:eastAsia="Arial Narrow" w:hAnsi="Arial Narrow" w:cs="Arial"/>
          <w:bCs/>
          <w:color w:val="000000"/>
          <w:kern w:val="0"/>
          <w:lang w:eastAsia="es-PE"/>
          <w14:ligatures w14:val="none"/>
        </w:rPr>
        <w:t xml:space="preserve">.    </w:t>
      </w:r>
    </w:p>
    <w:p w14:paraId="64B4971F" w14: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7B3C687A" w14: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Asimismo, </w:t>
      </w:r>
      <w:r w:rsidR="00F027A2" w:rsidRPr="00CB59BB">
        <w:rPr>
          <w:rFonts w:ascii="Arial Narrow" w:eastAsia="Arial Narrow" w:hAnsi="Arial Narrow" w:cs="Arial Narrow"/>
          <w:kern w:val="0"/>
          <w14:ligatures w14:val="none"/>
        </w:rPr>
        <w:t xml:space="preserve">la Secretaría Técnica, en ejercicio de sus facultades, </w:t>
      </w:r>
      <w:r w:rsidR="00F027A2" w:rsidRPr="00CB59BB">
        <w:rPr>
          <w:rFonts w:ascii="Arial Narrow" w:eastAsia="Times New Roman" w:hAnsi="Arial Narrow" w:cs="Segoe UI"/>
          <w:color w:val="000000"/>
          <w:kern w:val="0"/>
          <w:lang w:eastAsia="es-PE"/>
          <w14:ligatures w14:val="none"/>
        </w:rPr>
        <w:t xml:space="preserve">considera </w:t>
      </w:r>
      <w:r w:rsidR="00F027A2" w:rsidRPr="00CB59BB">
        <w:rPr>
          <w:rFonts w:ascii="Arial Narrow" w:eastAsia="Arial Narrow" w:hAnsi="Arial Narrow" w:cs="Arial Narrow"/>
          <w:kern w:val="0"/>
          <w14:ligatures w14:val="none"/>
        </w:rPr>
        <w:t>que el hecho denunciado</w:t>
      </w:r>
      <w:r w:rsidR="00F027A2" w:rsidRPr="00CB59BB">
        <w:rPr>
          <w:rFonts w:ascii="Arial Narrow" w:eastAsia="Times New Roman" w:hAnsi="Arial Narrow" w:cs="Segoe UI"/>
          <w:color w:val="000000"/>
          <w:kern w:val="0"/>
          <w:lang w:eastAsia="es-PE"/>
          <w14:ligatures w14:val="none"/>
        </w:rPr>
        <w:t xml:space="preserve">, consistente en que </w:t>
      </w:r>
      <w:r w:rsidR="00F027A2" w:rsidRPr="00CB59BB">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B59BB">
        <w:rPr>
          <w:rFonts w:ascii="Arial Narrow" w:eastAsia="Arial Narrow" w:hAnsi="Arial Narrow" w:cs="Arial Narrow"/>
          <w:kern w:val="0"/>
          <w14:ligatures w14:val="none"/>
        </w:rPr>
        <w:t xml:space="preserve"> numeral 88.1 del artículo 88 del Código</w:t>
      </w:r>
      <w:r w:rsidRPr="00CB59BB">
        <w:rPr>
          <w:rStyle w:val="Refdenotaalpie"/>
          <w:rFonts w:ascii="Arial Narrow" w:eastAsia="Arial Narrow" w:hAnsi="Arial Narrow" w:cs="Arial"/>
          <w:kern w:val="0"/>
          <w:vertAlign w:val="superscript"/>
          <w14:ligatures w14:val="none"/>
        </w:rPr>
        <w:footnoteReference w:id="8"/>
      </w:r>
      <w:r w:rsidRPr="00CB59BB">
        <w:rPr>
          <w:rFonts w:ascii="Arial Narrow" w:eastAsia="Arial Narrow" w:hAnsi="Arial Narrow" w:cs="Arial Narrow"/>
          <w:kern w:val="0"/>
          <w14:ligatures w14:val="none"/>
        </w:rPr>
        <w:t>.</w:t>
      </w:r>
    </w:p>
    <w:p w14:paraId="2E7770E0" w14: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9"/>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u w:val="single"/>
          <w:lang w:val="es-ES" w:eastAsia="es-ES"/>
          <w14:ligatures w14:val="none"/>
        </w:rPr>
        <w:t>A La Positiva</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Nº 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B59BB">
        <w:rPr>
          <w:rFonts w:ascii="Arial Narrow" w:eastAsia="Times New Roman" w:hAnsi="Arial Narrow" w:cs="Arial"/>
          <w:color w:val="000000"/>
          <w:kern w:val="0"/>
          <w:u w:val="single"/>
          <w:lang w:val="es-ES" w:eastAsia="es-ES"/>
          <w14:ligatures w14:val="none"/>
        </w:rPr>
        <w:t>A Santander</w:t>
      </w:r>
      <w:r w:rsidRPr="00CB59BB">
        <w:rPr>
          <w:rFonts w:ascii="Arial Narrow" w:eastAsia="Times New Roman" w:hAnsi="Arial Narrow" w:cs="Arial"/>
          <w:color w:val="000000"/>
          <w:kern w:val="0"/>
          <w:lang w:val="es-ES" w:eastAsia="es-ES"/>
          <w14:ligatures w14:val="none"/>
        </w:rPr>
        <w:t>:</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Nº 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bookmarkEnd w:id="9"/>
    <w:p w14:paraId="525DE1CC"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77777777" w:rsidR="008424BB" w:rsidRPr="00CB59BB" w:rsidRDefault="00E60CD7" w:rsidP="00CB59BB">
      <w:pPr>
        <w:spacing w:after="0" w:line="240" w:lineRule="auto"/>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B59BB">
        <w:rPr>
          <w:rFonts w:ascii="Arial Narrow" w:eastAsia="Times New Roman" w:hAnsi="Arial Narrow" w:cs="Arial"/>
          <w:color w:val="000000"/>
          <w:kern w:val="0"/>
          <w:lang w:val="es-ES" w:eastAsia="es-ES"/>
          <w14:ligatures w14:val="none"/>
        </w:rPr>
        <w:t>28 de diciembre del 2024, subsanada mediante escrito del 12 de marzo de 2025</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por </w:t>
      </w:r>
      <w:r w:rsidRPr="00CB59BB">
        <w:rPr>
          <w:rFonts w:ascii="Arial Narrow" w:eastAsia="Times New Roman" w:hAnsi="Arial Narrow" w:cs="Times New Roman"/>
          <w:color w:val="000000"/>
          <w:kern w:val="0"/>
          <w:shd w:val="clear" w:color="auto" w:fill="FFFFFF"/>
          <w:lang w:eastAsia="es-PE"/>
          <w14:ligatures w14:val="none"/>
        </w:rPr>
        <w:t>el señor Eric Jesus Oswaldo Yauri Yactayo</w:t>
      </w:r>
      <w:r w:rsidRPr="00CB59BB">
        <w:rPr>
          <w:rFonts w:ascii="Arial Narrow" w:eastAsia="Times New Roman" w:hAnsi="Arial Narrow" w:cs="Times New Roman"/>
          <w:color w:val="000000"/>
          <w:kern w:val="0"/>
          <w:shd w:val="clear" w:color="auto" w:fill="FFFFFF"/>
          <w:lang w:eastAsia="es-PE"/>
          <w14:ligatures w14: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CB59BB">
        <w:rPr>
          <w:rFonts w:ascii="Arial Narrow" w:eastAsia="Times New Roman" w:hAnsi="Arial Narrow" w:cs="Times New Roman"/>
          <w:color w:val="000000"/>
          <w:kern w:val="0"/>
          <w:shd w:val="clear" w:color="auto" w:fill="FFFFFF"/>
          <w:lang w:eastAsia="es-PE"/>
          <w14:ligatures w14:val="none"/>
        </w:rPr>
        <w:t xml:space="preserve"> </w:t>
      </w:r>
      <w:r w:rsidR="00CA50CD" w:rsidRPr="00CB59B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CB59BB" w:rsidRDefault="008424BB" w:rsidP="00CB59BB">
      <w:pPr>
        <w:spacing w:after="0" w:line="240" w:lineRule="auto"/>
        <w:jc w:val="both"/>
        <w:rPr>
          <w:rFonts w:ascii="Arial Narrow" w:eastAsia="Calibri" w:hAnsi="Arial Narrow" w:cs="Arial Narrow"/>
          <w:color w:val="000000"/>
          <w:kern w:val="0"/>
          <w:lang w:eastAsia="es-PE"/>
          <w14:ligatures w14:val="none"/>
        </w:rPr>
      </w:pPr>
    </w:p>
    <w:p w14:paraId="3F117497" w14: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Calibri" w:hAnsi="Arial Narrow" w:cs="Arial Narrow"/>
          <w:color w:val="000000"/>
          <w:kern w:val="0"/>
          <w:lang w:eastAsia="es-PE"/>
          <w14:ligatures w14:val="none"/>
        </w:rPr>
        <w:t>Presunta</w:t>
      </w:r>
      <w:r w:rsidRPr="00CB59BB">
        <w:rPr>
          <w:rFonts w:ascii="Arial Narrow" w:eastAsia="Times New Roman" w:hAnsi="Arial Narrow" w:cs="Times New Roman"/>
          <w:kern w:val="0"/>
          <w:shd w:val="clear" w:color="auto" w:fill="FFFFFF"/>
          <w:lang w:eastAsia="es-PE"/>
          <w14:ligatures w14:val="none"/>
        </w:rPr>
        <w:t xml:space="preserve"> infracción a los artículos 18 y 19</w:t>
      </w:r>
      <w:r w:rsidRPr="00CB59BB">
        <w:rPr>
          <w:rFonts w:ascii="Arial Narrow" w:eastAsia="Calibri" w:hAnsi="Arial Narrow" w:cs="Arial Narrow"/>
          <w:kern w:val="0"/>
          <w:lang w:eastAsia="es-PE"/>
          <w14:ligatures w14:val="none"/>
        </w:rPr>
        <w:t xml:space="preserve"> de </w:t>
      </w:r>
      <w:r w:rsidRPr="00CB59BB">
        <w:rPr>
          <w:rFonts w:ascii="Arial Narrow" w:eastAsia="Times New Roman" w:hAnsi="Arial Narrow" w:cs="Times New Roman"/>
          <w:kern w:val="0"/>
          <w:shd w:val="clear" w:color="auto" w:fill="FFFFFF"/>
          <w:lang w:eastAsia="es-PE"/>
          <w14:ligatures w14:val="none"/>
        </w:rPr>
        <w:t xml:space="preserve">la </w:t>
      </w:r>
      <w:r w:rsidR="00D67CE6" w:rsidRPr="00CB59BB">
        <w:rPr>
          <w:rFonts w:ascii="Arial Narrow" w:eastAsia="Times New Roman" w:hAnsi="Arial Narrow" w:cs="Times New Roman"/>
          <w:kern w:val="0"/>
          <w:shd w:val="clear" w:color="auto" w:fill="FFFFFF"/>
          <w:lang w:eastAsia="es-PE"/>
          <w14:ligatures w14:val="none"/>
        </w:rPr>
        <w:t>Ley 29571</w:t>
      </w:r>
      <w:r w:rsidRPr="00CB59B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w14:ligatures w14:val="none"/>
        </w:rPr>
        <w:t xml:space="preserve">negado </w:t>
      </w:r>
      <w:r w:rsidR="00C03924" w:rsidRPr="00C03924">
        <w:rPr>
          <w:rFonts w:ascii="Arial Narrow" w:eastAsia="Times New Roman" w:hAnsi="Arial Narrow" w:cs="Times New Roman"/>
          <w:kern w:val="0"/>
          <w:shd w:val="clear" w:color="auto" w:fill="FFFFFF"/>
          <w:lang w:eastAsia="es-PE"/>
          <w14:ligatures w14:val="none"/>
        </w:rPr>
        <w:t xml:space="preserve">de manera injustificada </w:t>
      </w:r>
      <w:r w:rsidRPr="00C03924">
        <w:rPr>
          <w:rFonts w:ascii="Arial Narrow" w:eastAsia="Times New Roman" w:hAnsi="Arial Narrow" w:cs="Times New Roman"/>
          <w:kern w:val="0"/>
          <w:shd w:val="clear" w:color="auto" w:fill="FFFFFF"/>
          <w:lang w:eastAsia="es-PE"/>
          <w14:ligatures w14:val="none"/>
        </w:rPr>
        <w:t xml:space="preserve">la cobertura del </w:t>
      </w:r>
      <w:r w:rsidRPr="00C03924">
        <w:rPr>
          <w:rFonts w:ascii="Arial Narrow" w:eastAsia="Times New Roman" w:hAnsi="Arial Narrow" w:cs="Arial"/>
          <w:color w:val="000000"/>
          <w:kern w:val="0"/>
          <w:lang w:eastAsia="es-ES"/>
          <w14:ligatures w14:val="none"/>
        </w:rPr>
        <w:t>Seguro de Pr</w:t>
      </w:r>
      <w:r w:rsidRPr="00CB59BB">
        <w:rPr>
          <w:rFonts w:ascii="Arial Narrow" w:eastAsia="Times New Roman" w:hAnsi="Arial Narrow" w:cs="Arial"/>
          <w:color w:val="000000"/>
          <w:kern w:val="0"/>
          <w:lang w:eastAsia="es-ES"/>
          <w14:ligatures w14:val="none"/>
        </w:rPr>
        <w:t xml:space="preserve">otección de Tarjeta BCP – Póliza 1000001429 a </w:t>
      </w:r>
      <w:r w:rsidRPr="00CB59BB">
        <w:rPr>
          <w:rFonts w:ascii="Arial Narrow" w:eastAsia="Times New Roman" w:hAnsi="Arial Narrow" w:cs="Times New Roman"/>
          <w:kern w:val="0"/>
          <w:shd w:val="clear" w:color="auto" w:fill="FFFFFF"/>
          <w:lang w:eastAsia="es-PE"/>
          <w14:ligatures w14:val="none"/>
        </w:rPr>
        <w:t>la denunciante por el siniestro del 28 de marzo de 2025</w:t>
      </w:r>
      <w:r w:rsidRPr="00CB59BB">
        <w:rPr>
          <w:rFonts w:ascii="Arial Narrow" w:eastAsia="Arial Narrow" w:hAnsi="Arial Narrow" w:cs="Arial Narrow"/>
          <w:kern w:val="0"/>
          <w14:ligatures w14:val="none"/>
        </w:rPr>
        <w:t>.</w:t>
      </w:r>
    </w:p>
    <w:p w14:paraId="1BB297F4" w14: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59BB">
        <w:rPr>
          <w:rFonts w:ascii="Arial Narrow" w:eastAsia="Calibri" w:hAnsi="Arial Narrow" w:cs="Arial Narrow"/>
          <w:color w:val="000000"/>
          <w:kern w:val="0"/>
          <w:lang w:eastAsia="es-PE"/>
          <w14:ligatures w14:val="none"/>
        </w:rPr>
        <w:t xml:space="preserve">Presunta infracción al literal g) del artículo 56 de la </w:t>
      </w:r>
      <w:r w:rsidR="00D67CE6" w:rsidRPr="00CB59BB">
        <w:rPr>
          <w:rFonts w:ascii="Arial Narrow" w:eastAsia="Calibri" w:hAnsi="Arial Narrow" w:cs="Arial Narrow"/>
          <w:color w:val="000000"/>
          <w:kern w:val="0"/>
          <w:lang w:eastAsia="es-PE"/>
          <w14:ligatures w14:val="none"/>
        </w:rPr>
        <w:t>Ley 29571</w:t>
      </w:r>
      <w:r w:rsidRPr="00CB59BB">
        <w:rPr>
          <w:rFonts w:ascii="Arial Narrow" w:eastAsia="Calibri" w:hAnsi="Arial Narrow" w:cs="Arial Narrow"/>
          <w:color w:val="000000"/>
          <w:kern w:val="0"/>
          <w:lang w:eastAsia="es-PE"/>
          <w14:ligatures w14:val="none"/>
        </w:rPr>
        <w:t>, Código de Protección y Defensa del Consumidor</w:t>
      </w:r>
      <w:r w:rsidRPr="00CB59BB">
        <w:rPr>
          <w:rFonts w:ascii="Arial Narrow" w:eastAsia="Times New Roman" w:hAnsi="Arial Narrow" w:cs="Times New Roman"/>
          <w:kern w:val="0"/>
          <w:shd w:val="clear" w:color="auto" w:fill="FFFFFF"/>
          <w:lang w:eastAsia="es-PE"/>
          <w14:ligatures w14: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w14:ligatures w14:val="none"/>
        </w:rPr>
        <w:t xml:space="preserve">Seguro de Protección de Tarjeta BCP  1000001429 a que </w:t>
      </w:r>
      <w:r w:rsidRPr="00CB59BB">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p>
    <w:p w14:paraId="1E2A8ECE" w14:textId="1049567A" w:rsidR="00CA50CD" w:rsidRPr="00CB59BB" w:rsidRDefault="00CA50CD" w:rsidP="00CB59BB">
      <w:pPr>
        <w:spacing w:after="0" w:line="240" w:lineRule="auto"/>
        <w:jc w:val="both"/>
        <w:rPr>
          <w:rFonts w:ascii="Arial Narrow" w:eastAsia="Calibri" w:hAnsi="Arial Narrow" w:cs="Arial Narrow"/>
          <w:kern w:val="0"/>
          <w:lang w:eastAsia="es-PE"/>
          <w14:ligatures w14:val="none"/>
        </w:rPr>
      </w:pPr>
    </w:p>
    <w:p w14:paraId="61B54814" w14: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kern w:val="0"/>
          <w14:ligatures w14:val="none"/>
        </w:rPr>
        <w:t xml:space="preserve">Presunta </w:t>
      </w:r>
      <w:r w:rsidRPr="00CB59BB">
        <w:rPr>
          <w:rFonts w:ascii="Arial Narrow" w:eastAsia="Times New Roman" w:hAnsi="Arial Narrow" w:cs="Arial"/>
          <w:kern w:val="0"/>
          <w:shd w:val="clear" w:color="auto" w:fill="FFFFFF"/>
          <w:lang w:eastAsia="es-PE"/>
          <w14:ligatures w14:val="none"/>
        </w:rPr>
        <w:t xml:space="preserve">infracción al literal e) del artículo 47 </w:t>
      </w:r>
      <w:r w:rsidRPr="00CB59BB">
        <w:rPr>
          <w:rFonts w:ascii="Arial Narrow" w:eastAsia="Calibri" w:hAnsi="Arial Narrow" w:cs="Arial"/>
          <w:kern w:val="0"/>
          <w14:ligatures w14:val="none"/>
        </w:rPr>
        <w:t>de</w:t>
      </w:r>
      <w:r w:rsidRPr="00CB59BB">
        <w:rPr>
          <w:rFonts w:ascii="Arial Narrow" w:eastAsia="Times New Roman" w:hAnsi="Arial Narrow" w:cs="Arial"/>
          <w:kern w:val="0"/>
          <w:shd w:val="clear" w:color="auto" w:fill="FFFFFF"/>
          <w:lang w:eastAsia="es-PE"/>
          <w14:ligatures w14:val="none"/>
        </w:rPr>
        <w:t xml:space="preserve"> la </w:t>
      </w:r>
      <w:r w:rsidR="00D67CE6" w:rsidRPr="00CB59BB">
        <w:rPr>
          <w:rFonts w:ascii="Arial Narrow" w:eastAsia="Times New Roman" w:hAnsi="Arial Narrow" w:cs="Arial"/>
          <w:kern w:val="0"/>
          <w:shd w:val="clear" w:color="auto" w:fill="FFFFFF"/>
          <w:lang w:eastAsia="es-PE"/>
          <w14:ligatures w14:val="none"/>
        </w:rPr>
        <w:t>Ley 29571</w:t>
      </w:r>
      <w:r w:rsidRPr="00CB59BB">
        <w:rPr>
          <w:rFonts w:ascii="Arial Narrow" w:eastAsia="Times New Roman" w:hAnsi="Arial Narrow" w:cs="Arial"/>
          <w:kern w:val="0"/>
          <w:shd w:val="clear" w:color="auto" w:fill="FFFFFF"/>
          <w:lang w:eastAsia="es-PE"/>
          <w14:ligatures w14:val="none"/>
        </w:rPr>
        <w:t xml:space="preserve">, Código de Protección y Defensa del Consumidor, </w:t>
      </w:r>
      <w:r w:rsidRPr="00CB59BB">
        <w:rPr>
          <w:rFonts w:ascii="Arial Narrow" w:eastAsia="Arial Narrow" w:hAnsi="Arial Narrow" w:cs="Arial"/>
          <w:bCs/>
          <w:color w:val="000000"/>
          <w:kern w:val="0"/>
          <w:lang w:eastAsia="es-PE"/>
          <w14:ligatures w14:val="none"/>
        </w:rPr>
        <w:t xml:space="preserve">en tanto </w:t>
      </w:r>
      <w:r w:rsidRPr="00CB59BB">
        <w:rPr>
          <w:rFonts w:ascii="Arial Narrow" w:eastAsia="Arial Narrow" w:hAnsi="Arial Narrow" w:cs="Arial Narrow"/>
          <w:kern w:val="0"/>
          <w14:ligatures w14:val="none"/>
        </w:rPr>
        <w:t xml:space="preserve">el </w:t>
      </w:r>
      <w:r w:rsidRPr="00CB59BB">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CB59BB">
        <w:rPr>
          <w:rFonts w:ascii="Arial Narrow" w:eastAsia="Arial Narrow" w:hAnsi="Arial Narrow" w:cs="Arial"/>
          <w:bCs/>
          <w:color w:val="000000"/>
          <w:kern w:val="0"/>
          <w:lang w:eastAsia="es-PE"/>
          <w14:ligatures w14:val="none"/>
        </w:rPr>
        <w:t xml:space="preserve"> cumplido </w:t>
      </w:r>
      <w:r w:rsidRPr="00CB59BB">
        <w:rPr>
          <w:rFonts w:ascii="Arial Narrow" w:eastAsia="Times New Roman" w:hAnsi="Arial Narrow" w:cs="Arial"/>
          <w:color w:val="000000"/>
          <w:kern w:val="0"/>
          <w:lang w:eastAsia="es-ES"/>
          <w14:ligatures w14:val="none"/>
        </w:rPr>
        <w:t xml:space="preserve">oportunamente </w:t>
      </w:r>
      <w:r w:rsidRPr="00CB59BB">
        <w:rPr>
          <w:rFonts w:ascii="Arial Narrow" w:eastAsia="Arial Narrow" w:hAnsi="Arial Narrow" w:cs="Arial"/>
          <w:bCs/>
          <w:color w:val="000000"/>
          <w:kern w:val="0"/>
          <w:lang w:eastAsia="es-PE"/>
          <w14:ligatures w14:val="none"/>
        </w:rPr>
        <w:t xml:space="preserve">con entregar a la denunciante los documentos contractuales del </w:t>
      </w:r>
      <w:r w:rsidRPr="00CB59BB">
        <w:rPr>
          <w:rFonts w:ascii="Arial Narrow" w:eastAsia="Times New Roman" w:hAnsi="Arial Narrow" w:cs="Arial"/>
          <w:color w:val="000000"/>
          <w:kern w:val="0"/>
          <w:lang w:eastAsia="es-ES"/>
          <w14:ligatures w14:val="none"/>
        </w:rPr>
        <w:t>Seguro de Protección de Tarjeta BCP  1000001429.</w:t>
      </w:r>
    </w:p>
    <w:p w14:paraId="029B1FE7" w14:textId="77777777" w:rsidR="00CA50CD" w:rsidRPr="00CB59BB" w:rsidRDefault="00CA50CD" w:rsidP="00CB59BB">
      <w:pPr>
        <w:spacing w:after="0" w:line="240" w:lineRule="auto"/>
        <w:jc w:val="both"/>
        <w:rPr>
          <w:rFonts w:ascii="Arial Narrow" w:eastAsia="Calibri" w:hAnsi="Arial Narrow" w:cs="Arial Narrow"/>
          <w:kern w:val="0"/>
          <w:lang w:eastAsia="es-PE"/>
          <w14:ligatures w14:val="none"/>
        </w:rPr>
      </w:pPr>
    </w:p>
    <w:p w14:paraId="38B54A2B" w14: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CB59B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CB59BB">
        <w:rPr>
          <w:rFonts w:ascii="Arial Narrow" w:eastAsia="Arial Narrow" w:hAnsi="Arial Narrow" w:cs="Arial Narrow"/>
          <w:kern w:val="0"/>
          <w14:ligatures w14:val="none"/>
        </w:rPr>
        <w:t>Ley 29571</w:t>
      </w:r>
      <w:r w:rsidRPr="00CB59BB">
        <w:rPr>
          <w:rFonts w:ascii="Arial Narrow" w:eastAsia="Arial Narrow" w:hAnsi="Arial Narrow" w:cs="Arial Narrow"/>
          <w:kern w:val="0"/>
          <w14:ligatures w14:val="none"/>
        </w:rPr>
        <w:t xml:space="preserve">, Código de Protección y Defensa del Consumidor, </w:t>
      </w:r>
      <w:r w:rsidRPr="00CB59BB">
        <w:rPr>
          <w:rFonts w:ascii="Arial Narrow" w:eastAsia="Times New Roman" w:hAnsi="Arial Narrow" w:cs="Times New Roman"/>
          <w:kern w:val="0"/>
          <w:shd w:val="clear" w:color="auto" w:fill="FFFFFF"/>
          <w:lang w:eastAsia="es-PE"/>
          <w14:ligatures w14:val="none"/>
        </w:rPr>
        <w:t xml:space="preserve">en tanto </w:t>
      </w:r>
      <w:r w:rsidRPr="00CB59BB">
        <w:rPr>
          <w:rFonts w:ascii="Arial Narrow" w:eastAsia="Arial Narrow" w:hAnsi="Arial Narrow" w:cs="Arial Narrow"/>
          <w:kern w:val="0"/>
          <w14:ligatures w14:val="none"/>
        </w:rPr>
        <w:t xml:space="preserve">el </w:t>
      </w:r>
      <w:r w:rsidRPr="00CB59BB">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w14:ligatures w14:val="none"/>
        </w:rPr>
        <w:t>28 de marzo de 2025</w:t>
      </w:r>
      <w:r w:rsidRPr="00CB59BB">
        <w:rPr>
          <w:rFonts w:ascii="Arial Narrow" w:eastAsia="Times New Roman" w:hAnsi="Arial Narrow" w:cs="Times New Roman"/>
          <w:kern w:val="0"/>
          <w:shd w:val="clear" w:color="auto" w:fill="FFFFFF"/>
          <w:lang w:eastAsia="es-PE"/>
          <w14:ligatures w14:val="none"/>
        </w:rPr>
        <w:t xml:space="preserve"> el procedimiento para activar el </w:t>
      </w:r>
      <w:r w:rsidRPr="00CB59BB">
        <w:rPr>
          <w:rFonts w:ascii="Arial Narrow" w:eastAsia="Times New Roman" w:hAnsi="Arial Narrow" w:cs="Arial"/>
          <w:color w:val="000000"/>
          <w:kern w:val="0"/>
          <w:lang w:eastAsia="es-ES"/>
          <w14:ligatures w14:val="none"/>
        </w:rPr>
        <w:t>Seguro de Protección de Tarjeta BCP  1000001429</w:t>
      </w:r>
      <w:bookmarkEnd w:id="10"/>
      <w:r w:rsidRPr="00CB59BB">
        <w:rPr>
          <w:rFonts w:ascii="Arial Narrow" w:eastAsia="Arial Narrow" w:hAnsi="Arial Narrow" w:cs="Arial Narrow"/>
          <w:kern w:val="0"/>
          <w14:ligatures w14:val="none"/>
        </w:rPr>
        <w:t>.</w:t>
      </w:r>
    </w:p>
    <w:p w14:paraId="0897796F" w14:textId="77777777" w:rsidR="00F027A2" w:rsidRPr="00CB59BB" w:rsidRDefault="00F027A2" w:rsidP="00CB59BB">
      <w:pPr>
        <w:pStyle w:val="Prrafodelista"/>
        <w:spacing w:after="0" w:line="240" w:lineRule="auto"/>
        <w:rPr>
          <w:rFonts w:ascii="Arial Narrow" w:eastAsia="Arial Narrow" w:hAnsi="Arial Narrow" w:cs="Arial Narrow"/>
          <w:kern w:val="0"/>
          <w14:ligatures w14:val="none"/>
        </w:rPr>
      </w:pPr>
    </w:p>
    <w:p w14:paraId="12E8D09B" w14: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w14:ligatures w14: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w14:ligatures w14:val="none"/>
        </w:rPr>
        <w:t>.</w:t>
      </w:r>
    </w:p>
    <w:p w14:paraId="1DEB3481" w14:textId="77777777" w:rsidR="00E60CD7" w:rsidRPr="00CB59BB" w:rsidRDefault="00E60CD7" w:rsidP="00CB59BB">
      <w:pPr>
        <w:spacing w:after="0" w:line="240" w:lineRule="auto"/>
        <w:jc w:val="both"/>
        <w:rPr>
          <w:rFonts w:ascii="Arial Narrow" w:eastAsia="Arial Narrow" w:hAnsi="Arial Narrow" w:cs="Arial Narrow"/>
          <w:kern w:val="0"/>
          <w14:ligatures w14:val="none"/>
        </w:rPr>
      </w:pPr>
    </w:p>
    <w:p w14:paraId="634A0D61" w14:textId="77777777"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CB59BB">
        <w:rPr>
          <w:rFonts w:ascii="Arial Narrow" w:eastAsia="Arial Narrow" w:hAnsi="Arial Narrow" w:cs="Arial Narrow"/>
          <w:b/>
          <w:color w:val="000000"/>
          <w:kern w:val="0"/>
          <w:lang w:eastAsia="es-PE"/>
          <w14:ligatures w14:val="none"/>
        </w:rPr>
        <w:t>SEGUNDO:</w:t>
      </w:r>
      <w:r w:rsidRPr="00CB59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w14:ligatures w14:val="none"/>
        </w:rPr>
        <w:t>del 28 de diciembre del 2024, subsanada mediante escrito del 12 de marzo de 2025</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dfdfdf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10"/>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1"/>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EB9DDC"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Pr="00CB59BB">
        <w:rPr>
          <w:rFonts w:ascii="Arial Narrow" w:eastAsia="Times New Roman" w:hAnsi="Arial Narrow" w:cs="Arial"/>
          <w:color w:val="000000"/>
          <w:kern w:val="0"/>
          <w:lang w:val="es-ES" w:eastAsia="es-ES"/>
          <w14:ligatures w14:val="none"/>
        </w:rPr>
        <w:t>28 de diciembre del 2024, subsanada mediante escrito del 12 de marzo de 2025</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1"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w14:ligatures w14: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2"/>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Nº 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Pr="00CB59BB">
        <w:rPr>
          <w:rFonts w:ascii="Arial Narrow" w:eastAsia="Times New Roman" w:hAnsi="Arial Narrow" w:cs="Arial"/>
          <w:color w:val="000000"/>
          <w:kern w:val="0"/>
          <w:lang w:val="es-ES" w:eastAsia="es-ES"/>
          <w14:ligatures w14:val="none"/>
        </w:rPr>
        <w:t xml:space="preserve">(i) presentar una copia debidamente suscrita de la Póliza </w:t>
      </w:r>
      <w:r w:rsidRPr="00CB59BB">
        <w:rPr>
          <w:rFonts w:ascii="Arial Narrow" w:eastAsia="Times New Roman" w:hAnsi="Arial Narrow" w:cs="Arial"/>
          <w:color w:val="000000"/>
          <w:kern w:val="0"/>
          <w:lang w:eastAsia="es-ES"/>
          <w14:ligatures w14:val="none"/>
        </w:rPr>
        <w:t>Nº 230240538-120463</w:t>
      </w:r>
      <w:r w:rsidRPr="00CB59BB">
        <w:rPr>
          <w:rFonts w:ascii="Arial Narrow" w:eastAsia="Times New Roman" w:hAnsi="Arial Narrow" w:cs="Arial"/>
          <w:color w:val="000000"/>
          <w:kern w:val="0"/>
          <w:lang w:val="es-ES" w:eastAsia="es-ES"/>
          <w14:ligatures w14: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3"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Pr="00CB59BB">
        <w:rPr>
          <w:rFonts w:ascii="Arial Narrow" w:eastAsia="Arial Narrow" w:hAnsi="Arial Narrow" w:cs="Arial Narrow"/>
          <w:color w:val="000000"/>
          <w:kern w:val="0"/>
          <w:lang w:eastAsia="es-PE"/>
          <w14:ligatures w14:val="none"/>
        </w:rPr>
        <w:t xml:space="preserve">. </w:t>
      </w:r>
      <w:bookmarkEnd w:id="13"/>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4"/>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w14:ligatures w14:val="none"/>
        </w:rPr>
        <w:footnoteReference w:id="15"/>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requerir </w:t>
      </w:r>
      <w:r w:rsidRPr="00CB59BB">
        <w:rPr>
          <w:rFonts w:ascii="Arial Narrow" w:hAnsi="Arial Narrow" w:cs="Arial"/>
          <w:bCs/>
          <w:spacing w:val="-3"/>
          <w:kern w:val="0"/>
          <w14:ligatures w14:val="none"/>
        </w:rPr>
        <w:t xml:space="preserve">a la señora </w:t>
      </w:r>
      <w:r w:rsidRPr="00CB59BB">
        <w:rPr>
          <w:rFonts w:ascii="Arial Narrow" w:eastAsia="Times New Roman" w:hAnsi="Arial Narrow" w:cs="Times New Roman"/>
          <w:color w:val="000000"/>
          <w:kern w:val="0"/>
          <w:shd w:val="clear" w:color="auto" w:fill="FFFFFF"/>
          <w:lang w:eastAsia="es-PE"/>
          <w14:ligatures w14: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efectúe(((N))))</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w14:paraId="150F22E0" w14: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w14:ligatures w14: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w14:ligatures w14:val="none"/>
        </w:rPr>
        <w:t>dentro del plazo de dos (2) días hábiles siguientes a la fecha en que reciba(NNN) la notificación en su domicilio procesal</w:t>
      </w:r>
      <w:r w:rsidRPr="00CB59BB">
        <w:rPr>
          <w:rFonts w:ascii="Arial Narrow" w:hAnsi="Arial Narrow"/>
          <w:color w:val="000000"/>
        </w:rPr>
        <w:t>, señale(NNN) un correo electrónico autorizando recibir las notificaciones correspondientes por dicho medio.</w:t>
      </w:r>
      <w:r w:rsidRPr="00CB59BB">
        <w:rPr>
          <w:rFonts w:ascii="Arial Narrow" w:hAnsi="Arial Narrow"/>
          <w:color w:val="000000"/>
        </w:rPr>
        <w:t xml:space="preserve"> </w:t>
      </w: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BE7D5D9" w14: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w14:ligatures w14:val="none"/>
        </w:rPr>
      </w:pPr>
    </w:p>
    <w:p w14:paraId="6803D267" w14: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w14:ligatures w14:val="none"/>
        </w:rPr>
      </w:pPr>
    </w:p>
    <w:p w14:paraId="75AB9AD2"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35F6F96"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0F48ACBB" w14: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7217303D" w14: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EA277BD" w14: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w14:paraId="39D876EF" w14:textId="77777777" w:rsidR="00495A8B" w:rsidRPr="00EB4D2D" w:rsidRDefault="00495A8B" w:rsidP="00495A8B">
      <w:pPr>
        <w:spacing w:after="0" w:line="240" w:lineRule="auto"/>
      </w:pP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del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el 16 de abril del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