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Times New Roman" w:hAnsi="Arial Narrow" w:cs="Times New Roman"/>
          <w:b/>
          <w:bCs/>
          <w:color w:val="000000"/>
          <w:kern w:val="0"/>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Arial Narrow" w:hAnsi="Arial Narrow" w:cs="Arial Narrow"/>
          <w:b/>
          <w:color w:val="000000"/>
          <w:kern w:val="0"/>
          <w:lang w:eastAsia="es-PE"/>
          <w14:ligatures w14:val="none"/>
        </w:rPr>
        <w:t/>
      </w:r>
      <w:r w:rsidR="00937440">
        <w:rPr>
          <w:rFonts w:ascii="Arial Narrow" w:eastAsia="Arial Narrow" w:hAnsi="Arial Narrow" w:cs="Arial Narrow"/>
          <w:b/>
          <w:color w:val="000000"/>
          <w:kern w:val="0"/>
          <w:lang w:eastAsia="es-PE"/>
          <w14:ligatures w14:val="none"/>
        </w:rPr>
        <w:t/>
      </w:r>
      <w:r w:rsidR="001D2C7F" w:rsidRPr="001D2C7F">
        <w:rPr>
          <w:rFonts w:ascii="Arial Narrow" w:eastAsia="Arial Narrow" w:hAnsi="Arial Narrow" w:cs="Arial Narrow"/>
          <w:b/>
          <w:color w:val="000000"/>
          <w:kern w:val="0"/>
          <w:lang w:eastAsia="es-PE"/>
          <w14:ligatures w14:val="none"/>
        </w:rPr>
        <w:t/>
      </w:r>
      <w:r w:rsidR="00937440">
        <w:rPr>
          <w:rFonts w:ascii="Arial Narrow" w:eastAsia="Arial Narrow" w:hAnsi="Arial Narrow" w:cs="Arial Narrow"/>
          <w:b/>
          <w:color w:val="000000"/>
          <w:kern w:val="0"/>
          <w:lang w:eastAsia="es-PE"/>
          <w14:ligatures w14:val="none"/>
        </w:rPr>
        <w:t/>
      </w:r>
      <w:r w:rsidR="001D2C7F" w:rsidRPr="001D2C7F">
        <w:rPr>
          <w:rFonts w:ascii="Arial Narrow" w:eastAsia="Arial Narrow" w:hAnsi="Arial Narrow" w:cs="Arial Narrow"/>
          <w:b/>
          <w:color w:val="000000"/>
          <w:kern w:val="0"/>
          <w:lang w:eastAsia="es-PE"/>
          <w14:ligatures w14:val="none"/>
        </w:rPr>
        <w:t xml:space="preserve"/>
      </w:r>
      <w:r w:rsidRPr="001D2C7F">
        <w:rPr>
          <w:rFonts w:ascii="Arial Narrow" w:eastAsia="Arial Narrow" w:hAnsi="Arial Narrow" w:cs="Arial Narrow"/>
          <w:b/>
          <w:color w:val="000000"/>
          <w:kern w:val="0"/>
          <w:lang w:eastAsia="es-PE"/>
          <w14:ligatures w14:val="none"/>
        </w:rPr>
        <w:t xml:space="preserve"/>
      </w:r>
      <w:r w:rsidR="001D2C7F" w:rsidRPr="001D2C7F">
        <w:rPr>
          <w:rFonts w:ascii="Arial Narrow" w:eastAsia="Arial Narrow" w:hAnsi="Arial Narrow" w:cs="Arial Narrow"/>
          <w:b/>
          <w:color w:val="000000"/>
          <w:kern w:val="0"/>
          <w:lang w:eastAsia="es-PE"/>
          <w14:ligatures w14:val="none"/>
        </w:rPr>
        <w:t/>
      </w:r>
      <w:r w:rsidRPr="001D2C7F">
        <w:rPr>
          <w:rFonts w:ascii="Arial Narrow" w:eastAsia="Arial Narrow" w:hAnsi="Arial Narrow" w:cs="Arial Narrow"/>
          <w:b/>
          <w:color w:val="000000"/>
          <w:kern w:val="0"/>
          <w:lang w:eastAsia="es-PE"/>
          <w14:ligatures w14:val="none"/>
        </w:rPr>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209C">
        <w:rPr>
          <w:rFonts w:ascii="Arial Narrow" w:eastAsia="Arial Narrow" w:hAnsi="Arial Narrow" w:cs="Arial Narrow"/>
          <w:b/>
          <w:color w:val="000000"/>
          <w:kern w:val="0"/>
          <w:lang w:eastAsia="es-PE"/>
          <w14:ligatures w14:val="none"/>
        </w:rPr>
        <w:t xml:space="preserve">RESOLUCIÓN </w:t>
      </w:r>
      <w:r w:rsidRPr="0052209C">
        <w:rPr>
          <w:rFonts w:ascii="Arial Narrow" w:eastAsia="Arial Narrow" w:hAnsi="Arial Narrow" w:cs="Arial Narrow"/>
          <w:b/>
          <w:color w:val="000000"/>
          <w:kern w:val="0"/>
          <w:lang w:eastAsia="es-PE"/>
          <w14:ligatures w14:val="none"/>
        </w:rPr>
        <w:tab/>
        <w:t>:</w:t>
      </w:r>
      <w:r w:rsidRPr="0052209C">
        <w:rPr>
          <w:rFonts w:ascii="Arial Narrow" w:eastAsia="Arial Narrow" w:hAnsi="Arial Narrow" w:cs="Arial Narrow"/>
          <w:b/>
          <w:color w:val="000000"/>
          <w:kern w:val="0"/>
          <w:lang w:eastAsia="es-PE"/>
          <w14:ligatures w14:val="none"/>
        </w:rPr>
        <w:tab/>
      </w:r>
      <w:r w:rsidR="00E37A68" w:rsidRPr="0052209C">
        <w:rPr>
          <w:rFonts w:ascii="Arial Narrow" w:eastAsia="Arial Narrow" w:hAnsi="Arial Narrow" w:cs="Arial Narrow"/>
          <w:b/>
          <w:color w:val="000000"/>
          <w:kern w:val="0"/>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209C">
        <w:rPr>
          <w:rFonts w:ascii="Arial Narrow" w:eastAsia="Times New Roman" w:hAnsi="Arial Narrow" w:cs="Times New Roman"/>
          <w:color w:val="000000"/>
          <w:kern w:val="0"/>
          <w:shd w:val="clear" w:color="auto" w:fill="FFFFFF"/>
          <w:lang w:eastAsia="es-PE"/>
          <w14:ligatures w14:val="none"/>
        </w:rPr>
        <w:t xml:space="preserve">Lima, </w:t>
      </w:r>
      <w:r w:rsidR="004509CD">
        <w:rPr>
          <w:rFonts w:ascii="Arial Narrow" w:eastAsia="Times New Roman" w:hAnsi="Arial Narrow" w:cs="Times New Roman"/>
          <w:color w:val="000000"/>
          <w:kern w:val="0"/>
          <w:shd w:val="clear" w:color="auto" w:fill="FFFFFF"/>
          <w:lang w:eastAsia="es-PE"/>
          <w14:ligatures w14:val="none"/>
        </w:rPr>
        <w:t>18</w:t>
      </w:r>
      <w:r w:rsidRPr="0052209C">
        <w:rPr>
          <w:rFonts w:ascii="Arial Narrow" w:eastAsia="Times New Roman" w:hAnsi="Arial Narrow" w:cs="Times New Roman"/>
          <w:color w:val="000000"/>
          <w:kern w:val="0"/>
          <w:shd w:val="clear" w:color="auto" w:fill="FFFFFF"/>
          <w:lang w:eastAsia="es-PE"/>
          <w14:ligatures w14:val="none"/>
        </w:rPr>
        <w:t xml:space="preserve"> de </w:t>
      </w:r>
      <w:r w:rsidR="00E37A68" w:rsidRPr="0052209C">
        <w:rPr>
          <w:rFonts w:ascii="Arial Narrow" w:eastAsia="Times New Roman" w:hAnsi="Arial Narrow" w:cs="Times New Roman"/>
          <w:color w:val="000000"/>
          <w:kern w:val="0"/>
          <w:shd w:val="clear" w:color="auto" w:fill="FFFFFF"/>
          <w:lang w:eastAsia="es-PE"/>
          <w14:ligatures w14:val="none"/>
        </w:rPr>
        <w:t>julio</w:t>
      </w:r>
      <w:r w:rsidRPr="0052209C">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21317">
        <w:rPr>
          <w:rFonts w:ascii="Arial Narrow" w:eastAsia="Times New Roman" w:hAnsi="Arial Narrow" w:cs="Arial"/>
          <w:color w:val="000000"/>
          <w:kern w:val="0"/>
          <w:lang w:val="es-ES" w:eastAsia="es-ES"/>
          <w14:ligatures w14: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Times New Roman" w:hAnsi="Arial Narrow" w:cs="Arial"/>
          <w:color w:val="000000"/>
          <w:kern w:val="0"/>
          <w:lang w:val="es-ES" w:eastAsia="es-ES"/>
          <w14:ligatures w14:val="none"/>
        </w:rPr>
        <w:t xml:space="preserve"/>
      </w:r>
      <w:r w:rsidR="00321317" w:rsidRPr="004512C6">
        <w:rPr>
          <w:rFonts w:ascii="Arial Narrow" w:eastAsia="Times New Roman" w:hAnsi="Arial Narrow" w:cs="Arial"/>
          <w:color w:val="000000"/>
          <w:kern w:val="0"/>
          <w:lang w:val="es-ES" w:eastAsia="es-ES"/>
          <w14:ligatures w14:val="none"/>
        </w:rPr>
        <w:t/>
      </w:r>
      <w:r w:rsidRPr="004512C6">
        <w:rPr>
          <w:rStyle w:val="Refdenotaalpie"/>
          <w:rFonts w:ascii="Arial Narrow" w:eastAsia="Times New Roman" w:hAnsi="Arial Narrow" w:cs="Times New Roman"/>
          <w:color w:val="000000"/>
          <w:kern w:val="0"/>
          <w:vertAlign w:val="superscript"/>
          <w:lang w:val="es-ES" w:eastAsia="es-ES"/>
          <w14:ligatures w14:val="none"/>
        </w:rPr>
        <w:footnoteReference w:id="1"/>
      </w:r>
      <w:r w:rsidRPr="004512C6">
        <w:rPr>
          <w:rFonts w:ascii="Arial Narrow" w:eastAsia="Calibri" w:hAnsi="Arial Narrow" w:cs="Arial"/>
          <w:kern w:val="0"/>
          <w14:ligatures w14:val="none"/>
        </w:rPr>
        <w:t xml:space="preserve"/>
      </w:r>
      <w:r w:rsidR="0052209C" w:rsidRPr="004512C6">
        <w:rPr>
          <w:rFonts w:ascii="Arial Narrow" w:eastAsia="Calibri" w:hAnsi="Arial Narrow" w:cs="Arial"/>
          <w:kern w:val="0"/>
          <w14:ligatures w14:val="none"/>
        </w:rPr>
        <w:t xml:space="preserve"/>
      </w:r>
      <w:r w:rsidR="00937440" w:rsidRPr="004512C6">
        <w:rPr>
          <w:rFonts w:ascii="Arial Narrow" w:eastAsia="Calibri" w:hAnsi="Arial Narrow" w:cs="Arial"/>
          <w:kern w:val="0"/>
          <w14:ligatures w14:val="none"/>
        </w:rPr>
        <w:t/>
      </w:r>
      <w:r w:rsidR="0052209C" w:rsidRPr="004512C6">
        <w:rPr>
          <w:rFonts w:ascii="Arial Narrow" w:eastAsia="Calibri" w:hAnsi="Arial Narrow" w:cs="Arial"/>
          <w:kern w:val="0"/>
          <w14:ligatures w14:val="none"/>
        </w:rPr>
        <w:t xml:space="preserve"/>
      </w:r>
      <w:r w:rsidRPr="004512C6">
        <w:rPr>
          <w:rFonts w:ascii="Arial Narrow" w:eastAsia="Calibri" w:hAnsi="Arial Narrow" w:cs="Arial"/>
          <w:kern w:val="0"/>
          <w14:ligatures w14:val="none"/>
        </w:rPr>
        <w:t/>
      </w:r>
      <w:r w:rsidRPr="004512C6">
        <w:rPr>
          <w:rFonts w:ascii="Arial Narrow" w:eastAsia="Times New Roman" w:hAnsi="Arial Narrow" w:cs="Arial"/>
          <w:color w:val="000000"/>
          <w:kern w:val="0"/>
          <w:lang w:val="es-ES" w:eastAsia="es-ES"/>
          <w14:ligatures w14:val="none"/>
        </w:rPr>
        <w:t xml:space="preserve"/>
      </w:r>
      <w:r w:rsidR="0052209C"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color w:val="000000"/>
          <w:kern w:val="0"/>
          <w:lang w:val="es-ES" w:eastAsia="es-ES"/>
          <w14:ligatures w14:val="none"/>
        </w:rPr>
        <w:t/>
      </w:r>
      <w:r w:rsidRPr="004512C6">
        <w:rPr>
          <w:rStyle w:val="Refdenotaalpie"/>
          <w:rFonts w:ascii="Arial Narrow" w:eastAsia="Times New Roman" w:hAnsi="Arial Narrow" w:cs="Times New Roman"/>
          <w:color w:val="000000"/>
          <w:kern w:val="0"/>
          <w:vertAlign w:val="superscript"/>
          <w:lang w:val="es-ES" w:eastAsia="es-ES"/>
          <w14:ligatures w14:val="none"/>
        </w:rPr>
        <w:footnoteReference w:id="2"/>
      </w:r>
      <w:r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bCs/>
          <w:color w:val="000000"/>
          <w:kern w:val="0"/>
          <w:lang w:val="es-ES" w:eastAsia="es-ES"/>
          <w14:ligatures w14:val="none"/>
        </w:rPr>
        <w:t/>
      </w:r>
    </w:p>
    <w:p w14:paraId="3AD3B7C6" w14: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 de julio de 2024, </w:t>
      </w:r>
      <w:r w:rsidR="00A64CE9" w:rsidRPr="004512C6">
        <w:rPr>
          <w:rFonts w:ascii="Arial Narrow" w:eastAsia="Times New Roman" w:hAnsi="Arial Narrow" w:cs="Arial"/>
          <w:color w:val="000000"/>
          <w:kern w:val="0"/>
          <w:lang w:eastAsia="es-ES"/>
          <w14:ligatures w14:val="none"/>
        </w:rPr>
        <w:t>inició la vigencia de</w:t>
      </w:r>
      <w:r w:rsidRPr="004512C6">
        <w:rPr>
          <w:rFonts w:ascii="Arial Narrow" w:eastAsia="Times New Roman" w:hAnsi="Arial Narrow" w:cs="Arial"/>
          <w:color w:val="000000"/>
          <w:kern w:val="0"/>
          <w:lang w:eastAsia="es-ES"/>
          <w14:ligatures w14:val="none"/>
        </w:rPr>
        <w:t>l Seguro Vehicular – Póliza 230249660-880054636 (en adelante, “Seguro Vehicular”)</w:t>
      </w:r>
      <w:r w:rsidR="00A64CE9" w:rsidRPr="004512C6">
        <w:rPr>
          <w:rFonts w:ascii="Arial Narrow" w:eastAsia="Times New Roman" w:hAnsi="Arial Narrow" w:cs="Arial"/>
          <w:color w:val="000000"/>
          <w:kern w:val="0"/>
          <w:lang w:eastAsia="es-ES"/>
          <w14:ligatures w14:val="none"/>
        </w:rPr>
        <w:t xml:space="preserve"> que </w:t>
      </w:r>
      <w:r w:rsidR="000476F8" w:rsidRPr="004512C6">
        <w:rPr>
          <w:rFonts w:ascii="Arial Narrow" w:eastAsia="Times New Roman" w:hAnsi="Arial Narrow" w:cs="Arial"/>
          <w:color w:val="000000"/>
          <w:kern w:val="0"/>
          <w:lang w:eastAsia="es-ES"/>
          <w14:ligatures w14:val="none"/>
        </w:rPr>
        <w:t>emitió</w:t>
      </w:r>
      <w:r w:rsidR="00A64CE9" w:rsidRPr="004512C6">
        <w:rPr>
          <w:rFonts w:ascii="Arial Narrow" w:eastAsia="Times New Roman" w:hAnsi="Arial Narrow" w:cs="Arial"/>
          <w:color w:val="000000"/>
          <w:kern w:val="0"/>
          <w:lang w:eastAsia="es-ES"/>
          <w14:ligatures w14:val="none"/>
        </w:rPr>
        <w:t xml:space="preserve"> La Positiva</w:t>
      </w:r>
      <w:r w:rsidR="00952B76" w:rsidRPr="004512C6">
        <w:rPr>
          <w:rFonts w:ascii="Arial Narrow" w:eastAsia="Times New Roman" w:hAnsi="Arial Narrow" w:cs="Arial"/>
          <w:color w:val="000000"/>
          <w:kern w:val="0"/>
          <w:lang w:eastAsia="es-ES"/>
          <w14:ligatures w14:val="none"/>
        </w:rPr>
        <w:t xml:space="preserve"> para su vehículo con Placa de Rodaje BZM-581</w:t>
      </w:r>
      <w:r w:rsidR="00AD5848" w:rsidRPr="004512C6">
        <w:rPr>
          <w:rFonts w:ascii="Arial Narrow" w:eastAsia="Times New Roman" w:hAnsi="Arial Narrow" w:cs="Arial"/>
          <w:color w:val="000000"/>
          <w:kern w:val="0"/>
          <w:lang w:eastAsia="es-ES"/>
          <w14:ligatures w14:val="none"/>
        </w:rPr>
        <w:t xml:space="preserve"> (en adelante, el vehículo asegurado)</w:t>
      </w:r>
      <w:r w:rsidR="00952B76" w:rsidRPr="004512C6">
        <w:rPr>
          <w:rFonts w:ascii="Arial Narrow" w:eastAsia="Times New Roman" w:hAnsi="Arial Narrow" w:cs="Arial"/>
          <w:color w:val="000000"/>
          <w:kern w:val="0"/>
          <w:lang w:eastAsia="es-ES"/>
          <w14:ligatures w14:val="none"/>
        </w:rPr>
        <w:t xml:space="preserve"> cuy</w:t>
      </w:r>
      <w:r w:rsidR="0083606E" w:rsidRPr="004512C6">
        <w:rPr>
          <w:rFonts w:ascii="Arial Narrow" w:eastAsia="Times New Roman" w:hAnsi="Arial Narrow" w:cs="Arial"/>
          <w:color w:val="000000"/>
          <w:kern w:val="0"/>
          <w:lang w:eastAsia="es-ES"/>
          <w14:ligatures w14:val="none"/>
        </w:rPr>
        <w:t>o</w:t>
      </w:r>
      <w:r w:rsidR="00952B76" w:rsidRPr="004512C6">
        <w:rPr>
          <w:rFonts w:ascii="Arial Narrow" w:eastAsia="Times New Roman" w:hAnsi="Arial Narrow" w:cs="Arial"/>
          <w:color w:val="000000"/>
          <w:kern w:val="0"/>
          <w:lang w:eastAsia="es-ES"/>
          <w14:ligatures w14:val="none"/>
        </w:rPr>
        <w:t xml:space="preserve"> </w:t>
      </w:r>
      <w:r w:rsidR="0083606E" w:rsidRPr="004512C6">
        <w:rPr>
          <w:rFonts w:ascii="Arial Narrow" w:eastAsia="Times New Roman" w:hAnsi="Arial Narrow" w:cs="Arial"/>
          <w:color w:val="000000"/>
          <w:kern w:val="0"/>
          <w:lang w:eastAsia="es-ES"/>
          <w14:ligatures w14:val="none"/>
        </w:rPr>
        <w:t>vencimiento</w:t>
      </w:r>
      <w:r w:rsidR="00952B76" w:rsidRPr="004512C6">
        <w:rPr>
          <w:rFonts w:ascii="Arial Narrow" w:eastAsia="Times New Roman" w:hAnsi="Arial Narrow" w:cs="Arial"/>
          <w:color w:val="000000"/>
          <w:kern w:val="0"/>
          <w:lang w:eastAsia="es-ES"/>
          <w14:ligatures w14:val="none"/>
        </w:rPr>
        <w:t xml:space="preserve"> era el 20 de junio de 2026</w:t>
      </w:r>
      <w:r w:rsidR="00AD5848" w:rsidRPr="004512C6">
        <w:rPr>
          <w:rFonts w:ascii="Arial Narrow" w:eastAsia="Times New Roman" w:hAnsi="Arial Narrow" w:cs="Arial"/>
          <w:color w:val="000000"/>
          <w:kern w:val="0"/>
          <w:lang w:eastAsia="es-ES"/>
          <w14:ligatures w14:val="none"/>
        </w:rPr>
        <w:t>;</w:t>
      </w:r>
      <w:r w:rsidR="009A5B50" w:rsidRPr="004512C6">
        <w:rPr>
          <w:rFonts w:ascii="Arial Narrow" w:eastAsia="Times New Roman" w:hAnsi="Arial Narrow" w:cs="Arial"/>
          <w:color w:val="000000"/>
          <w:kern w:val="0"/>
          <w:lang w:eastAsia="es-ES"/>
          <w14:ligatures w14:val="none"/>
        </w:rPr>
        <w:t xml:space="preserve"> vinculado a</w:t>
      </w:r>
      <w:r w:rsidR="00952B76" w:rsidRPr="004512C6">
        <w:rPr>
          <w:rFonts w:ascii="Arial Narrow" w:eastAsia="Times New Roman" w:hAnsi="Arial Narrow" w:cs="Arial"/>
          <w:color w:val="000000"/>
          <w:kern w:val="0"/>
          <w:lang w:eastAsia="es-ES"/>
          <w14:ligatures w14:val="none"/>
        </w:rPr>
        <w:t xml:space="preserve">l </w:t>
      </w:r>
      <w:r w:rsidR="009A5B50" w:rsidRPr="004512C6">
        <w:rPr>
          <w:rFonts w:ascii="Arial Narrow" w:eastAsia="Times New Roman" w:hAnsi="Arial Narrow" w:cs="Arial"/>
          <w:color w:val="000000"/>
          <w:kern w:val="0"/>
          <w:lang w:eastAsia="es-ES"/>
          <w14:ligatures w14:val="none"/>
        </w:rPr>
        <w:t>crédito vehicular contratado con</w:t>
      </w:r>
      <w:r w:rsidR="000476F8" w:rsidRPr="004512C6">
        <w:rPr>
          <w:rFonts w:ascii="Arial Narrow" w:eastAsia="Times New Roman" w:hAnsi="Arial Narrow" w:cs="Arial"/>
          <w:color w:val="000000"/>
          <w:kern w:val="0"/>
          <w:lang w:eastAsia="es-ES"/>
          <w14:ligatures w14:val="none"/>
        </w:rPr>
        <w:t xml:space="preserve"> Santander</w:t>
      </w:r>
      <w:r w:rsidRPr="004512C6">
        <w:rPr>
          <w:rFonts w:ascii="Arial Narrow" w:eastAsia="Times New Roman" w:hAnsi="Arial Narrow" w:cs="Arial"/>
          <w:color w:val="000000"/>
          <w:kern w:val="0"/>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26 de enero de 2025, sufrió un accidente con el </w:t>
      </w:r>
      <w:r w:rsidR="00AD5848" w:rsidRPr="004512C6">
        <w:rPr>
          <w:rFonts w:ascii="Arial Narrow" w:eastAsia="Times New Roman" w:hAnsi="Arial Narrow" w:cs="Arial"/>
          <w:color w:val="000000"/>
          <w:kern w:val="0"/>
          <w:lang w:eastAsia="es-ES"/>
          <w14:ligatures w14:val="none"/>
        </w:rPr>
        <w:t>vehículo asegurado</w:t>
      </w:r>
      <w:r w:rsidRPr="004512C6">
        <w:rPr>
          <w:rFonts w:ascii="Arial Narrow" w:eastAsia="Times New Roman" w:hAnsi="Arial Narrow" w:cs="Arial"/>
          <w:color w:val="000000"/>
          <w:kern w:val="0"/>
          <w:lang w:eastAsia="es-ES"/>
          <w14:ligatures w14: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w14:ligatures w14:val="none"/>
        </w:rPr>
        <w:t>la evaluación del</w:t>
      </w:r>
      <w:r w:rsidRPr="004512C6">
        <w:rPr>
          <w:rFonts w:ascii="Arial Narrow" w:eastAsia="Times New Roman" w:hAnsi="Arial Narrow" w:cs="Arial"/>
          <w:color w:val="000000"/>
          <w:kern w:val="0"/>
          <w:lang w:eastAsia="es-ES"/>
          <w14:ligatures w14:val="none"/>
        </w:rPr>
        <w:t xml:space="preserve"> siniestro. </w:t>
      </w:r>
      <w:r w:rsidR="00AD5848" w:rsidRPr="004512C6">
        <w:rPr>
          <w:rFonts w:ascii="Arial Narrow" w:eastAsia="Times New Roman" w:hAnsi="Arial Narrow" w:cs="Arial"/>
          <w:color w:val="000000"/>
          <w:kern w:val="0"/>
          <w:lang w:eastAsia="es-ES"/>
          <w14:ligatures w14:val="none"/>
        </w:rPr>
        <w:t xml:space="preserve"> </w:t>
      </w:r>
    </w:p>
    <w:p w14:paraId="4DF282F6" w14:textId="77777777" w:rsidR="00A64CE9" w:rsidRPr="004512C6" w:rsidRDefault="00A64CE9" w:rsidP="00A64CE9">
      <w:pPr>
        <w:pStyle w:val="Prrafodelista"/>
        <w:rPr>
          <w:rFonts w:ascii="Arial Narrow" w:eastAsia="Times New Roman" w:hAnsi="Arial Narrow" w:cs="Arial"/>
          <w:color w:val="000000"/>
          <w:kern w:val="0"/>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29 de enero de 2025, </w:t>
      </w:r>
      <w:r w:rsidR="00981114" w:rsidRPr="004512C6">
        <w:rPr>
          <w:rFonts w:ascii="Arial Narrow" w:eastAsia="Times New Roman" w:hAnsi="Arial Narrow" w:cs="Arial"/>
          <w:color w:val="000000"/>
          <w:kern w:val="0"/>
          <w:lang w:eastAsia="es-ES"/>
          <w14:ligatures w14:val="none"/>
        </w:rPr>
        <w:t xml:space="preserve">La Positiva le informó por correo electrónico que no fue posible validar </w:t>
      </w:r>
      <w:r w:rsidR="007C48F6">
        <w:rPr>
          <w:rFonts w:ascii="Arial Narrow" w:eastAsia="Times New Roman" w:hAnsi="Arial Narrow" w:cs="Arial"/>
          <w:color w:val="000000"/>
          <w:kern w:val="0"/>
          <w:lang w:eastAsia="es-ES"/>
          <w14:ligatures w14:val="none"/>
        </w:rPr>
        <w:t>el Seguro Vehicular</w:t>
      </w:r>
      <w:r w:rsidR="00981114" w:rsidRPr="004512C6">
        <w:rPr>
          <w:rFonts w:ascii="Arial Narrow" w:eastAsia="Times New Roman" w:hAnsi="Arial Narrow" w:cs="Arial"/>
          <w:color w:val="000000"/>
          <w:kern w:val="0"/>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Times New Roman" w:hAnsi="Arial Narrow" w:cs="Arial"/>
          <w:color w:val="000000"/>
          <w:kern w:val="0"/>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4 de febrero de 2025, </w:t>
      </w:r>
      <w:r w:rsidR="00226309" w:rsidRPr="004512C6">
        <w:rPr>
          <w:rFonts w:ascii="Arial Narrow" w:eastAsia="Times New Roman" w:hAnsi="Arial Narrow" w:cs="Arial"/>
          <w:color w:val="000000"/>
          <w:kern w:val="0"/>
          <w:lang w:eastAsia="es-ES"/>
          <w14:ligatures w14:val="none"/>
        </w:rPr>
        <w:t>registró</w:t>
      </w:r>
      <w:r w:rsidRPr="004512C6">
        <w:rPr>
          <w:rFonts w:ascii="Arial Narrow" w:eastAsia="Times New Roman" w:hAnsi="Arial Narrow" w:cs="Arial"/>
          <w:color w:val="000000"/>
          <w:kern w:val="0"/>
          <w:lang w:eastAsia="es-ES"/>
          <w14:ligatures w14:val="none"/>
        </w:rPr>
        <w:t xml:space="preserve"> el reclamo 145908 a través de una llamada telefónica</w:t>
      </w:r>
      <w:r w:rsidR="001A685D" w:rsidRPr="004512C6">
        <w:rPr>
          <w:rFonts w:ascii="Arial Narrow" w:eastAsia="Times New Roman" w:hAnsi="Arial Narrow" w:cs="Arial"/>
          <w:color w:val="000000"/>
          <w:kern w:val="0"/>
          <w:lang w:eastAsia="es-ES"/>
          <w14:ligatures w14:val="none"/>
        </w:rPr>
        <w:t xml:space="preserve"> pero </w:t>
      </w:r>
      <w:r w:rsidRPr="004512C6">
        <w:rPr>
          <w:rFonts w:ascii="Arial Narrow" w:eastAsia="Times New Roman" w:hAnsi="Arial Narrow" w:cs="Arial"/>
          <w:color w:val="000000"/>
          <w:kern w:val="0"/>
          <w:lang w:eastAsia="es-ES"/>
          <w14:ligatures w14:val="none"/>
        </w:rPr>
        <w:t xml:space="preserve">que hasta </w:t>
      </w:r>
      <w:r w:rsidR="001A685D" w:rsidRPr="004512C6">
        <w:rPr>
          <w:rFonts w:ascii="Arial Narrow" w:eastAsia="Times New Roman" w:hAnsi="Arial Narrow" w:cs="Arial"/>
          <w:color w:val="000000"/>
          <w:kern w:val="0"/>
          <w:lang w:eastAsia="es-ES"/>
          <w14:ligatures w14:val="none"/>
        </w:rPr>
        <w:t>la presentación de su denuncia</w:t>
      </w:r>
      <w:r w:rsidRPr="004512C6">
        <w:rPr>
          <w:rFonts w:ascii="Arial Narrow" w:eastAsia="Times New Roman" w:hAnsi="Arial Narrow" w:cs="Arial"/>
          <w:color w:val="000000"/>
          <w:kern w:val="0"/>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Times New Roman" w:hAnsi="Arial Narrow" w:cs="Arial"/>
          <w:color w:val="000000"/>
          <w:kern w:val="0"/>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Posteriormente, contactó a La Positiva, donde le </w:t>
      </w:r>
      <w:r w:rsidR="00226309" w:rsidRPr="004512C6">
        <w:rPr>
          <w:rFonts w:ascii="Arial Narrow" w:eastAsia="Times New Roman" w:hAnsi="Arial Narrow" w:cs="Arial"/>
          <w:color w:val="000000"/>
          <w:kern w:val="0"/>
          <w:lang w:eastAsia="es-ES"/>
          <w14:ligatures w14:val="none"/>
        </w:rPr>
        <w:t>indicaron</w:t>
      </w:r>
      <w:r w:rsidRPr="004512C6">
        <w:rPr>
          <w:rFonts w:ascii="Arial Narrow" w:eastAsia="Times New Roman" w:hAnsi="Arial Narrow" w:cs="Arial"/>
          <w:color w:val="000000"/>
          <w:kern w:val="0"/>
          <w:lang w:eastAsia="es-ES"/>
          <w14:ligatures w14:val="none"/>
        </w:rPr>
        <w:t xml:space="preserve"> que no se encontraba activa ninguna póliza asociada, y le </w:t>
      </w:r>
      <w:r w:rsidR="00226309" w:rsidRPr="004512C6">
        <w:rPr>
          <w:rFonts w:ascii="Arial Narrow" w:eastAsia="Times New Roman" w:hAnsi="Arial Narrow" w:cs="Arial"/>
          <w:color w:val="000000"/>
          <w:kern w:val="0"/>
          <w:lang w:eastAsia="es-ES"/>
          <w14:ligatures w14:val="none"/>
        </w:rPr>
        <w:t>instaron</w:t>
      </w:r>
      <w:r w:rsidRPr="004512C6">
        <w:rPr>
          <w:rFonts w:ascii="Arial Narrow" w:eastAsia="Times New Roman" w:hAnsi="Arial Narrow" w:cs="Arial"/>
          <w:color w:val="000000"/>
          <w:kern w:val="0"/>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3776">
        <w:rPr>
          <w:rFonts w:ascii="Arial Narrow" w:eastAsia="Calibri" w:hAnsi="Arial Narrow" w:cs="Arial"/>
          <w:kern w:val="0"/>
          <w14:ligatures w14:val="none"/>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Calibri" w:hAnsi="Arial Narrow" w:cs="Arial"/>
          <w:kern w:val="0"/>
          <w14:ligatures w14:val="none"/>
        </w:rPr>
        <w:t/>
      </w:r>
      <w:r w:rsidRPr="00B23776">
        <w:rPr>
          <w:rFonts w:ascii="Arial Narrow" w:eastAsia="Calibri" w:hAnsi="Arial Narrow" w:cs="Arial"/>
          <w:kern w:val="0"/>
          <w14:ligatures w14:val="none"/>
        </w:rPr>
        <w:t xml:space="preserve"/>
      </w:r>
      <w:r w:rsidR="00CA59A2" w:rsidRPr="00B23776">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00F5426B" w:rsidRPr="00937440">
        <w:rPr>
          <w:rFonts w:ascii="Arial Narrow" w:eastAsia="Times New Roman" w:hAnsi="Arial Narrow" w:cs="Arial"/>
          <w:color w:val="000000"/>
          <w:kern w:val="0"/>
          <w:lang w:val="es-ES" w:eastAsia="es-ES"/>
          <w14:ligatures w14:val="none"/>
        </w:rPr>
        <w:t xml:space="preserve"/>
      </w:r>
      <w:r w:rsidR="00937440" w:rsidRPr="00937440">
        <w:rPr>
          <w:rFonts w:ascii="Arial Narrow" w:eastAsia="Times New Roman" w:hAnsi="Arial Narrow" w:cs="Arial"/>
          <w:color w:val="000000"/>
          <w:kern w:val="0"/>
          <w:lang w:val="es-ES" w:eastAsia="es-ES"/>
          <w14:ligatures w14:val="none"/>
        </w:rPr>
        <w:t/>
      </w:r>
      <w:r w:rsidR="00F5426B"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w:r>
    </w:p>
    <w:p w14:paraId="3089999E" w14:textId="77777777" w:rsidR="00BE3D47" w:rsidRPr="00B23776" w:rsidRDefault="00BE3D47" w:rsidP="00BE3D47">
      <w:pPr>
        <w:pStyle w:val="Prrafodelista"/>
        <w:spacing w:after="0" w:line="240" w:lineRule="auto"/>
        <w:ind w:left="567"/>
        <w:jc w:val="both"/>
        <w:rPr>
          <w:rFonts w:ascii="Arial Narrow" w:hAnsi="Arial Narrow"/>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Style w:val="Refdenotaalpie"/>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w14:paraId="3B37F780" w14:textId="77777777" w:rsidR="00BE3D47" w:rsidRPr="00D34DE7" w:rsidRDefault="00BE3D47" w:rsidP="00BE3D47">
      <w:pPr>
        <w:pStyle w:val="Prrafodelista"/>
        <w:rPr>
          <w:rFonts w:ascii="Arial Narrow" w:eastAsia="Calibri" w:hAnsi="Arial Narrow" w:cs="Times New Roman"/>
          <w:sz w:val="20"/>
          <w:szCs w:val="20"/>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w14:ligatures w14:val="none"/>
        </w:rPr>
        <w:t>14 de marzo de 2025</w:t>
      </w:r>
      <w:r w:rsidR="00B13CDB" w:rsidRPr="00D34DE7">
        <w:rPr>
          <w:rFonts w:ascii="Arial Narrow" w:eastAsia="Times New Roman" w:hAnsi="Arial Narrow" w:cs="Arial"/>
          <w:color w:val="000000"/>
          <w:kern w:val="0"/>
          <w:lang w:val="es-ES" w:eastAsia="es-ES"/>
          <w14:ligatures w14:val="none"/>
        </w:rPr>
        <w:t>,</w:t>
      </w:r>
      <w:r w:rsidR="006B389B" w:rsidRPr="00D34DE7">
        <w:rPr>
          <w:rFonts w:ascii="Arial Narrow" w:eastAsia="Times New Roman" w:hAnsi="Arial Narrow" w:cs="Arial"/>
          <w:color w:val="000000"/>
          <w:kern w:val="0"/>
          <w:lang w:val="es-ES" w:eastAsia="es-ES"/>
          <w14:ligatures w14: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w14:paraId="54932877" w14:textId="77777777" w:rsidR="00BE3D47" w:rsidRPr="00D34DE7" w:rsidRDefault="00BE3D47" w:rsidP="00BE3D47">
      <w:pPr>
        <w:pStyle w:val="Prrafodelista"/>
        <w:rPr>
          <w:rFonts w:ascii="Arial Narrow" w:eastAsia="Calibri" w:hAnsi="Arial Narrow" w:cs="Times New Roman"/>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w14:ligatures w14:val="none"/>
        </w:rPr>
        <w:t xml:space="preserve">La </w:t>
      </w:r>
      <w:bookmarkEnd w:id="1"/>
      <w:bookmarkEnd w:id="2"/>
      <w:bookmarkEnd w:id="3"/>
      <w:r w:rsidR="00E7226E" w:rsidRPr="00D34DE7">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vertAlign w:val="superscript"/>
          <w14:ligatures w14:val="none"/>
        </w:rPr>
        <w:footnoteReference w:id="5"/>
      </w:r>
      <w:r w:rsidR="00E7226E" w:rsidRPr="00D34DE7">
        <w:rPr>
          <w:rFonts w:ascii="Arial Narrow" w:eastAsia="Times New Roman" w:hAnsi="Arial Narrow" w:cs="Segoe UI"/>
          <w:color w:val="000000"/>
          <w:kern w:val="0"/>
          <w:lang w:eastAsia="es-PE"/>
          <w14:ligatures w14:val="none"/>
        </w:rPr>
        <w:t xml:space="preserve">, </w:t>
      </w:r>
      <w:r w:rsidR="00764266" w:rsidRPr="00D34DE7">
        <w:rPr>
          <w:rFonts w:ascii="Arial Narrow" w:eastAsia="Arial Narrow" w:hAnsi="Arial Narrow" w:cs="Arial Narrow"/>
          <w:kern w:val="0"/>
          <w14:ligatures w14:val="none"/>
        </w:rPr>
        <w:t xml:space="preserve">consistente </w:t>
      </w:r>
      <w:r w:rsidR="00764266" w:rsidRPr="00D868FA">
        <w:rPr>
          <w:rFonts w:ascii="Arial Narrow" w:eastAsia="Arial Narrow" w:hAnsi="Arial Narrow" w:cs="Arial Narrow"/>
          <w:kern w:val="0"/>
          <w14:ligatures w14:val="none"/>
        </w:rPr>
        <w:t xml:space="preserve">en que </w:t>
      </w:r>
      <w:r w:rsidR="00D868FA" w:rsidRPr="00D868FA">
        <w:rPr>
          <w:rFonts w:ascii="Arial Narrow" w:eastAsia="Arial Narrow" w:hAnsi="Arial Narrow" w:cs="Arial Narrow"/>
          <w:kern w:val="0"/>
          <w14:ligatures w14:val="none"/>
        </w:rPr>
        <w:t xml:space="preserve">La Positiva Seguros y Reaseguros S.A. </w:t>
      </w:r>
      <w:r w:rsidR="00D868FA" w:rsidRPr="00D868FA">
        <w:rPr>
          <w:rFonts w:ascii="Arial Narrow" w:eastAsia="Arial Narrow" w:hAnsi="Arial Narrow" w:cs="Arial Narrow"/>
          <w:kern w:val="0"/>
          <w14:ligatures w14: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y 19</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del Código</w:t>
      </w:r>
      <w:r w:rsidR="00764266" w:rsidRPr="00D34DE7">
        <w:rPr>
          <w:rStyle w:val="Refdenotaalpie"/>
          <w:rFonts w:ascii="Arial Narrow" w:eastAsia="Arial Narrow" w:hAnsi="Arial Narrow" w:cs="Arial"/>
          <w:kern w:val="0"/>
          <w:vertAlign w:val="superscript"/>
          <w14:ligatures w14:val="none"/>
        </w:rPr>
        <w:footnoteReference w:id="6"/>
      </w:r>
      <w:r w:rsidR="00764266" w:rsidRPr="00D34DE7">
        <w:rPr>
          <w:rFonts w:ascii="Arial Narrow" w:eastAsia="Arial Narrow" w:hAnsi="Arial Narrow" w:cs="Arial Narrow"/>
          <w:kern w:val="0"/>
          <w14:ligatures w14:val="none"/>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Además,</w:t>
      </w:r>
      <w:r w:rsidRPr="00D34DE7">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003A272A" w:rsidRPr="00D34DE7">
        <w:rPr>
          <w:rFonts w:ascii="Arial Narrow" w:eastAsia="Times New Roman" w:hAnsi="Arial Narrow" w:cs="Segoe UI"/>
          <w:color w:val="000000"/>
          <w:kern w:val="0"/>
          <w:lang w:eastAsia="es-PE"/>
          <w14:ligatures w14:val="none"/>
        </w:rPr>
        <w:t xml:space="preserve">considera </w:t>
      </w:r>
      <w:r w:rsidR="003A272A" w:rsidRPr="00D34DE7">
        <w:rPr>
          <w:rFonts w:ascii="Arial Narrow" w:eastAsia="Arial Narrow" w:hAnsi="Arial Narrow" w:cs="Arial Narrow"/>
          <w:kern w:val="0"/>
          <w14:ligatures w14: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w14:ligatures w14:val="none"/>
        </w:rPr>
        <w:t/>
      </w:r>
      <w:r w:rsidR="003A272A" w:rsidRPr="00D34DE7">
        <w:rPr>
          <w:rFonts w:ascii="Arial Narrow" w:eastAsia="Arial Narrow" w:hAnsi="Arial Narrow" w:cs="Arial Narrow"/>
          <w:kern w:val="0"/>
          <w14:ligatures w14:val="none"/>
        </w:rPr>
        <w:t xml:space="preserve"> del Código</w:t>
      </w:r>
      <w:r w:rsidR="003A272A" w:rsidRPr="00D34DE7">
        <w:rPr>
          <w:rStyle w:val="Refdenotaalpie"/>
          <w:vertAlign w:val="superscript"/>
          <w:lang w:eastAsia="es-PE"/>
        </w:rPr>
        <w:footnoteReference w:id="7"/>
      </w:r>
      <w:r w:rsidR="003A272A" w:rsidRPr="00D34DE7">
        <w:rPr>
          <w:rFonts w:ascii="Arial Narrow" w:eastAsia="Arial Narrow" w:hAnsi="Arial Narrow" w:cs="Arial"/>
          <w:bCs/>
          <w:color w:val="000000"/>
          <w:kern w:val="0"/>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868FA" w:rsidRPr="00D868FA">
        <w:rPr>
          <w:rFonts w:ascii="Arial Narrow" w:eastAsia="Times New Roman" w:hAnsi="Arial Narrow" w:cs="Arial"/>
          <w:color w:val="000000"/>
          <w:kern w:val="0"/>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w14:ligatures w14:val="none"/>
        </w:rPr>
        <w:t/>
      </w:r>
      <w:proofErr w:type="spellEnd"/>
      <w:r w:rsidR="00D868FA" w:rsidRPr="00D868FA">
        <w:rPr>
          <w:rFonts w:ascii="Arial Narrow" w:eastAsia="Times New Roman" w:hAnsi="Arial Narrow" w:cs="Arial"/>
          <w:color w:val="000000"/>
          <w:kern w:val="0"/>
          <w:lang w:val="es-ES" w:eastAsia="es-ES"/>
          <w14:ligatures w14:val="none"/>
        </w:rPr>
        <w:t xml:space="preserve"> 145908 presentado por el denunciante el 4 de febrero de 2025</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8"/>
      </w:r>
      <w:r>
        <w:rPr>
          <w:rFonts w:ascii="Arial Narrow" w:eastAsia="Arial Narrow" w:hAnsi="Arial Narrow" w:cs="Arial Narrow"/>
          <w:kern w:val="0"/>
          <w14:ligatures w14:val="none"/>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Así también, la Secretaría Técnica, en ejercicio de sus facultades, </w:t>
      </w:r>
      <w:r w:rsidRPr="00D34DE7">
        <w:rPr>
          <w:rFonts w:ascii="Arial Narrow" w:eastAsia="Times New Roman" w:hAnsi="Arial Narrow" w:cs="Segoe UI"/>
          <w:color w:val="000000"/>
          <w:kern w:val="0"/>
          <w:lang w:eastAsia="es-PE"/>
          <w14:ligatures w14:val="none"/>
        </w:rPr>
        <w:t xml:space="preserve">considera </w:t>
      </w:r>
      <w:r w:rsidRPr="00D34DE7">
        <w:rPr>
          <w:rFonts w:ascii="Arial Narrow" w:eastAsia="Arial Narrow" w:hAnsi="Arial Narrow" w:cs="Arial Narrow"/>
          <w:kern w:val="0"/>
          <w14:ligatures w14:val="none"/>
        </w:rPr>
        <w:t xml:space="preserve">que el hecho denunciado, consistente en que </w:t>
      </w:r>
      <w:r w:rsidR="004D6712" w:rsidRPr="004D6712">
        <w:rPr>
          <w:rFonts w:ascii="Arial Narrow" w:eastAsia="Arial Narrow" w:hAnsi="Arial Narrow" w:cs="Arial Narrow"/>
          <w:kern w:val="0"/>
          <w14:ligatures w14: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y 19</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Times New Roman" w:hAnsi="Arial Narrow" w:cs="Arial"/>
          <w:color w:val="000000"/>
          <w:kern w:val="0"/>
          <w:lang w:eastAsia="es-PE"/>
          <w14:ligatures w14:val="none"/>
        </w:rPr>
        <w:t xml:space="preserve">Además, la Secretaría Técnica, en ejercicio de sus facultades, considera </w:t>
      </w:r>
      <w:r w:rsidRPr="00D34DE7">
        <w:rPr>
          <w:rFonts w:ascii="Arial Narrow" w:eastAsia="Arial Narrow" w:hAnsi="Arial Narrow" w:cs="Arial"/>
          <w:kern w:val="0"/>
          <w14:ligatures w14: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w14:ligatures w14:val="none"/>
        </w:rPr>
        <w:t xml:space="preserve">artículo 1, numeral 1, literal b) </w:t>
      </w:r>
      <w:bookmarkEnd w:id="4"/>
      <w:r w:rsidRPr="00D34DE7">
        <w:rPr>
          <w:rFonts w:ascii="Arial Narrow" w:eastAsia="Arial Narrow" w:hAnsi="Arial Narrow" w:cs="Arial"/>
          <w:bCs/>
          <w:color w:val="000000"/>
          <w:kern w:val="0"/>
          <w:lang w:eastAsia="es-PE"/>
          <w14:ligatures w14:val="none"/>
        </w:rPr>
        <w:t>y al artículo 2 del Código</w:t>
      </w:r>
      <w:r w:rsidRPr="00D34DE7">
        <w:rPr>
          <w:rStyle w:val="Refdenotaalpie"/>
          <w:rFonts w:ascii="Arial Narrow" w:eastAsia="Arial Narrow" w:hAnsi="Arial Narrow" w:cs="Arial"/>
          <w:bCs/>
          <w:color w:val="000000"/>
          <w:kern w:val="0"/>
          <w:vertAlign w:val="superscript"/>
          <w:lang w:eastAsia="es-PE"/>
          <w14:ligatures w14:val="none"/>
        </w:rPr>
        <w:footnoteReference w:id="9"/>
      </w:r>
      <w:r w:rsidRPr="00D34DE7">
        <w:rPr>
          <w:rFonts w:ascii="Arial Narrow" w:eastAsia="Arial Narrow" w:hAnsi="Arial Narrow" w:cs="Arial"/>
          <w:bCs/>
          <w:color w:val="000000"/>
          <w:kern w:val="0"/>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34DE7">
        <w:rPr>
          <w:rStyle w:val="Refdenotaalpie"/>
          <w:rFonts w:ascii="Arial Narrow" w:eastAsia="Arial Narrow" w:hAnsi="Arial Narrow" w:cs="Arial Narrow"/>
          <w:kern w:val="0"/>
          <w:vertAlign w:val="superscript"/>
          <w14:ligatures w14:val="none"/>
        </w:rPr>
        <w:footnoteReference w:id="10"/>
      </w:r>
      <w:r w:rsidRPr="00D34DE7">
        <w:rPr>
          <w:rFonts w:ascii="Arial Narrow" w:eastAsia="Arial" w:hAnsi="Arial Narrow" w:cs="Arial"/>
          <w:color w:val="000000"/>
          <w:kern w:val="0"/>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4DE7">
        <w:rPr>
          <w:rFonts w:ascii="Arial Narrow" w:eastAsia="Times New Roman" w:hAnsi="Arial Narrow" w:cs="Arial"/>
          <w:color w:val="000000"/>
          <w:kern w:val="0"/>
          <w:lang w:val="es-ES" w:eastAsia="es-ES"/>
          <w14:ligatures w14:val="none"/>
        </w:rPr>
        <w:t xml:space="preserve">A efectos de </w:t>
      </w:r>
      <w:r w:rsidR="00A11C6F" w:rsidRPr="00D34DE7">
        <w:rPr>
          <w:rFonts w:ascii="Arial Narrow" w:eastAsia="Times New Roman" w:hAnsi="Arial Narrow" w:cs="Arial"/>
          <w:color w:val="000000"/>
          <w:kern w:val="0"/>
          <w:lang w:val="es-ES" w:eastAsia="es-ES"/>
          <w14:ligatures w14:val="none"/>
        </w:rPr>
        <w:t>tener mayores</w:t>
      </w:r>
      <w:r w:rsidR="00A11C6F" w:rsidRPr="0026598E">
        <w:rPr>
          <w:rFonts w:ascii="Arial Narrow" w:eastAsia="Times New Roman" w:hAnsi="Arial Narrow" w:cs="Arial"/>
          <w:color w:val="000000"/>
          <w:kern w:val="0"/>
          <w:lang w:val="es-ES" w:eastAsia="es-ES"/>
          <w14:ligatures w14: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w14:ligatures w14:val="none"/>
        </w:rPr>
        <w:t xml:space="preserve">la Secretaría Técnica, </w:t>
      </w:r>
      <w:r w:rsidR="00A11C6F" w:rsidRPr="000077B4">
        <w:rPr>
          <w:rFonts w:ascii="Arial Narrow" w:eastAsia="Times New Roman" w:hAnsi="Arial Narrow" w:cs="Arial"/>
          <w:color w:val="000000"/>
          <w:kern w:val="0"/>
          <w:lang w:val="es-ES" w:eastAsia="es-ES"/>
          <w14:ligatures w14:val="none"/>
        </w:rPr>
        <w:t xml:space="preserve">en ejercicio de las facultades </w:t>
      </w:r>
      <w:r w:rsidR="00A11C6F" w:rsidRPr="00A11C6F">
        <w:rPr>
          <w:rFonts w:ascii="Arial Narrow" w:eastAsia="Times New Roman" w:hAnsi="Arial Narrow" w:cs="Arial"/>
          <w:color w:val="000000"/>
          <w:kern w:val="0"/>
          <w:lang w:val="es-ES" w:eastAsia="es-ES"/>
          <w14:ligatures w14: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w14:ligatures w14:val="none"/>
        </w:rPr>
        <w:t xml:space="preserve">e cinco (5) días hábiles contado a partir del día </w:t>
      </w:r>
      <w:r w:rsidR="00A11C6F" w:rsidRPr="00DE039F">
        <w:rPr>
          <w:rFonts w:ascii="Arial Narrow" w:eastAsia="Times New Roman" w:hAnsi="Arial Narrow" w:cs="Arial"/>
          <w:color w:val="000000"/>
          <w:kern w:val="0"/>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Santander</w:t>
      </w:r>
      <w:r w:rsidRPr="008C73DE">
        <w:rPr>
          <w:rFonts w:ascii="Arial Narrow" w:eastAsia="Times New Roman" w:hAnsi="Arial Narrow" w:cs="Arial"/>
          <w:color w:val="000000"/>
          <w:kern w:val="0"/>
          <w:lang w:val="es-ES"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w14:ligatures w14:val="none"/>
        </w:rPr>
        <w:t>iii</w:t>
      </w:r>
      <w:proofErr w:type="spellEnd"/>
      <w:r w:rsidR="00571895"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La</w:t>
      </w:r>
      <w:r w:rsidR="00881B5C" w:rsidRPr="00881B5C">
        <w:rPr>
          <w:rFonts w:ascii="Arial Narrow" w:eastAsia="Times New Roman" w:hAnsi="Arial Narrow" w:cs="Arial"/>
          <w:color w:val="000000"/>
          <w:kern w:val="0"/>
          <w:u w:val="single"/>
          <w:lang w:val="es-ES" w:eastAsia="es-ES"/>
          <w14:ligatures w14:val="none"/>
        </w:rPr>
        <w:t xml:space="preserve"> Positiva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y,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lang w:eastAsia="es-PE"/>
          <w14:ligatures w14:val="none"/>
        </w:rPr>
      </w:pPr>
    </w:p>
    <w:p w14:paraId="02A44538" w14:textId="7E804951" w:rsidR="00881B5C" w:rsidRPr="00D34DE7" w:rsidRDefault="00851C74" w:rsidP="00881B5C">
      <w:pPr>
        <w:spacing w:after="0" w:line="240" w:lineRule="auto"/>
        <w:jc w:val="both"/>
        <w:rPr>
          <w:rFonts w:ascii="Arial Narrow" w:eastAsia="Calibri" w:hAnsi="Arial Narrow" w:cs="Arial Narrow"/>
          <w:color w:val="000000"/>
          <w:kern w:val="0"/>
          <w:lang w:eastAsia="es-PE"/>
          <w14:ligatures w14:val="none"/>
        </w:rPr>
      </w:pPr>
      <w:bookmarkStart w:id="5" w:name="_Hlk215659172"/>
      <w:r w:rsidRPr="0026598E">
        <w:rPr>
          <w:rFonts w:ascii="Arial Narrow" w:eastAsia="Arial Narrow" w:hAnsi="Arial Narrow" w:cs="Arial Narrow"/>
          <w:b/>
          <w:color w:val="000000"/>
          <w:kern w:val="0"/>
          <w:lang w:eastAsia="es-PE"/>
          <w14:ligatures w14: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40724D" w:rsidRPr="00D34DE7">
        <w:rPr>
          <w:rFonts w:ascii="Arial Narrow" w:eastAsia="Times New Roman" w:hAnsi="Arial Narrow" w:cs="Arial"/>
          <w:color w:val="000000"/>
          <w:kern w:val="0"/>
          <w:lang w:val="es-ES" w:eastAsia="es-ES"/>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hAnsi="Arial Narrow"/>
          <w:color w:val="000000"/>
        </w:rPr>
        <w:t xml:space="preserve"/>
      </w:r>
      <w:r w:rsidR="00055879" w:rsidRPr="00D34DE7">
        <w:rPr>
          <w:rFonts w:ascii="Arial Narrow" w:eastAsia="Arial Narrow" w:hAnsi="Arial Narrow" w:cs="Arial Narrow"/>
          <w:bCs/>
        </w:rPr>
        <w:t/>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881B5C" w:rsidRPr="00D34DE7">
        <w:rPr>
          <w:rFonts w:ascii="Arial Narrow" w:eastAsia="Times New Roman" w:hAnsi="Arial Narrow" w:cs="Times New Roman"/>
          <w:color w:val="000000"/>
          <w:kern w:val="0"/>
          <w:shd w:val="clear" w:color="auto" w:fill="FFFFFF"/>
          <w:lang w:eastAsia="es-PE"/>
          <w14:ligatures w14:val="none"/>
        </w:rPr>
        <w:t/>
      </w:r>
    </w:p>
    <w:p w14:paraId="730028F7" w14:textId="77777777" w:rsidR="00881B5C" w:rsidRDefault="00881B5C" w:rsidP="00881B5C">
      <w:pPr>
        <w:spacing w:after="0" w:line="240" w:lineRule="auto"/>
        <w:jc w:val="both"/>
        <w:rPr>
          <w:rFonts w:ascii="Arial Narrow" w:eastAsia="Calibri" w:hAnsi="Arial Narrow" w:cs="Arial Narrow"/>
          <w:color w:val="000000"/>
          <w:kern w:val="0"/>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w14:ligatures w14: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w14:ligatures w14: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w14:ligatures w14: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w14:ligatures w14:val="none"/>
        </w:rPr>
        <w:t>por el siniestro del 26 de enero de 2025</w:t>
      </w:r>
      <w:r w:rsidR="00513510">
        <w:rPr>
          <w:rFonts w:ascii="Arial Narrow" w:eastAsia="Times New Roman" w:hAnsi="Arial Narrow" w:cs="Times New Roman"/>
          <w:color w:val="000000"/>
          <w:kern w:val="0"/>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Calibri" w:hAnsi="Arial Narrow" w:cs="Arial Narrow"/>
          <w:color w:val="000000"/>
          <w:kern w:val="0"/>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w14:ligatures w14: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0000027F" w:rsidRPr="00D868FA">
        <w:rPr>
          <w:rFonts w:ascii="Arial Narrow" w:eastAsia="Arial Narrow" w:hAnsi="Arial Narrow" w:cs="Arial Narrow"/>
          <w:kern w:val="0"/>
          <w14:ligatures w14: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 xml:space="preserve">no habría tenido su libro de reclamaciones virtual habilitado </w:t>
      </w:r>
      <w:r w:rsidR="00A56480" w:rsidRPr="00D868FA">
        <w:rPr>
          <w:rFonts w:ascii="Arial Narrow" w:eastAsia="Arial Narrow" w:hAnsi="Arial Narrow" w:cs="Arial Narrow"/>
          <w:kern w:val="0"/>
          <w14:ligatures w14:val="none"/>
        </w:rPr>
        <w:t xml:space="preserve">el </w:t>
      </w:r>
      <w:r w:rsidR="00A56480" w:rsidRPr="00D868FA">
        <w:rPr>
          <w:rFonts w:ascii="Arial Narrow" w:eastAsia="Times New Roman" w:hAnsi="Arial Narrow" w:cs="Arial"/>
          <w:color w:val="000000"/>
          <w:kern w:val="0"/>
          <w:lang w:eastAsia="es-ES"/>
          <w14:ligatures w14:val="none"/>
        </w:rPr>
        <w:t xml:space="preserve">26 de enero de 2025 </w:t>
      </w:r>
      <w:r w:rsidRPr="00D868FA">
        <w:rPr>
          <w:rFonts w:ascii="Arial Narrow" w:eastAsia="Arial Narrow" w:hAnsi="Arial Narrow" w:cs="Arial Narrow"/>
          <w:kern w:val="0"/>
          <w14:ligatures w14:val="none"/>
        </w:rPr>
        <w:t>para que el denunciante pueda interponer su reclamo</w:t>
      </w:r>
      <w:r w:rsidR="007E17C5" w:rsidRPr="00D868FA">
        <w:rPr>
          <w:rFonts w:ascii="Arial Narrow" w:eastAsia="Arial Narrow" w:hAnsi="Arial Narrow" w:cs="Arial Narrow"/>
          <w:kern w:val="0"/>
          <w14:ligatures w14:val="none"/>
        </w:rPr>
        <w:t xml:space="preserve"> ante el siniestro sufrido</w:t>
      </w:r>
      <w:r w:rsidR="00881B5C" w:rsidRPr="00D34DE7">
        <w:rPr>
          <w:rFonts w:ascii="Arial Narrow" w:eastAsia="Arial Narrow" w:hAnsi="Arial Narrow" w:cs="Arial Narrow"/>
          <w:kern w:val="0"/>
          <w14:ligatures w14:val="none"/>
        </w:rPr>
        <w:t>.</w:t>
      </w:r>
      <w:r w:rsidR="000B583A">
        <w:rPr>
          <w:rFonts w:ascii="Arial Narrow" w:eastAsia="Arial Narrow" w:hAnsi="Arial Narrow" w:cs="Arial Narrow"/>
          <w:kern w:val="0"/>
          <w14:ligatures w14:val="none"/>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Pr="00D868FA">
        <w:rPr>
          <w:rFonts w:ascii="Arial Narrow" w:eastAsia="Arial Narrow" w:hAnsi="Arial Narrow" w:cs="Arial Narrow"/>
          <w:kern w:val="0"/>
          <w14:ligatures w14: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no habría cumplido con brindar una respuesta al reclamo 145908 presentado por el denunciante el 4 de febrero de 2025</w:t>
      </w:r>
      <w:r>
        <w:rPr>
          <w:rFonts w:ascii="Arial Narrow" w:eastAsia="Arial Narrow" w:hAnsi="Arial Narrow" w:cs="Arial Narrow"/>
          <w:kern w:val="0"/>
          <w14:ligatures w14:val="none"/>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00695DCE" w:rsidRPr="004D6712">
        <w:rPr>
          <w:rFonts w:ascii="Arial Narrow" w:eastAsia="Arial Narrow" w:hAnsi="Arial Narrow" w:cs="Arial Narrow"/>
          <w:kern w:val="0"/>
          <w14:ligatures w14: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rPr>
        <w:t xml:space="preserve">no habría cumplido con </w:t>
      </w:r>
      <w:r w:rsidR="007E17C5" w:rsidRPr="004D6712">
        <w:rPr>
          <w:rFonts w:ascii="Arial Narrow" w:eastAsia="Arial Narrow" w:hAnsi="Arial Narrow" w:cs="Arial Narrow"/>
          <w:kern w:val="0"/>
          <w14:ligatures w14: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w14:ligatures w14:val="none"/>
        </w:rPr>
        <w:t xml:space="preserve"> 230249660-880054636</w:t>
      </w:r>
      <w:r w:rsidR="007E17C5">
        <w:rPr>
          <w:rFonts w:ascii="Arial Narrow" w:eastAsia="Times New Roman" w:hAnsi="Arial Narrow" w:cs="Arial"/>
          <w:color w:val="000000"/>
          <w:kern w:val="0"/>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w14:ligatures w14:val="none"/>
        </w:rPr>
        <w:t xml:space="preserve">en tanto </w:t>
      </w:r>
      <w:r w:rsidR="00571895" w:rsidRPr="004D6712">
        <w:rPr>
          <w:rFonts w:ascii="Arial Narrow" w:eastAsia="Times New Roman" w:hAnsi="Arial Narrow" w:cs="Times New Roman"/>
          <w:kern w:val="0"/>
          <w:shd w:val="clear" w:color="auto" w:fill="FFFFFF"/>
          <w:lang w:eastAsia="es-PE"/>
          <w14:ligatures w14: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w14:ligatures w14: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rPr>
      </w:pPr>
    </w:p>
    <w:p w14:paraId="0A292C9F" w14:textId="24C7FB4F" w:rsidR="00CA59A2" w:rsidRPr="00D34DE7" w:rsidRDefault="00851C74" w:rsidP="00CA59A2">
      <w:pPr>
        <w:spacing w:line="240" w:lineRule="auto"/>
        <w:contextualSpacing/>
        <w:jc w:val="both"/>
        <w:rPr>
          <w:rFonts w:ascii="Arial Narrow" w:eastAsia="Calibri" w:hAnsi="Arial Narrow" w:cs="Arial"/>
          <w:kern w:val="0"/>
          <w14:ligatures w14:val="none"/>
        </w:rPr>
      </w:pPr>
      <w:r w:rsidRPr="00D34DE7">
        <w:rPr>
          <w:rFonts w:ascii="Arial Narrow" w:eastAsia="Arial Narrow" w:hAnsi="Arial Narrow" w:cs="Arial Narrow"/>
          <w:b/>
          <w:color w:val="000000"/>
          <w:kern w:val="0"/>
          <w:lang w:eastAsia="es-PE"/>
          <w14:ligatures w14:val="none"/>
        </w:rPr>
        <w:t>TERCERO</w:t>
      </w:r>
      <w:r w:rsidR="00CA59A2" w:rsidRPr="00D34DE7">
        <w:rPr>
          <w:rFonts w:ascii="Arial Narrow" w:eastAsia="Arial Narrow" w:hAnsi="Arial Narrow" w:cs="Arial Narrow"/>
          <w:b/>
          <w:color w:val="000000"/>
          <w:kern w:val="0"/>
          <w:lang w:eastAsia="es-PE"/>
          <w14:ligatures w14:val="none"/>
        </w:rPr>
        <w:t>:</w:t>
      </w:r>
      <w:r w:rsidR="00CA59A2" w:rsidRPr="00D34DE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w14:ligatures w14:val="none"/>
        </w:rPr>
        <w:t xml:space="preserve">del </w:t>
      </w:r>
      <w:r w:rsidR="0040724D" w:rsidRPr="00D34DE7">
        <w:rPr>
          <w:rFonts w:ascii="Arial Narrow" w:eastAsia="Times New Roman" w:hAnsi="Arial Narrow" w:cs="Arial"/>
          <w:color w:val="000000"/>
          <w:kern w:val="0"/>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w14:ligatures w14:val="none"/>
        </w:rPr>
      </w:pPr>
      <w:r w:rsidRPr="00D34DE7">
        <w:rPr>
          <w:rFonts w:ascii="Arial Narrow" w:eastAsia="Arial Narrow" w:hAnsi="Arial Narrow" w:cs="Arial Narrow"/>
          <w:b/>
          <w:color w:val="000000"/>
          <w:kern w:val="0"/>
          <w:lang w:eastAsia="es-PE"/>
          <w14:ligatures w14:val="none"/>
        </w:rPr>
        <w:t>CUARTO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Arial Narrow" w:hAnsi="Arial Narrow" w:cs="Arial Narrow"/>
          <w:color w:val="000000"/>
          <w:kern w:val="0"/>
          <w:lang w:eastAsia="es-PE"/>
          <w14:ligatures w14: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w14:ligatures w14:val="none"/>
        </w:rPr>
        <w:t>que cumpla</w:t>
      </w:r>
      <w:r w:rsidR="00781BBB">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28C339CC" w14:textId="226AC39B"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724D" w:rsidRPr="00321317">
        <w:rPr>
          <w:rFonts w:ascii="Arial Narrow" w:eastAsia="Times New Roman" w:hAnsi="Arial Narrow" w:cs="Arial"/>
          <w:color w:val="000000"/>
          <w:kern w:val="0"/>
          <w:lang w:val="es-ES" w:eastAsia="es-ES"/>
          <w14:ligatures w14:val="none"/>
        </w:rPr>
        <w:t>14 de marzo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1D7555">
        <w:rPr>
          <w:rFonts w:ascii="Arial Narrow" w:hAnsi="Arial Narrow"/>
          <w:color w:val="000000"/>
        </w:rPr>
        <w:t xml:space="preserve">la </w:t>
      </w:r>
      <w:r w:rsidR="001D7555" w:rsidRPr="001D7555">
        <w:rPr>
          <w:rFonts w:ascii="Arial Narrow" w:eastAsia="Arial Narrow" w:hAnsi="Arial Narrow" w:cs="Arial Narrow"/>
          <w:bCs/>
        </w:rPr>
        <w:t>Empresa de Créditos Santander Consumo Perú S.A. - Empresa de Créditos Santander Consumo Perú y La Positiva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p>
    <w:p w14:paraId="12E5CD99" w14:textId="014B494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w14:ligatures w14:val="none"/>
        </w:rPr>
        <w:t>iii</w:t>
      </w:r>
      <w:proofErr w:type="spellEnd"/>
      <w:r w:rsidR="008F357F"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50D157D" w14:textId="7777777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p>
    <w:p w14:paraId="31FE2B03" w14: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y,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8"/>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b/>
          <w:bCs/>
        </w:rPr>
        <w:t xml:space="preserve"/>
      </w:r>
      <w:r w:rsidR="00DE039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72F79">
        <w:rPr>
          <w:rFonts w:ascii="Arial Narrow" w:hAnsi="Arial Narrow" w:cs="Arial"/>
          <w:bCs/>
          <w:spacing w:val="-3"/>
          <w:kern w:val="0"/>
          <w14:ligatures w14:val="none"/>
        </w:rPr>
        <w:t xml:space="preserve"/>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Pr="00072F79">
        <w:rPr>
          <w:rFonts w:ascii="Arial Narrow" w:hAnsi="Arial Narrow"/>
          <w:color w:val="000000"/>
        </w:rPr>
        <w:t/>
      </w:r>
      <w:r w:rsidR="00D10899" w:rsidRPr="00072F79">
        <w:rPr>
          <w:rFonts w:ascii="Arial Narrow" w:hAnsi="Arial Narrow"/>
          <w:color w:val="000000"/>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Style w:val="Refdenotaalpie"/>
          <w:rFonts w:ascii="Arial Narrow" w:hAnsi="Arial Narrow"/>
          <w:vertAlign w:val="superscript"/>
        </w:rPr>
        <w:footnoteReference w:id="17"/>
      </w:r>
      <w:r w:rsidRPr="00072F79">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vertAlign w:val="superscript"/>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