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73516" w14: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 xml:space="preserve">DENUNCIANTE:[DENUNCIANTE] (SEÑORA [APELLIDO])</w:t>
      </w:r>
      <w:r w:rsidRPr="00760D72">
        <w:rPr>
          <w:rFonts w:ascii="Arial Narrow" w:eastAsia="Arial Narrow" w:hAnsi="Arial Narrow"/>
          <w:b/>
          <w:color w:val="000000"/>
        </w:rPr>
        <w:tab/>
        <w:t/>
      </w:r>
      <w:r w:rsidRPr="00760D72">
        <w:rPr>
          <w:rFonts w:ascii="Arial Narrow" w:eastAsia="Arial Narrow" w:hAnsi="Arial Narrow"/>
          <w:b/>
          <w:color w:val="000000"/>
        </w:rPr>
        <w:tab/>
        <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MATERIAS</w:t>
      </w:r>
      <w:r w:rsidRPr="00760D72">
        <w:rPr>
          <w:rFonts w:ascii="Arial Narrow" w:eastAsia="Arial Narrow" w:hAnsi="Arial Narrow" w:cs="Arial Narrow"/>
          <w:b/>
          <w:color w:val="000000"/>
          <w:kern w:val="0"/>
          <w:lang w:eastAsia="es-PE"/>
          <w14:ligatures w14:val="none"/>
        </w:rPr>
        <w:tab/>
        <w:t>:</w:t>
      </w:r>
      <w:r w:rsidR="00760D72"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w14:paraId="62A28452"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3</w:t>
      </w:r>
      <w:r w:rsidRPr="00760D72">
        <w:rPr>
          <w:rFonts w:ascii="Arial Narrow" w:eastAsia="Arial Narrow" w:hAnsi="Arial Narrow"/>
          <w:color w:val="000000"/>
        </w:rPr>
        <w:t xml:space="preserve"> de </w:t>
      </w:r>
      <w:r w:rsidR="00D679E2">
        <w:rPr>
          <w:rFonts w:ascii="Arial Narrow" w:eastAsia="Arial Narrow" w:hAnsi="Arial Narrow"/>
          <w:color w:val="000000"/>
        </w:rPr>
        <w:t>agosto</w:t>
      </w:r>
      <w:r w:rsidRPr="00760D72">
        <w:rPr>
          <w:rFonts w:ascii="Arial Narrow" w:eastAsia="Arial Narrow" w:hAnsi="Arial Narrow"/>
          <w:color w:val="000000"/>
        </w:rPr>
        <w:t xml:space="preserve"> de 2026</w:t>
      </w:r>
    </w:p>
    <w:p w14:paraId="1B3DC25B"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olor w:val="000000"/>
          <w:vertAlign w:val="superscript"/>
        </w:rPr>
        <w:footnoteReference w:id="1"/>
      </w:r>
      <w:r w:rsidRPr="00760D72">
        <w:rPr>
          <w:rFonts w:ascii="Arial Narrow" w:eastAsia="Arial Narrow" w:hAnsi="Arial Narrow"/>
          <w:color w:val="000000"/>
        </w:rPr>
        <w:t/>
      </w:r>
    </w:p>
    <w:p w14:paraId="5F919316" w14: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olor w:val="000000"/>
        </w:rPr>
        <w:t/>
      </w:r>
      <w:r w:rsidR="00CA59A2" w:rsidRPr="00760D72">
        <w:rPr>
          <w:rFonts w:ascii="Arial Narrow" w:eastAsia="Arial Narrow" w:hAnsi="Arial Narrow"/>
          <w:color w:val="000000"/>
        </w:rPr>
        <w:t xml:space="preserve"/>
      </w:r>
      <w:r w:rsidR="00B90D72">
        <w:rPr>
          <w:rFonts w:ascii="Arial Narrow" w:eastAsia="Arial Narrow" w:hAnsi="Arial Narrow"/>
          <w:color w:val="000000"/>
        </w:rPr>
        <w:t/>
      </w:r>
      <w:r w:rsidR="00CA59A2"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sidR="00D679E2">
        <w:rPr>
          <w:rFonts w:ascii="Arial Narrow" w:eastAsia="Arial Narrow" w:hAnsi="Arial Narrow"/>
          <w:color w:val="000000"/>
        </w:rPr>
        <w:t xml:space="preserve"/>
      </w:r>
      <w:r w:rsidRPr="00760D72">
        <w:rPr>
          <w:rFonts w:ascii="Arial Narrow" w:eastAsia="Arial Narrow" w:hAnsi="Arial Narrow"/>
          <w:color w:val="000000"/>
        </w:rPr>
        <w:t/>
      </w:r>
      <w:r>
        <w:rPr>
          <w:rFonts w:ascii="Arial Narrow" w:eastAsia="Arial Narrow" w:hAnsi="Arial Narrow"/>
          <w:color w:val="000000"/>
        </w:rPr>
        <w:t xml:space="preserve"/>
      </w:r>
      <w:r w:rsidR="00B90D72">
        <w:rPr>
          <w:rFonts w:ascii="Arial Narrow" w:eastAsia="Arial Narrow" w:hAnsi="Arial Narrow"/>
          <w:color w:val="000000"/>
        </w:rPr>
        <w:t/>
      </w:r>
      <w:r>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Pr>
          <w:rFonts w:ascii="Arial Narrow" w:eastAsia="Arial Narrow" w:hAnsi="Arial Narrow"/>
          <w:color w:val="000000"/>
        </w:rPr>
        <w:t/>
      </w:r>
      <w:r w:rsidR="00D679E2" w:rsidRPr="00760D72">
        <w:rPr>
          <w:rFonts w:ascii="Arial Narrow" w:eastAsia="Arial Narrow" w:hAnsi="Arial Narrow"/>
          <w:color w:val="000000"/>
        </w:rPr>
        <w:t xml:space="preserve"/>
      </w:r>
      <w:r>
        <w:rPr>
          <w:rFonts w:ascii="Arial Narrow" w:eastAsia="Arial Narrow" w:hAnsi="Arial Narrow"/>
          <w:color w:val="000000"/>
        </w:rPr>
        <w:t/>
      </w:r>
      <w:r w:rsidR="00CA59A2" w:rsidRPr="00760D72">
        <w:rPr>
          <w:rFonts w:ascii="Arial Narrow" w:eastAsia="Arial Narrow" w:hAnsi="Arial Narrow"/>
          <w:color w:val="000000"/>
        </w:rPr>
        <w:t xml:space="preserve"/>
      </w:r>
      <w:r>
        <w:rPr>
          <w:rFonts w:ascii="Arial Narrow" w:eastAsia="Arial Narrow" w:hAnsi="Arial Narrow"/>
          <w:color w:val="000000"/>
        </w:rPr>
        <w:t xml:space="preserve"/>
      </w:r>
      <w:r w:rsidR="00CA59A2" w:rsidRPr="006539CD">
        <w:rPr>
          <w:rFonts w:ascii="Arial Narrow" w:eastAsia="Arial Narrow" w:hAnsi="Arial Narrow"/>
          <w:color w:val="000000"/>
        </w:rPr>
        <w:t xml:space="preserve"/>
      </w:r>
      <w:r w:rsidR="00426E05" w:rsidRPr="00426E05">
        <w:rPr>
          <w:rFonts w:ascii="Arial Narrow" w:eastAsia="Arial Narrow" w:hAnsi="Arial Narrow"/>
          <w:color w:val="000000"/>
        </w:rPr>
        <w:t/>
      </w:r>
      <w:r w:rsidR="00426E05">
        <w:rPr>
          <w:rFonts w:ascii="Arial Narrow" w:eastAsia="Arial Narrow" w:hAnsi="Arial Narrow"/>
          <w:color w:val="000000"/>
        </w:rPr>
        <w:t xml:space="preserve"/>
      </w:r>
      <w:r w:rsidR="00CA59A2" w:rsidRPr="006539CD">
        <w:rPr>
          <w:rFonts w:ascii="Arial Narrow" w:eastAsia="Arial Narrow" w:hAnsi="Arial Narrow"/>
          <w:color w:val="000000"/>
        </w:rPr>
        <w:t/>
      </w:r>
      <w:r w:rsidR="00B90D72" w:rsidRPr="00B90D72">
        <w:t xml:space="preserve"/>
      </w:r>
      <w:r w:rsidR="00B90D72" w:rsidRPr="00B90D72">
        <w:rPr>
          <w:rFonts w:ascii="Arial Narrow" w:eastAsia="Arial Narrow" w:hAnsi="Arial Narrow"/>
          <w:color w:val="000000"/>
        </w:rPr>
        <w:t xml:space="preserve"/>
      </w:r>
      <w:r w:rsidR="00A04EBE" w:rsidRPr="00760D72">
        <w:rPr>
          <w:rFonts w:ascii="Arial Narrow" w:eastAsia="Arial Narrow" w:hAnsi="Arial Narrow"/>
          <w:color w:val="000000"/>
        </w:rPr>
        <w:t/>
      </w:r>
      <w:r w:rsidR="00A04EBE">
        <w:rPr>
          <w:rFonts w:ascii="Arial Narrow" w:eastAsia="Arial Narrow" w:hAnsi="Arial Narrow"/>
          <w:color w:val="000000"/>
        </w:rPr>
        <w:t xml:space="preserve"/>
      </w:r>
      <w:r w:rsidR="00B90D72" w:rsidRPr="00B90D72">
        <w:rPr>
          <w:rFonts w:ascii="Arial Narrow" w:eastAsia="Arial Narrow" w:hAnsi="Arial Narrow"/>
          <w:color w:val="000000"/>
        </w:rPr>
        <w:t xml:space="preserve"/>
      </w:r>
      <w:r w:rsidR="00A04EBE">
        <w:rPr>
          <w:rFonts w:ascii="Arial Narrow" w:eastAsia="Arial Narrow" w:hAnsi="Arial Narrow"/>
          <w:color w:val="000000"/>
        </w:rPr>
        <w:t/>
      </w:r>
      <w:r w:rsidR="00B90D72" w:rsidRPr="00B90D72">
        <w:rPr>
          <w:rFonts w:ascii="Arial Narrow" w:eastAsia="Arial Narrow" w:hAnsi="Arial Narrow"/>
          <w:color w:val="000000"/>
        </w:rPr>
        <w:t xml:space="preserve"/>
      </w:r>
      <w:r w:rsidR="00A04EBE" w:rsidRPr="00B90D72">
        <w:rPr>
          <w:rFonts w:ascii="Arial Narrow" w:eastAsia="Arial Narrow" w:hAnsi="Arial Narrow"/>
          <w:color w:val="000000"/>
        </w:rPr>
        <w:t/>
      </w:r>
      <w:r w:rsidR="00B90D72" w:rsidRPr="00B90D72">
        <w:rPr>
          <w:rFonts w:ascii="Arial Narrow" w:eastAsia="Arial Narrow" w:hAnsi="Arial Narrow"/>
          <w:color w:val="000000"/>
        </w:rPr>
        <w:t/>
      </w:r>
    </w:p>
    <w:p w14:paraId="655FB785" w14:textId="77777777" w:rsidR="009F76E3" w:rsidRPr="00760D72" w:rsidRDefault="009F76E3" w:rsidP="00760D72">
      <w:pPr>
        <w:spacing w:after="0" w:line="240" w:lineRule="auto"/>
        <w:jc w:val="both"/>
        <w:rPr>
          <w:rFonts w:ascii="Arial Narrow" w:hAnsi="Arial Narrow"/>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hAnsi="Arial Narrow"/>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hAnsi="Arial Narrow"/>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w14:paraId="27A49DC1" w14: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w:r>
      <w:r w:rsid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1D1E23" w:rsidRPr="001D1E23">
        <w:rPr>
          <w:rFonts w:ascii="Arial Narrow" w:eastAsia="Arial Narrow" w:hAnsi="Arial Narrow"/>
          <w:color w:val="000000"/>
        </w:rPr>
        <w:t/>
      </w:r>
      <w:r w:rsidR="0052742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1D1E23" w:rsidRPr="001D1E23">
        <w:rPr>
          <w:rFonts w:ascii="Arial Narrow" w:eastAsia="Arial Narrow" w:hAnsi="Arial Narrow"/>
          <w:color w:val="000000"/>
        </w:rPr>
        <w:lastRenderedPageBreak/>
        <w:t xml:space="preserve"/>
      </w:r>
      <w:r w:rsidR="001D1E23" w:rsidRPr="00C65C75">
        <w:rPr>
          <w:rFonts w:ascii="Arial Narrow" w:eastAsia="Arial Narrow" w:hAnsi="Arial Narrow"/>
          <w:color w:val="000000"/>
        </w:rPr>
        <w:t/>
      </w:r>
      <w:r w:rsidRPr="00C65C75">
        <w:rPr>
          <w:rFonts w:ascii="Arial Narrow" w:eastAsia="Arial Narrow" w:hAnsi="Arial Narrow"/>
          <w:color w:val="000000"/>
        </w:rPr>
        <w:t xml:space="preserve"/>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5C75">
        <w:rPr>
          <w:rFonts w:ascii="Arial Narrow" w:eastAsia="Arial Narrow" w:hAnsi="Arial Narrow" w:cs="Arial Narrow"/>
          <w:b/>
          <w:color w:val="000000"/>
          <w:kern w:val="0"/>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vertAlign w:val="superscript"/>
          <w14:ligatures w14:val="none"/>
        </w:rPr>
        <w:footnoteReference w:id="2"/>
      </w:r>
      <w:r w:rsidR="00B02A69" w:rsidRPr="00C65C75">
        <w:rPr>
          <w:rFonts w:ascii="Arial Narrow" w:eastAsia="Times New Roman" w:hAnsi="Arial Narrow" w:cs="Segoe UI"/>
          <w:color w:val="000000"/>
          <w:kern w:val="0"/>
          <w:lang w:eastAsia="es-PE"/>
          <w14:ligatures w14:val="none"/>
        </w:rPr>
        <w:t xml:space="preserve">, considera </w:t>
      </w:r>
      <w:r w:rsidR="00B02A69" w:rsidRPr="00C65C75">
        <w:rPr>
          <w:rFonts w:ascii="Arial Narrow" w:eastAsia="Arial Narrow" w:hAnsi="Arial Narrow" w:cs="Arial Narrow"/>
          <w:kern w:val="0"/>
          <w14:ligatures w14:val="none"/>
        </w:rPr>
        <w:t xml:space="preserve">que el hecho denunciado, </w:t>
      </w:r>
      <w:bookmarkStart w:id="2" w:name="_Hlk211591623"/>
      <w:r w:rsidR="00B02A69" w:rsidRPr="00C65C75">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w:kern w:val="0"/>
          <w:vertAlign w:val="superscript"/>
          <w14:ligatures w14:val="none"/>
        </w:rPr>
        <w:footnoteReference w:id="3"/>
      </w:r>
      <w:bookmarkEnd w:id="6"/>
      <w:r w:rsidR="00B02A69" w:rsidRPr="00C65C75">
        <w:rPr>
          <w:rFonts w:ascii="Arial Narrow" w:eastAsia="Arial Narrow" w:hAnsi="Arial Narrow" w:cs="Arial Narrow"/>
          <w:kern w:val="0"/>
          <w14:ligatures w14:val="none"/>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7D6F87">
        <w:rPr>
          <w:rFonts w:ascii="Arial Narrow" w:eastAsia="Arial Narrow" w:hAnsi="Arial Narrow" w:cs="Arial Narrow"/>
          <w:kern w:val="0"/>
          <w14:ligatures w14:val="none"/>
        </w:rPr>
        <w:t xml:space="preserve">Así también, la Secretaría Técnica, en ejercicio de sus facultades, </w:t>
      </w:r>
      <w:r w:rsidRPr="007D6F87">
        <w:rPr>
          <w:rFonts w:ascii="Arial Narrow" w:eastAsia="Times New Roman" w:hAnsi="Arial Narrow" w:cs="Segoe UI"/>
          <w:color w:val="000000"/>
          <w:kern w:val="0"/>
          <w:lang w:eastAsia="es-PE"/>
          <w14:ligatures w14:val="none"/>
        </w:rPr>
        <w:t xml:space="preserve">considera </w:t>
      </w:r>
      <w:r w:rsidRPr="007D6F87">
        <w:rPr>
          <w:rFonts w:ascii="Arial Narrow" w:eastAsia="Arial Narrow" w:hAnsi="Arial Narrow" w:cs="Arial Narrow"/>
          <w:kern w:val="0"/>
          <w14:ligatures w14:val="none"/>
        </w:rPr>
        <w:t xml:space="preserve">que el hecho denunciado, consistente en que </w:t>
      </w:r>
      <w:bookmarkEnd w:id="7"/>
      <w:r w:rsidR="007D6F87" w:rsidRPr="007D6F87">
        <w:rPr>
          <w:rFonts w:ascii="Arial Narrow" w:eastAsia="Arial Narrow" w:hAnsi="Arial Narrow" w:cs="Arial Narrow"/>
          <w:kern w:val="0"/>
          <w14:ligatures w14: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1C07">
        <w:rPr>
          <w:rFonts w:ascii="Arial Narrow" w:eastAsia="Arial Narrow" w:hAnsi="Arial Narrow" w:cs="Arial Narrow"/>
          <w:kern w:val="0"/>
          <w14:ligatures w14:val="none"/>
        </w:rPr>
        <w:t xml:space="preserve">Asimismo, </w:t>
      </w:r>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534552"/>
      <w:bookmarkStart w:id="10" w:name="_Hlk215162008"/>
      <w:r w:rsidRPr="00201C07">
        <w:rPr>
          <w:rFonts w:ascii="Arial Narrow" w:eastAsia="Times New Roman" w:hAnsi="Arial Narrow" w:cs="Arial"/>
          <w:color w:val="000000"/>
          <w:kern w:val="0"/>
          <w:lang w:eastAsia="es-PE"/>
          <w14:ligatures w14:val="none"/>
        </w:rPr>
        <w:t xml:space="preserve">Además, </w:t>
      </w:r>
      <w:bookmarkStart w:id="11" w:name="_Hlk212623477"/>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01C0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vertAlign w:val="superscript"/>
          <w14:ligatures w14:val="none"/>
        </w:rPr>
        <w:footnoteReference w:id="4"/>
      </w:r>
      <w:r w:rsidRPr="00201C07">
        <w:rPr>
          <w:rFonts w:ascii="Arial Narrow" w:eastAsia="Arial Narrow" w:hAnsi="Arial Narrow" w:cs="Arial"/>
          <w:color w:val="000000"/>
          <w:kern w:val="0"/>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01C07">
        <w:rPr>
          <w:rFonts w:ascii="Arial Narrow" w:eastAsia="Arial Narrow" w:hAnsi="Arial Narrow" w:cs="Arial Narrow"/>
          <w:b/>
          <w:color w:val="000000"/>
          <w:kern w:val="0"/>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w14:ligatures w14:val="none"/>
        </w:rPr>
        <w:t xml:space="preserve">, </w:t>
      </w:r>
      <w:bookmarkStart w:id="13" w:name="_Hlk211877008"/>
      <w:r w:rsidR="00AE49F6" w:rsidRPr="00091492">
        <w:rPr>
          <w:rFonts w:ascii="Arial Narrow" w:eastAsia="Times New Roman" w:hAnsi="Arial Narrow" w:cs="Arial"/>
          <w:color w:val="000000"/>
          <w:kern w:val="0"/>
          <w:lang w:val="es-ES" w:eastAsia="es-ES"/>
          <w14:ligatures w14:val="none"/>
        </w:rPr>
        <w:t>así como el cargo de remisión de la póliza</w:t>
      </w:r>
      <w:bookmarkEnd w:id="13"/>
      <w:r w:rsidR="00AE49F6" w:rsidRPr="00091492">
        <w:rPr>
          <w:rFonts w:ascii="Arial Narrow" w:eastAsia="Times New Roman" w:hAnsi="Arial Narrow" w:cs="Arial"/>
          <w:color w:val="000000"/>
          <w:kern w:val="0"/>
          <w:lang w:val="es-ES" w:eastAsia="es-ES"/>
          <w14:ligatures w14:val="none"/>
        </w:rPr>
        <w:t xml:space="preserve">; (ii) presentar los medios probatorios que acrediten </w:t>
      </w:r>
      <w:r w:rsidR="00455771" w:rsidRPr="00091492">
        <w:rPr>
          <w:rFonts w:ascii="Arial Narrow" w:eastAsia="Times New Roman" w:hAnsi="Arial Narrow" w:cs="Arial"/>
          <w:color w:val="000000"/>
          <w:kern w:val="0"/>
          <w:lang w:val="es-ES" w:eastAsia="es-ES"/>
          <w14:ligatures w14:val="none"/>
        </w:rPr>
        <w:t xml:space="preserve">que </w:t>
      </w:r>
      <w:r w:rsidR="00091492" w:rsidRPr="00091492">
        <w:rPr>
          <w:rFonts w:ascii="Arial Narrow" w:eastAsia="Times New Roman" w:hAnsi="Arial Narrow" w:cs="Arial"/>
          <w:color w:val="000000"/>
          <w:kern w:val="0"/>
          <w:lang w:val="es-ES" w:eastAsia="es-ES"/>
          <w14:ligatures w14:val="none"/>
        </w:rPr>
        <w:t>las anulaciones</w:t>
      </w:r>
      <w:r w:rsidR="00455771" w:rsidRPr="00091492">
        <w:rPr>
          <w:rFonts w:ascii="Arial Narrow" w:eastAsia="Times New Roman" w:hAnsi="Arial Narrow" w:cs="Arial"/>
          <w:color w:val="000000"/>
          <w:kern w:val="0"/>
          <w:lang w:val="es-ES" w:eastAsia="es-ES"/>
          <w14:ligatures w14: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RESOLUCIÓN DE LA SECRETARÍA TÉCNICA</w:t>
      </w:r>
      <w:r w:rsidR="00760D72" w:rsidRPr="00760D72">
        <w:rPr>
          <w:rFonts w:ascii="Arial Narrow" w:eastAsia="Arial Narrow" w:hAnsi="Arial Narrow" w:cs="Arial Narrow"/>
          <w:b/>
          <w:color w:val="000000"/>
          <w:kern w:val="0"/>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0A96B34F" w14:textId="0C2C66C8" w:rsidR="00121544" w:rsidRPr="00760D72" w:rsidRDefault="00CA59A2" w:rsidP="00760D72">
      <w:pPr>
        <w:spacing w:after="0" w:line="240" w:lineRule="auto"/>
        <w:jc w:val="both"/>
        <w:rPr>
          <w:rFonts w:ascii="Arial Narrow" w:eastAsia="Calibri" w:hAnsi="Arial Narrow" w:cs="Arial Narrow"/>
          <w:color w:val="000000"/>
          <w:kern w:val="0"/>
          <w:lang w:eastAsia="es-PE"/>
          <w14:ligatures w14:val="none"/>
        </w:rPr>
      </w:pPr>
      <w:r w:rsidRPr="00760D72">
        <w:rPr>
          <w:rFonts w:ascii="Arial Narrow" w:eastAsia="Arial Narrow" w:hAnsi="Arial Narrow"/>
          <w:b/>
          <w:color w:val="000000"/>
        </w:rPr>
        <w:t xml:space="preserve">PRIMERO: admitir a trámite la denuncia del 8 de junio de 2026 interpuesta por [DENUNCIANTE] contra Interseguro Compañía de Seguros S.A., por lo siguiente:</w:t>
      </w:r>
      <w:r w:rsidRPr="00760D72">
        <w:rPr>
          <w:rFonts w:ascii="Arial Narrow" w:eastAsia="Arial Narrow" w:hAnsi="Arial Narrow"/>
          <w:color w:val="000000"/>
        </w:rPr>
        <w:t/>
      </w:r>
    </w:p>
    <w:p w14:paraId="526986C2" w14:textId="77777777" w:rsidR="00121544" w:rsidRPr="00760D72" w:rsidRDefault="00121544" w:rsidP="00760D72">
      <w:pPr>
        <w:spacing w:after="0" w:line="240" w:lineRule="auto"/>
        <w:jc w:val="both"/>
        <w:rPr>
          <w:rFonts w:ascii="Arial Narrow" w:eastAsia="Calibri" w:hAnsi="Arial Narrow" w:cs="Arial Narrow"/>
          <w:color w:val="000000"/>
          <w:kern w:val="0"/>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hAnsi="Arial Narrow"/>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hAnsi="Arial Narrow"/>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w14:paraId="7233702B" w14:textId="77777777" w:rsidR="009F76E3" w:rsidRPr="00760D72" w:rsidRDefault="009F76E3" w:rsidP="00760D72">
      <w:pPr>
        <w:spacing w:after="0" w:line="240" w:lineRule="auto"/>
        <w:jc w:val="both"/>
        <w:rPr>
          <w:rFonts w:ascii="Arial Narrow" w:hAnsi="Arial Narrow"/>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w14:paraId="062703A6" w14:textId="77777777" w:rsidR="009F76E3" w:rsidRPr="00760D72" w:rsidRDefault="009F76E3" w:rsidP="00760D72">
      <w:pPr>
        <w:spacing w:after="0" w:line="240" w:lineRule="auto"/>
        <w:jc w:val="both"/>
        <w:rPr>
          <w:rFonts w:ascii="Arial Narrow" w:hAnsi="Arial Narrow"/>
        </w:rPr>
      </w:pPr>
    </w:p>
    <w:p w14:paraId="21C39D38" w14:textId="77777777" w:rsidR="00CA59A2" w:rsidRPr="00760D72" w:rsidRDefault="00CA59A2" w:rsidP="00760D72">
      <w:pPr>
        <w:spacing w:after="0" w:line="240" w:lineRule="auto"/>
        <w:contextualSpacing/>
        <w:jc w:val="both"/>
        <w:rPr>
          <w:rFonts w:ascii="Arial Narrow" w:eastAsia="Calibri" w:hAnsi="Arial Narrow" w:cs="Arial"/>
          <w:kern w:val="0"/>
          <w14:ligatures w14: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w:color w:val="000000"/>
          <w:kern w:val="0"/>
          <w:vertAlign w:val="superscript"/>
          <w14:ligatures w14:val="none"/>
        </w:rPr>
        <w:footnoteReference w:id="5"/>
      </w:r>
      <w:r w:rsidRPr="00760D7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w14:ligatures w14:val="none"/>
        </w:rPr>
        <w:t>Código</w:t>
      </w:r>
      <w:r w:rsidRPr="00760D72">
        <w:rPr>
          <w:rStyle w:val="Refdenotaalpie"/>
          <w:rFonts w:ascii="Arial Narrow" w:eastAsia="Arial Narrow" w:hAnsi="Arial Narrow" w:cs="Arial"/>
          <w:color w:val="000000"/>
          <w:spacing w:val="-2"/>
          <w:kern w:val="0"/>
          <w:vertAlign w:val="superscript"/>
          <w14:ligatures w14:val="none"/>
        </w:rPr>
        <w:footnoteReference w:id="6"/>
      </w:r>
      <w:r w:rsidRPr="00760D72">
        <w:rPr>
          <w:rFonts w:ascii="Arial Narrow" w:eastAsia="Arial Narrow" w:hAnsi="Arial Narrow" w:cs="Arial"/>
          <w:color w:val="000000"/>
          <w:spacing w:val="-2"/>
          <w:kern w:val="0"/>
          <w14:ligatures w14:val="none"/>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w14:ligatures w14:val="none"/>
        </w:rPr>
      </w:pPr>
    </w:p>
    <w:p w14:paraId="187240C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CUARTO: </w:t>
      </w:r>
      <w:r w:rsidRPr="00760D72">
        <w:rPr>
          <w:rFonts w:ascii="Arial Narrow" w:eastAsia="Arial Narrow" w:hAnsi="Arial Narrow"/>
          <w:color w:val="000000"/>
        </w:rPr>
        <w:t>correr traslado de la denuncia interpuesta el 08 de junio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7AD78D8C" w14: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olor w:val="000000"/>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SEXTO:</w:t>
      </w:r>
      <w:r w:rsidRPr="00760D72">
        <w:rPr>
          <w:rFonts w:ascii="Arial Narrow" w:eastAsia="Arial Narrow" w:hAnsi="Arial Narrow" w:cs="Arial Narrow"/>
          <w:color w:val="000000"/>
          <w:kern w:val="0"/>
          <w:lang w:eastAsia="es-PE"/>
          <w14:ligatures w14:val="none"/>
        </w:rPr>
        <w:t xml:space="preserve"> </w:t>
      </w:r>
      <w:bookmarkStart w:id="14" w:name="_Hlk188286915"/>
      <w:r w:rsidRPr="00760D72">
        <w:rPr>
          <w:rFonts w:ascii="Arial Narrow" w:eastAsia="Arial Narrow" w:hAnsi="Arial Narrow" w:cs="Arial Narrow"/>
          <w:color w:val="000000"/>
          <w:kern w:val="0"/>
          <w:lang w:eastAsia="es-PE"/>
          <w14:ligatures w14:val="none"/>
        </w:rPr>
        <w:t xml:space="preserve">informar a las partes que el artículo 110 de la Ley </w:t>
      </w:r>
      <w:r w:rsidR="003A71B1" w:rsidRPr="00760D72">
        <w:rPr>
          <w:rFonts w:ascii="Arial Narrow" w:eastAsia="Arial Narrow" w:hAnsi="Arial Narrow" w:cs="Times New Roman"/>
          <w:color w:val="000000"/>
          <w:kern w:val="0"/>
          <w:lang w:eastAsia="es-PE"/>
          <w14:ligatures w14:val="none"/>
        </w:rPr>
        <w:t>29571</w:t>
      </w:r>
      <w:r w:rsidRPr="00760D72">
        <w:rPr>
          <w:rFonts w:ascii="Arial Narrow" w:eastAsia="Arial Narrow" w:hAnsi="Arial Narrow" w:cs="Arial Narrow"/>
          <w:color w:val="000000"/>
          <w:kern w:val="0"/>
          <w:lang w:eastAsia="es-PE"/>
          <w14:ligatures w14:val="none"/>
        </w:rPr>
        <w:t>, Código de Protección y Defensa del Consumidor</w:t>
      </w:r>
      <w:r w:rsidRPr="00760D72">
        <w:rPr>
          <w:rStyle w:val="Refdenotaalpie"/>
          <w:rFonts w:ascii="Arial Narrow" w:eastAsia="Arial Narrow" w:hAnsi="Arial Narrow" w:cs="Times New Roman"/>
          <w:color w:val="000000"/>
          <w:kern w:val="0"/>
          <w:vertAlign w:val="superscript"/>
          <w:lang w:eastAsia="es-PE"/>
          <w14:ligatures w14:val="none"/>
        </w:rPr>
        <w:footnoteReference w:id="7"/>
      </w:r>
      <w:r w:rsidRPr="00760D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Times New Roman"/>
          <w:color w:val="000000"/>
          <w:kern w:val="0"/>
          <w:vertAlign w:val="superscript"/>
          <w:lang w:eastAsia="es-PE"/>
          <w14:ligatures w14:val="none"/>
        </w:rPr>
        <w:footnoteReference w:id="8"/>
      </w:r>
      <w:r w:rsidRPr="00760D72">
        <w:rPr>
          <w:rFonts w:ascii="Arial Narrow" w:eastAsia="Arial Narrow" w:hAnsi="Arial Narrow" w:cs="Arial Narrow"/>
          <w:color w:val="000000"/>
          <w:kern w:val="0"/>
          <w:lang w:eastAsia="es-PE"/>
          <w14:ligatures w14:val="none"/>
        </w:rPr>
        <w:t xml:space="preserve">. </w:t>
      </w:r>
      <w:bookmarkEnd w:id="14"/>
      <w:r w:rsidRPr="00760D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Times New Roman"/>
          <w:color w:val="000000"/>
          <w:kern w:val="0"/>
          <w:vertAlign w:val="superscript"/>
          <w:lang w:eastAsia="es-PE"/>
          <w14:ligatures w14:val="none"/>
        </w:rPr>
        <w:footnoteReference w:id="9"/>
      </w:r>
      <w:r w:rsidRPr="00760D72">
        <w:rPr>
          <w:rFonts w:ascii="Arial Narrow" w:eastAsia="Arial Narrow" w:hAnsi="Arial Narrow" w:cs="Arial Narrow"/>
          <w:color w:val="000000"/>
          <w:kern w:val="0"/>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SÉTIMO:</w:t>
      </w:r>
      <w:r w:rsidRPr="00760D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r w:rsidRPr="00760D72">
        <w:rPr>
          <w:rFonts w:ascii="Arial Narrow" w:eastAsia="Arial Narrow" w:hAnsi="Arial Narrow" w:cs="Arial"/>
          <w:b/>
          <w:bCs/>
          <w:color w:val="000000"/>
          <w:kern w:val="0"/>
          <w14:ligatures w14:val="none"/>
        </w:rPr>
        <w:t>OCTAVO</w:t>
      </w:r>
      <w:r w:rsidRPr="00760D72">
        <w:rPr>
          <w:rFonts w:ascii="Arial Narrow" w:eastAsia="Arial Narrow" w:hAnsi="Arial Narrow" w:cs="Arial"/>
          <w:b/>
          <w:color w:val="000000"/>
          <w:kern w:val="0"/>
          <w14:ligatures w14:val="none"/>
        </w:rPr>
        <w:t>:</w:t>
      </w:r>
      <w:r w:rsidRPr="00760D72">
        <w:rPr>
          <w:rFonts w:ascii="Arial Narrow" w:eastAsia="Arial Narrow" w:hAnsi="Arial Narrow" w:cs="Arial"/>
          <w:color w:val="000000"/>
          <w:kern w:val="0"/>
          <w14:ligatures w14: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w14:ligatures w14:val="none"/>
        </w:rPr>
        <w:t xml:space="preserve"> </w:t>
      </w:r>
      <w:r w:rsidRPr="00760D72">
        <w:rPr>
          <w:rFonts w:ascii="Arial Narrow" w:eastAsia="Arial Narrow" w:hAnsi="Arial Narrow" w:cs="Arial"/>
          <w:color w:val="000000"/>
          <w:kern w:val="0"/>
          <w14:ligatures w14:val="none"/>
        </w:rPr>
        <w:t>807</w:t>
      </w:r>
      <w:r w:rsidRPr="00760D72">
        <w:rPr>
          <w:rStyle w:val="Refdenotaalpie"/>
          <w:rFonts w:ascii="Arial Narrow" w:eastAsia="Arial Narrow" w:hAnsi="Arial Narrow" w:cs="Arial"/>
          <w:color w:val="000000"/>
          <w:kern w:val="0"/>
          <w:vertAlign w:val="superscript"/>
          <w14:ligatures w14:val="none"/>
        </w:rPr>
        <w:footnoteReference w:id="10"/>
      </w:r>
      <w:r w:rsidRPr="00760D72">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760D72">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w14:ligatures w14:val="none"/>
        </w:rPr>
        <w:t>expresamente su facultad para asistir y conciliar en su representación</w:t>
      </w:r>
      <w:r w:rsidRPr="00760D72">
        <w:rPr>
          <w:rFonts w:ascii="Arial Narrow" w:eastAsia="Arial Narrow" w:hAnsi="Arial Narrow" w:cs="Arial"/>
          <w:bCs/>
          <w:color w:val="000000"/>
          <w:kern w:val="0"/>
          <w14:ligatures w14:val="none"/>
        </w:rPr>
        <w:t>.</w:t>
      </w:r>
      <w:r w:rsidRPr="00760D72">
        <w:rPr>
          <w:rFonts w:ascii="Arial Narrow" w:eastAsia="Arial Narrow" w:hAnsi="Arial Narrow" w:cs="Arial"/>
          <w:b/>
          <w:bCs/>
          <w:color w:val="000000"/>
          <w:kern w:val="0"/>
          <w14:ligatures w14:val="none"/>
        </w:rPr>
        <w:t xml:space="preserve"> </w:t>
      </w:r>
      <w:r w:rsidRPr="00760D7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Times New Roman"/>
          <w:b/>
          <w:color w:val="000000"/>
          <w:kern w:val="0"/>
          <w:lang w:eastAsia="es-PE"/>
          <w14:ligatures w14:val="none"/>
        </w:rPr>
        <w:t>NOVENO:</w:t>
      </w:r>
      <w:r w:rsidRPr="00760D7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p>
    <w:p w14:paraId="293ACB02" w14: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olor w:val="000000"/>
        </w:rPr>
        <w:t xml:space="preserve"/>
      </w:r>
      <w:r w:rsidR="000D54A2">
        <w:rPr>
          <w:rFonts w:ascii="Arial Narrow" w:eastAsia="Arial Narrow" w:hAnsi="Arial Narrow"/>
          <w:color w:val="000000"/>
        </w:rPr>
        <w:t/>
      </w:r>
      <w:r w:rsidRPr="00760D72">
        <w:rPr>
          <w:rFonts w:ascii="Arial Narrow" w:eastAsia="Arial Narrow" w:hAnsi="Arial Narrow"/>
          <w:color w:val="000000"/>
        </w:rPr>
        <w:t xml:space="preserve"/>
      </w:r>
      <w:r w:rsidR="000D54A2" w:rsidRPr="00760D72">
        <w:rPr>
          <w:rFonts w:ascii="Arial Narrow" w:eastAsia="Arial Narrow" w:hAnsi="Arial Narrow"/>
          <w:color w:val="000000"/>
        </w:rPr>
        <w:t xml:space="preserve"/>
      </w:r>
      <w:r w:rsidRPr="00760D72">
        <w:rPr>
          <w:rFonts w:ascii="Arial Narrow" w:eastAsia="Arial Narrow" w:hAnsi="Arial Narrow"/>
          <w:color w:val="000000"/>
        </w:rPr>
        <w:t/>
      </w:r>
      <w:r w:rsidR="00760D72" w:rsidRPr="00760D72">
        <w:rPr>
          <w:rStyle w:val="Refdenotaalpie"/>
          <w:rFonts w:ascii="Arial Narrow" w:eastAsia="Arial Narrow" w:hAnsi="Arial Narrow"/>
          <w:color w:val="000000"/>
          <w:vertAlign w:val="superscript"/>
        </w:rPr>
        <w:footnoteReference w:id="11"/>
      </w:r>
      <w:r w:rsidRPr="00760D72">
        <w:rPr>
          <w:rFonts w:ascii="Arial Narrow" w:eastAsia="Arial Narrow" w:hAnsi="Arial Narrow"/>
          <w:color w:val="000000"/>
        </w:rPr>
        <w:t/>
      </w:r>
    </w:p>
    <w:p w14:paraId="4F8AE0B2" w14:textId="77777777" w:rsidR="005B4857" w:rsidRPr="00760D72" w:rsidRDefault="005B4857" w:rsidP="00760D72">
      <w:pPr>
        <w:suppressAutoHyphens/>
        <w:spacing w:after="0" w:line="240" w:lineRule="auto"/>
        <w:jc w:val="both"/>
        <w:rPr>
          <w:rFonts w:ascii="Arial Narrow" w:hAnsi="Arial Narrow" w:cs="Arial"/>
        </w:rPr>
      </w:pPr>
    </w:p>
    <w:p w14:paraId="1DDAE5C2" w14: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hAnsi="Arial Narrow"/>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 xml:space="preserve">LUISA ANALI [APELLIDO] MALPARTIDA</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Secretaria Técnica</w:t>
      </w:r>
      <w:r w:rsidR="007C5D77">
        <w:rPr>
          <w:rFonts w:ascii="Arial Narrow" w:eastAsia="Arial Narrow" w:hAnsi="Arial Narrow" w:cs="Arial Narrow"/>
          <w:b/>
          <w:color w:val="000000"/>
          <w:lang w:eastAsia="es-PE"/>
        </w:rPr>
        <w:t xml:space="preserve"> (e)</w:t>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w14:paraId="4CA4E245" w14: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hAnsi="Arial Narrow" w:cs="Arial"/>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sz w:val="16"/>
        </w:rPr>
        <w:t xml:space="preserve"> </w:t>
      </w:r>
      <w:r w:rsidRPr="00760D7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hAnsi="Arial Narrow" w:cs="Arial"/>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hAnsi="Arial Narrow"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vertAlign w:val="superscript"/>
        </w:rPr>
        <w:footnoteRef/>
      </w:r>
      <w:r w:rsidR="00760D72">
        <w:rPr>
          <w:rFonts w:ascii="Arial Narrow" w:hAnsi="Arial Narrow"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vertAlign w:val="superscript"/>
        </w:rPr>
        <w:footnoteRef/>
      </w:r>
      <w:r w:rsidRPr="00760D72">
        <w:rPr>
          <w:rFonts w:ascii="Arial Narrow" w:hAnsi="Arial Narrow"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hAnsi="Arial Narrow"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vertAlign w:val="superscript"/>
        </w:rPr>
        <w:footnoteRef/>
      </w:r>
      <w:r w:rsidRPr="00760D72">
        <w:rPr>
          <w:rFonts w:ascii="Arial Narrow" w:hAnsi="Arial Narrow"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hAnsi="Arial Narrow"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