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D79D7" w:rsidRPr="00FD79D7">
        <w:rPr>
          <w:rFonts w:ascii="Arial Narrow" w:eastAsia="Times New Roman" w:hAnsi="Arial Narrow" w:cs="Times New Roman"/>
          <w:b/>
          <w:bCs/>
          <w:color w:val="000000"/>
          <w:kern w:val="0"/>
          <w:shd w:val="clear" w:color="auto" w:fill="FFFFFF"/>
          <w:lang w:eastAsia="es-PE"/>
          <w14:ligatures w14:val="none"/>
        </w:rPr>
        <w:t>1723-2026</w:t>
      </w:r>
      <w:r w:rsidRPr="00FD79D7">
        <w:rPr>
          <w:rFonts w:ascii="Arial Narrow" w:eastAsia="Times New Roman" w:hAnsi="Arial Narrow" w:cs="Times New Roman"/>
          <w:b/>
          <w:bCs/>
          <w:color w:val="000000"/>
          <w:kern w:val="0"/>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 xml:space="preserve">DENUNCIANTE:[DENUNCIANTE] (SEÑORA [APELLIDO])</w:t>
      </w:r>
      <w:r w:rsidRPr="00FD79D7">
        <w:rPr>
          <w:rFonts w:ascii="Arial Narrow" w:eastAsia="Arial Narrow" w:hAnsi="Arial Narrow" w:cs="Arial Narrow"/>
          <w:b/>
          <w:color w:val="000000"/>
          <w:kern w:val="0"/>
          <w:lang w:eastAsia="es-PE"/>
          <w14:ligatures w14:val="none"/>
        </w:rPr>
        <w:tab/>
        <w:t/>
      </w:r>
      <w:r w:rsidRPr="00FD79D7">
        <w:rPr>
          <w:rFonts w:ascii="Arial Narrow" w:eastAsia="Arial Narrow" w:hAnsi="Arial Narrow" w:cs="Arial Narrow"/>
          <w:b/>
          <w:color w:val="000000"/>
          <w:kern w:val="0"/>
          <w:lang w:eastAsia="es-PE"/>
          <w14:ligatures w14:val="none"/>
        </w:rPr>
        <w:tab/>
      </w:r>
      <w:r w:rsidR="00FD79D7" w:rsidRPr="00FD79D7">
        <w:rPr>
          <w:rFonts w:ascii="Arial Narrow" w:eastAsia="Arial Narrow" w:hAnsi="Arial Narrow" w:cs="Arial Narrow"/>
          <w:b/>
          <w:color w:val="000000"/>
          <w:kern w:val="0"/>
          <w:lang w:eastAsia="es-PE"/>
          <w14:ligatures w14:val="none"/>
        </w:rPr>
        <w:t xml:space="preserve"/>
      </w:r>
      <w:r w:rsidRPr="00FD79D7">
        <w:rPr>
          <w:rFonts w:ascii="Arial Narrow" w:eastAsia="Arial Narrow" w:hAnsi="Arial Narrow" w:cs="Arial Narrow"/>
          <w:b/>
          <w:color w:val="000000"/>
          <w:kern w:val="0"/>
          <w:lang w:eastAsia="es-PE"/>
          <w14:ligatures w14:val="none"/>
        </w:rPr>
        <w:t xml:space="preserve"/>
      </w:r>
      <w:r w:rsidR="00FD79D7" w:rsidRPr="00FD79D7">
        <w:rPr>
          <w:rFonts w:ascii="Arial Narrow" w:eastAsia="Arial Narrow" w:hAnsi="Arial Narrow" w:cs="Arial Narrow"/>
          <w:b/>
          <w:color w:val="000000"/>
          <w:kern w:val="0"/>
          <w:lang w:eastAsia="es-PE"/>
          <w14:ligatures w14:val="none"/>
        </w:rPr>
        <w:t/>
      </w:r>
      <w:r w:rsidRPr="00FD79D7">
        <w:rPr>
          <w:rFonts w:ascii="Arial Narrow" w:eastAsia="Arial Narrow" w:hAnsi="Arial Narrow" w:cs="Arial Narrow"/>
          <w:b/>
          <w:color w:val="000000"/>
          <w:kern w:val="0"/>
          <w:lang w:eastAsia="es-PE"/>
          <w14:ligatures w14:val="none"/>
        </w:rPr>
        <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DENUNCIADO</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MATERIAS</w:t>
      </w:r>
      <w:r w:rsidRPr="00FD79D7">
        <w:rPr>
          <w:rFonts w:ascii="Arial Narrow" w:eastAsia="Arial Narrow" w:hAnsi="Arial Narrow" w:cs="Arial Narrow"/>
          <w:b/>
          <w:color w:val="000000"/>
          <w:kern w:val="0"/>
          <w:lang w:eastAsia="es-PE"/>
          <w14:ligatures w14:val="none"/>
        </w:rPr>
        <w:tab/>
        <w:t xml:space="preserve">: </w:t>
      </w:r>
      <w:r w:rsidRPr="00FD79D7">
        <w:rPr>
          <w:rFonts w:ascii="Arial Narrow" w:eastAsia="Arial Narrow" w:hAnsi="Arial Narrow" w:cs="Arial Narrow"/>
          <w:b/>
          <w:color w:val="000000"/>
          <w:kern w:val="0"/>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 xml:space="preserve">RESOLUCIÓN </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79D7">
        <w:rPr>
          <w:rFonts w:ascii="Arial Narrow" w:eastAsia="Times New Roman" w:hAnsi="Arial Narrow" w:cs="Times New Roman"/>
          <w:color w:val="000000"/>
          <w:kern w:val="0"/>
          <w:shd w:val="clear" w:color="auto" w:fill="FFFFFF"/>
          <w:lang w:eastAsia="es-PE"/>
          <w14:ligatures w14:val="none"/>
        </w:rPr>
        <w:t xml:space="preserve">Lima, </w:t>
      </w:r>
      <w:r w:rsidR="00C472DA" w:rsidRPr="00FD79D7">
        <w:rPr>
          <w:rFonts w:ascii="Arial Narrow" w:eastAsia="Times New Roman" w:hAnsi="Arial Narrow" w:cs="Times New Roman"/>
          <w:color w:val="000000"/>
          <w:kern w:val="0"/>
          <w:shd w:val="clear" w:color="auto" w:fill="FFFFFF"/>
          <w:lang w:eastAsia="es-PE"/>
          <w14:ligatures w14:val="none"/>
        </w:rPr>
        <w:t>5</w:t>
      </w:r>
      <w:r w:rsidRPr="00FD79D7">
        <w:rPr>
          <w:rFonts w:ascii="Arial Narrow" w:eastAsia="Times New Roman" w:hAnsi="Arial Narrow" w:cs="Times New Roman"/>
          <w:color w:val="000000"/>
          <w:kern w:val="0"/>
          <w:shd w:val="clear" w:color="auto" w:fill="FFFFFF"/>
          <w:lang w:eastAsia="es-PE"/>
          <w14:ligatures w14:val="none"/>
        </w:rPr>
        <w:t xml:space="preserve"> de </w:t>
      </w:r>
      <w:r w:rsidR="00C472DA" w:rsidRPr="00FD79D7">
        <w:rPr>
          <w:rFonts w:ascii="Arial Narrow" w:eastAsia="Times New Roman" w:hAnsi="Arial Narrow" w:cs="Times New Roman"/>
          <w:color w:val="000000"/>
          <w:kern w:val="0"/>
          <w:shd w:val="clear" w:color="auto" w:fill="FFFFFF"/>
          <w:lang w:eastAsia="es-PE"/>
          <w14:ligatures w14:val="none"/>
        </w:rPr>
        <w:t>junio</w:t>
      </w:r>
      <w:r w:rsidR="00985114" w:rsidRPr="00FD79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6988">
        <w:rPr>
          <w:rFonts w:ascii="Arial Narrow" w:eastAsia="Times New Roman" w:hAnsi="Arial Narrow" w:cs="Arial"/>
          <w:color w:val="000000"/>
          <w:kern w:val="0"/>
          <w:lang w:val="es-ES" w:eastAsia="es-ES"/>
          <w14:ligatures w14:val="none"/>
        </w:rPr>
        <w:t xml:space="preserve">Mediante el escrito del 13 de abril de 2026, complementado mediante escrito del 1 de junio de 2026, la señora [APELLIDO] denunció a Rímac por presuntas infracciones a la Ley 29571, Código de Protección y Defensa del Consumidor (en adelante, Código), señalando lo siguiente:</w:t>
      </w:r>
      <w:r w:rsidR="000D6A05" w:rsidRPr="00906988">
        <w:rPr>
          <w:rFonts w:ascii="Arial Narrow" w:eastAsia="Times New Roman" w:hAnsi="Arial Narrow" w:cs="Arial"/>
          <w:color w:val="000000"/>
          <w:kern w:val="0"/>
          <w:lang w:val="es-ES" w:eastAsia="es-ES"/>
          <w14:ligatures w14:val="none"/>
        </w:rPr>
        <w:t/>
      </w:r>
      <w:r w:rsidR="00906988" w:rsidRPr="00906988">
        <w:rPr>
          <w:rFonts w:ascii="Arial Narrow" w:eastAsia="Times New Roman" w:hAnsi="Arial Narrow" w:cs="Arial"/>
          <w:color w:val="000000"/>
          <w:kern w:val="0"/>
          <w:lang w:val="es-ES" w:eastAsia="es-ES"/>
          <w14:ligatures w14:val="none"/>
        </w:rPr>
        <w:t/>
      </w:r>
      <w:r w:rsidR="00996DC2" w:rsidRPr="00906988">
        <w:rPr>
          <w:rFonts w:ascii="Arial Narrow" w:eastAsia="Calibri" w:hAnsi="Arial Narrow" w:cs="Arial"/>
          <w:kern w:val="0"/>
          <w14:ligatures w14:val="none"/>
        </w:rPr>
        <w:t/>
      </w:r>
      <w:r w:rsidRPr="00906988">
        <w:rPr>
          <w:rFonts w:ascii="Arial Narrow" w:eastAsia="Calibri" w:hAnsi="Arial Narrow" w:cs="Arial"/>
          <w:kern w:val="0"/>
          <w14:ligatures w14:val="none"/>
        </w:rPr>
        <w:t xml:space="preserve"/>
      </w:r>
      <w:r w:rsidR="00FD79D7" w:rsidRPr="00906988">
        <w:rPr>
          <w:rFonts w:ascii="Arial Narrow" w:eastAsia="Calibri" w:hAnsi="Arial Narrow" w:cs="Arial"/>
          <w:kern w:val="0"/>
          <w14:ligatures w14:val="none"/>
        </w:rPr>
        <w:t xml:space="preserve"/>
      </w:r>
      <w:r w:rsidRPr="00906988">
        <w:rPr>
          <w:rFonts w:ascii="Arial Narrow" w:eastAsia="Calibri" w:hAnsi="Arial Narrow" w:cs="Arial"/>
          <w:kern w:val="0"/>
          <w14:ligatures w14:val="none"/>
        </w:rPr>
        <w:t/>
      </w:r>
      <w:r w:rsidRPr="00906988">
        <w:rPr>
          <w:rFonts w:ascii="Arial Narrow" w:eastAsia="Times New Roman" w:hAnsi="Arial Narrow" w:cs="Arial"/>
          <w:color w:val="000000"/>
          <w:kern w:val="0"/>
          <w:lang w:val="es-ES" w:eastAsia="es-ES"/>
          <w14:ligatures w14:val="none"/>
        </w:rPr>
        <w:t/>
      </w:r>
      <w:r w:rsidRPr="00FD79D7">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F55528" w:rsidRDefault="00CA59A2" w:rsidP="00F55528">
      <w:pPr>
        <w:spacing w:after="0" w:line="240" w:lineRule="auto"/>
        <w:jc w:val="both"/>
        <w:rPr>
          <w:rFonts w:ascii="Arial Narrow" w:eastAsia="Times New Roman" w:hAnsi="Arial Narrow" w:cs="Arial"/>
          <w:color w:val="000000"/>
          <w:kern w:val="0"/>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15 de mayo de 2007, contrató con Rímac </w:t>
      </w:r>
      <w:r w:rsidR="003E1609">
        <w:rPr>
          <w:rFonts w:ascii="Arial Narrow" w:eastAsia="Times New Roman" w:hAnsi="Arial Narrow" w:cs="Arial"/>
          <w:color w:val="000000"/>
          <w:kern w:val="0"/>
          <w:lang w:eastAsia="es-ES"/>
          <w14:ligatures w14:val="none"/>
        </w:rPr>
        <w:t xml:space="preserve">el </w:t>
      </w:r>
      <w:r w:rsidR="003E1609" w:rsidRPr="00F55528">
        <w:rPr>
          <w:rFonts w:ascii="Arial Narrow" w:eastAsia="Times New Roman" w:hAnsi="Arial Narrow" w:cs="Arial"/>
          <w:color w:val="000000"/>
          <w:kern w:val="0"/>
          <w:lang w:eastAsia="es-ES"/>
          <w14:ligatures w14:val="none"/>
        </w:rPr>
        <w:t>Seguro de Vida Inversión Flexible</w:t>
      </w:r>
      <w:r w:rsidR="003E1609">
        <w:rPr>
          <w:rFonts w:ascii="Arial Narrow" w:eastAsia="Times New Roman" w:hAnsi="Arial Narrow" w:cs="Arial"/>
          <w:color w:val="000000"/>
          <w:kern w:val="0"/>
          <w:lang w:eastAsia="es-ES"/>
          <w14:ligatures w14:val="none"/>
        </w:rPr>
        <w:t xml:space="preserve"> -</w:t>
      </w:r>
      <w:r w:rsidRPr="00F55528">
        <w:rPr>
          <w:rFonts w:ascii="Arial Narrow" w:eastAsia="Times New Roman" w:hAnsi="Arial Narrow" w:cs="Arial"/>
          <w:color w:val="000000"/>
          <w:kern w:val="0"/>
          <w:lang w:eastAsia="es-ES"/>
          <w14:ligatures w14:val="none"/>
        </w:rPr>
        <w:t xml:space="preserve"> </w:t>
      </w:r>
      <w:r w:rsidR="003E1609">
        <w:rPr>
          <w:rFonts w:ascii="Arial Narrow" w:eastAsia="Times New Roman" w:hAnsi="Arial Narrow" w:cs="Arial"/>
          <w:color w:val="000000"/>
          <w:kern w:val="0"/>
          <w:lang w:eastAsia="es-ES"/>
          <w14:ligatures w14:val="none"/>
        </w:rPr>
        <w:t>P</w:t>
      </w:r>
      <w:r w:rsidRPr="00F55528">
        <w:rPr>
          <w:rFonts w:ascii="Arial Narrow" w:eastAsia="Times New Roman" w:hAnsi="Arial Narrow" w:cs="Arial"/>
          <w:color w:val="000000"/>
          <w:kern w:val="0"/>
          <w:lang w:eastAsia="es-ES"/>
          <w14:ligatures w14:val="none"/>
        </w:rPr>
        <w:t>óliza U</w:t>
      </w:r>
      <w:r w:rsidR="003E1609">
        <w:rPr>
          <w:rFonts w:ascii="Arial Narrow" w:eastAsia="Times New Roman" w:hAnsi="Arial Narrow" w:cs="Arial"/>
          <w:color w:val="000000"/>
          <w:kern w:val="0"/>
          <w:lang w:eastAsia="es-ES"/>
          <w14:ligatures w14:val="none"/>
        </w:rPr>
        <w:t>-</w:t>
      </w:r>
      <w:r w:rsidRPr="00F55528">
        <w:rPr>
          <w:rFonts w:ascii="Arial Narrow" w:eastAsia="Times New Roman" w:hAnsi="Arial Narrow" w:cs="Arial"/>
          <w:color w:val="000000"/>
          <w:kern w:val="0"/>
          <w:lang w:eastAsia="es-ES"/>
          <w14:ligatures w14:val="none"/>
        </w:rPr>
        <w:t>13857</w:t>
      </w:r>
      <w:r w:rsidR="003E1609">
        <w:rPr>
          <w:rFonts w:ascii="Arial Narrow" w:eastAsia="Times New Roman" w:hAnsi="Arial Narrow" w:cs="Arial"/>
          <w:color w:val="000000"/>
          <w:kern w:val="0"/>
          <w:lang w:eastAsia="es-ES"/>
          <w14:ligatures w14:val="none"/>
        </w:rPr>
        <w:t xml:space="preserve"> (en adelante, Seguro de Vida)</w:t>
      </w:r>
      <w:r w:rsidRPr="00F55528">
        <w:rPr>
          <w:rFonts w:ascii="Arial Narrow" w:eastAsia="Times New Roman" w:hAnsi="Arial Narrow" w:cs="Arial"/>
          <w:color w:val="000000"/>
          <w:kern w:val="0"/>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w14:ligatures w14:val="none"/>
        </w:rPr>
        <w:t>que el Seguro de Vida había sido anulado</w:t>
      </w:r>
      <w:r w:rsidRPr="00F55528">
        <w:rPr>
          <w:rFonts w:ascii="Arial Narrow" w:eastAsia="Times New Roman" w:hAnsi="Arial Narrow" w:cs="Arial"/>
          <w:color w:val="000000"/>
          <w:kern w:val="0"/>
          <w:lang w:eastAsia="es-ES"/>
          <w14:ligatures w14:val="none"/>
        </w:rPr>
        <w:t xml:space="preserve"> el 30 de septiembre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w14:ligatures w14:val="none"/>
        </w:rPr>
        <w:t xml:space="preserve"> el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w14:ligatures w14:val="none"/>
        </w:rPr>
        <w:t xml:space="preserve">el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El 13 de marzo de 2026, se presentó el reclamo 26-SBS022058 ante Rímac, solicitando la rehabilitación de</w:t>
      </w:r>
      <w:r w:rsidR="003E1609">
        <w:rPr>
          <w:rFonts w:ascii="Arial Narrow" w:eastAsia="Times New Roman" w:hAnsi="Arial Narrow" w:cs="Arial"/>
          <w:color w:val="000000"/>
          <w:kern w:val="0"/>
          <w:lang w:eastAsia="es-ES"/>
          <w14:ligatures w14:val="none"/>
        </w:rPr>
        <w:t>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 xml:space="preserve">Seguro de Vida </w:t>
      </w:r>
      <w:r w:rsidRPr="00F55528">
        <w:rPr>
          <w:rFonts w:ascii="Arial Narrow" w:eastAsia="Times New Roman" w:hAnsi="Arial Narrow" w:cs="Arial"/>
          <w:color w:val="000000"/>
          <w:kern w:val="0"/>
          <w:lang w:eastAsia="es-ES"/>
          <w14:ligatures w14:val="none"/>
        </w:rPr>
        <w:t>y la remisión de estados de cuenta. Sin embargo, la documentación remitida resultó incompleta y se recibió respuesta negativa final con fecha 7 de abril de 2026 Rímac confirmó la anulación de la póliza al 30 de septiembre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9D7">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Times New Roman" w:hAnsi="Arial Narrow" w:cs="Arial"/>
          <w:color w:val="000000"/>
          <w:kern w:val="0"/>
          <w:lang w:val="es-ES" w:eastAsia="es-ES"/>
          <w14:ligatures w14:val="none"/>
        </w:rPr>
        <w:t xml:space="preserve"/>
      </w:r>
      <w:r w:rsidRPr="00FD79D7">
        <w:rPr>
          <w:rFonts w:ascii="Arial Narrow" w:eastAsia="Times New Roman" w:hAnsi="Arial Narrow" w:cs="Arial"/>
          <w:color w:val="000000"/>
          <w:kern w:val="0"/>
          <w:lang w:val="es-ES" w:eastAsia="es-ES"/>
          <w14:ligatures w14:val="none"/>
        </w:rPr>
        <w:t xml:space="preserve"/>
      </w:r>
      <w:r w:rsidRPr="004C2AC8">
        <w:rPr>
          <w:rFonts w:ascii="Arial Narrow" w:eastAsia="Times New Roman" w:hAnsi="Arial Narrow" w:cs="Arial"/>
          <w:color w:val="000000"/>
          <w:kern w:val="0"/>
          <w:lang w:val="es-ES" w:eastAsia="es-ES"/>
          <w14:ligatures w14:val="none"/>
        </w:rPr>
        <w:t xml:space="preserve"/>
      </w:r>
      <w:r w:rsidR="009510D2" w:rsidRPr="004C2AC8">
        <w:rPr>
          <w:rFonts w:ascii="Arial Narrow" w:eastAsia="Times New Roman" w:hAnsi="Arial Narrow" w:cs="Arial"/>
          <w:color w:val="000000"/>
          <w:kern w:val="0"/>
          <w:lang w:val="es-ES" w:eastAsia="es-ES"/>
          <w14:ligatures w14:val="none"/>
        </w:rPr>
        <w:t xml:space="preserve"/>
      </w:r>
      <w:r w:rsidR="009510D2" w:rsidRPr="004C2AC8">
        <w:rPr>
          <w:rFonts w:ascii="Arial Narrow" w:eastAsia="Times New Roman" w:hAnsi="Arial Narrow" w:cs="Arial"/>
          <w:color w:val="000000"/>
          <w:kern w:val="0"/>
          <w:lang w:val="es-ES" w:eastAsia="es-ES"/>
          <w14:ligatures w14:val="none"/>
        </w:rPr>
        <w:lastRenderedPageBreak/>
        <w:t/>
      </w:r>
      <w:r w:rsidRPr="004C2AC8">
        <w:rPr>
          <w:rFonts w:ascii="Arial Narrow" w:eastAsia="Times New Roman" w:hAnsi="Arial Narrow" w:cs="Arial"/>
          <w:color w:val="000000"/>
          <w:kern w:val="0"/>
          <w:lang w:val="es-ES" w:eastAsia="es-ES"/>
          <w14:ligatures w14:val="none"/>
        </w:rPr>
        <w:t xml:space="preserve"/>
      </w:r>
      <w:r w:rsidR="009510D2" w:rsidRPr="004C2AC8">
        <w:rPr>
          <w:rFonts w:ascii="Arial Narrow" w:eastAsia="Times New Roman" w:hAnsi="Arial Narrow" w:cs="Arial"/>
          <w:color w:val="000000"/>
          <w:kern w:val="0"/>
          <w:lang w:val="es-ES" w:eastAsia="es-ES"/>
          <w14:ligatures w14:val="none"/>
        </w:rPr>
        <w:t xml:space="preserve"/>
      </w:r>
      <w:r w:rsidRPr="004C2AC8">
        <w:rPr>
          <w:rFonts w:ascii="Arial Narrow" w:eastAsia="Times New Roman" w:hAnsi="Arial Narrow" w:cs="Arial"/>
          <w:color w:val="000000"/>
          <w:kern w:val="0"/>
          <w:lang w:val="es-ES" w:eastAsia="es-ES"/>
          <w14:ligatures w14:val="none"/>
        </w:rPr>
        <w:t/>
      </w:r>
    </w:p>
    <w:p w14:paraId="14D1EFE4" w14: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C19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vertAlign w:val="superscript"/>
          <w14:ligatures w14:val="none"/>
        </w:rPr>
        <w:footnoteReference w:id="2"/>
      </w:r>
      <w:r w:rsidRPr="00CC1933">
        <w:rPr>
          <w:rFonts w:ascii="Arial Narrow" w:eastAsia="Times New Roman" w:hAnsi="Arial Narrow" w:cs="Segoe UI"/>
          <w:color w:val="000000"/>
          <w:kern w:val="0"/>
          <w:lang w:eastAsia="es-PE"/>
          <w14:ligatures w14:val="none"/>
        </w:rPr>
        <w:t xml:space="preserve">, </w:t>
      </w:r>
      <w:r w:rsidR="00121544" w:rsidRPr="00CC1933">
        <w:rPr>
          <w:rFonts w:ascii="Arial Narrow" w:eastAsia="Times New Roman" w:hAnsi="Arial Narrow" w:cs="Segoe UI"/>
          <w:color w:val="000000"/>
          <w:kern w:val="0"/>
          <w:lang w:eastAsia="es-PE"/>
          <w14:ligatures w14:val="none"/>
        </w:rPr>
        <w:t xml:space="preserve">considera </w:t>
      </w:r>
      <w:r w:rsidR="00121544" w:rsidRPr="00CC1933">
        <w:rPr>
          <w:rFonts w:ascii="Arial Narrow" w:eastAsia="Arial Narrow" w:hAnsi="Arial Narrow" w:cs="Arial Narrow"/>
          <w:kern w:val="0"/>
          <w14:ligatures w14:val="none"/>
        </w:rPr>
        <w:t xml:space="preserve">que el hecho denunciado, </w:t>
      </w:r>
      <w:bookmarkStart w:id="6" w:name="_Hlk211591623"/>
      <w:r w:rsidR="00121544" w:rsidRPr="00CC193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w:kern w:val="0"/>
          <w:vertAlign w:val="superscript"/>
          <w14:ligatures w14:val="none"/>
        </w:rPr>
        <w:footnoteReference w:id="3"/>
      </w:r>
      <w:bookmarkEnd w:id="10"/>
      <w:r w:rsidR="00711750" w:rsidRPr="00CC1933">
        <w:rPr>
          <w:rFonts w:ascii="Arial Narrow" w:eastAsia="Arial Narrow" w:hAnsi="Arial Narrow" w:cs="Arial Narrow"/>
          <w:kern w:val="0"/>
          <w14:ligatures w14:val="none"/>
        </w:rPr>
        <w:t>.</w:t>
      </w:r>
      <w:bookmarkEnd w:id="8"/>
    </w:p>
    <w:p w14:paraId="116891C0" w14: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C1933">
        <w:rPr>
          <w:rFonts w:ascii="Arial Narrow" w:eastAsia="Arial Narrow" w:hAnsi="Arial Narrow" w:cs="Arial Narrow"/>
          <w:kern w:val="0"/>
          <w14:ligatures w14:val="none"/>
        </w:rPr>
        <w:t xml:space="preserve">Así también, la Secretaría Técnica, en ejercicio de sus facultades, </w:t>
      </w:r>
      <w:r w:rsidRPr="00CC1933">
        <w:rPr>
          <w:rFonts w:ascii="Arial Narrow" w:eastAsia="Times New Roman" w:hAnsi="Arial Narrow" w:cs="Segoe UI"/>
          <w:color w:val="000000"/>
          <w:kern w:val="0"/>
          <w:lang w:eastAsia="es-PE"/>
          <w14:ligatures w14:val="none"/>
        </w:rPr>
        <w:t xml:space="preserve">considera </w:t>
      </w:r>
      <w:r w:rsidRPr="00CC1933">
        <w:rPr>
          <w:rFonts w:ascii="Arial Narrow" w:eastAsia="Arial Narrow" w:hAnsi="Arial Narrow" w:cs="Arial Narrow"/>
          <w:kern w:val="0"/>
          <w14:ligatures w14: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w14:ligatures w14:val="none"/>
        </w:rPr>
        <w:t>los</w:t>
      </w:r>
      <w:r w:rsidR="00CC1933" w:rsidRPr="00CC1933">
        <w:rPr>
          <w:rFonts w:ascii="Arial Narrow" w:eastAsia="Times New Roman" w:hAnsi="Arial Narrow" w:cs="Times New Roman"/>
          <w:color w:val="000000"/>
          <w:kern w:val="0"/>
          <w:shd w:val="clear" w:color="auto" w:fill="FFFFFF"/>
          <w:lang w:eastAsia="es-PE"/>
          <w14:ligatures w14:val="none"/>
        </w:rPr>
        <w:t xml:space="preserve"> año</w:t>
      </w:r>
      <w:r w:rsidR="00313344">
        <w:rPr>
          <w:rFonts w:ascii="Arial Narrow" w:eastAsia="Times New Roman" w:hAnsi="Arial Narrow" w:cs="Times New Roman"/>
          <w:color w:val="000000"/>
          <w:kern w:val="0"/>
          <w:shd w:val="clear" w:color="auto" w:fill="FFFFFF"/>
          <w:lang w:eastAsia="es-PE"/>
          <w14:ligatures w14:val="none"/>
        </w:rPr>
        <w:t>s</w:t>
      </w:r>
      <w:r w:rsidR="00CC1933" w:rsidRPr="00CC1933">
        <w:rPr>
          <w:rFonts w:ascii="Arial Narrow" w:eastAsia="Times New Roman" w:hAnsi="Arial Narrow" w:cs="Times New Roman"/>
          <w:color w:val="000000"/>
          <w:kern w:val="0"/>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w14:ligatures w14:val="none"/>
        </w:rPr>
        <w:t xml:space="preserve">conviene requerir </w:t>
      </w:r>
      <w:r w:rsidR="00FD79D7" w:rsidRPr="00FD79D7">
        <w:rPr>
          <w:rFonts w:ascii="Arial Narrow" w:eastAsia="Times New Roman" w:hAnsi="Arial Narrow" w:cs="Arial"/>
          <w:color w:val="000000"/>
          <w:kern w:val="0"/>
          <w:lang w:val="es-ES" w:eastAsia="es-ES"/>
          <w14:ligatures w14:val="none"/>
        </w:rPr>
        <w:t xml:space="preserve">a la compañía aseguradora </w:t>
      </w:r>
      <w:r w:rsidRPr="00FD79D7">
        <w:rPr>
          <w:rFonts w:ascii="Arial Narrow" w:eastAsia="Times New Roman" w:hAnsi="Arial Narrow" w:cs="Arial"/>
          <w:color w:val="000000"/>
          <w:kern w:val="0"/>
          <w:lang w:val="es-ES" w:eastAsia="es-ES"/>
          <w14:ligatures w14:val="none"/>
        </w:rPr>
        <w:t>que, en</w:t>
      </w:r>
      <w:r w:rsidRPr="00EB4D2D">
        <w:rPr>
          <w:rFonts w:ascii="Arial Narrow" w:eastAsia="Times New Roman" w:hAnsi="Arial Narrow" w:cs="Arial"/>
          <w:color w:val="000000"/>
          <w:kern w:val="0"/>
          <w:lang w:val="es-ES" w:eastAsia="es-ES"/>
          <w14:ligatures w14:val="none"/>
        </w:rPr>
        <w:t xml:space="preserve"> un plazo no mayor de cinco (5) días hábiles </w:t>
      </w:r>
      <w:r w:rsidRPr="003E160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w14:ligatures w14:val="none"/>
        </w:rPr>
        <w:t>Póliza U-13857 del Seguro de Vida</w:t>
      </w:r>
      <w:r w:rsidRPr="003E1609">
        <w:rPr>
          <w:rFonts w:ascii="Arial Narrow" w:eastAsia="Times New Roman" w:hAnsi="Arial Narrow" w:cs="Arial"/>
          <w:color w:val="000000"/>
          <w:kern w:val="0"/>
          <w:lang w:val="es-ES" w:eastAsia="es-ES"/>
          <w14:ligatures w14:val="none"/>
        </w:rPr>
        <w:t xml:space="preserve">, </w:t>
      </w:r>
      <w:bookmarkStart w:id="14" w:name="_Hlk211877008"/>
      <w:r w:rsidRPr="003E1609">
        <w:rPr>
          <w:rFonts w:ascii="Arial Narrow" w:eastAsia="Times New Roman" w:hAnsi="Arial Narrow" w:cs="Arial"/>
          <w:color w:val="000000"/>
          <w:kern w:val="0"/>
          <w:lang w:val="es-ES" w:eastAsia="es-ES"/>
          <w14:ligatures w14:val="none"/>
        </w:rPr>
        <w:t>así como el cargo de remisión de la póliza</w:t>
      </w:r>
      <w:bookmarkEnd w:id="14"/>
      <w:r w:rsidRPr="003E1609">
        <w:rPr>
          <w:rFonts w:ascii="Arial Narrow" w:eastAsia="Times New Roman" w:hAnsi="Arial Narrow" w:cs="Arial"/>
          <w:color w:val="000000"/>
          <w:kern w:val="0"/>
          <w:lang w:val="es-ES" w:eastAsia="es-ES"/>
          <w14:ligatures w14:val="none"/>
        </w:rPr>
        <w:t>; (</w:t>
      </w:r>
      <w:proofErr w:type="spellStart"/>
      <w:r w:rsidRPr="003E1609">
        <w:rPr>
          <w:rFonts w:ascii="Arial Narrow" w:eastAsia="Times New Roman" w:hAnsi="Arial Narrow" w:cs="Arial"/>
          <w:color w:val="000000"/>
          <w:kern w:val="0"/>
          <w:lang w:val="es-ES" w:eastAsia="es-ES"/>
          <w14:ligatures w14:val="none"/>
        </w:rPr>
        <w:t>ii</w:t>
      </w:r>
      <w:proofErr w:type="spellEnd"/>
      <w:r w:rsidRPr="003E1609">
        <w:rPr>
          <w:rFonts w:ascii="Arial Narrow" w:eastAsia="Times New Roman" w:hAnsi="Arial Narrow" w:cs="Arial"/>
          <w:color w:val="000000"/>
          <w:kern w:val="0"/>
          <w:lang w:val="es-ES" w:eastAsia="es-ES"/>
          <w14:ligatures w14:val="none"/>
        </w:rPr>
        <w:t xml:space="preserve">) presentar los medios probatorios que acrediten </w:t>
      </w:r>
      <w:r w:rsidR="003E1609" w:rsidRPr="003E1609">
        <w:rPr>
          <w:rFonts w:ascii="Arial Narrow" w:eastAsia="Times New Roman" w:hAnsi="Arial Narrow" w:cs="Arial"/>
          <w:color w:val="000000"/>
          <w:kern w:val="0"/>
          <w:lang w:val="es-ES" w:eastAsia="es-ES"/>
          <w14:ligatures w14:val="none"/>
        </w:rPr>
        <w:t>que la anulación de la Póliza U-13857 del Seguro de Vida se hizo de manera justificada</w:t>
      </w:r>
      <w:r w:rsidRPr="003E1609">
        <w:rPr>
          <w:rFonts w:ascii="Arial Narrow" w:eastAsia="Times New Roman" w:hAnsi="Arial Narrow" w:cs="Arial"/>
          <w:color w:val="000000"/>
          <w:kern w:val="0"/>
          <w:lang w:val="es-ES" w:eastAsia="es-ES"/>
          <w14:ligatures w14:val="none"/>
        </w:rPr>
        <w:t>; y, (</w:t>
      </w:r>
      <w:proofErr w:type="spellStart"/>
      <w:r w:rsidRPr="003E1609">
        <w:rPr>
          <w:rFonts w:ascii="Arial Narrow" w:eastAsia="Times New Roman" w:hAnsi="Arial Narrow" w:cs="Arial"/>
          <w:color w:val="000000"/>
          <w:kern w:val="0"/>
          <w:lang w:val="es-ES" w:eastAsia="es-ES"/>
          <w14:ligatures w14:val="none"/>
        </w:rPr>
        <w:t>iii</w:t>
      </w:r>
      <w:proofErr w:type="spellEnd"/>
      <w:r w:rsidRPr="003E1609">
        <w:rPr>
          <w:rFonts w:ascii="Arial Narrow" w:eastAsia="Times New Roman" w:hAnsi="Arial Narrow" w:cs="Arial"/>
          <w:color w:val="000000"/>
          <w:kern w:val="0"/>
          <w:lang w:val="es-ES" w:eastAsia="es-ES"/>
          <w14:ligatures w14:val="none"/>
        </w:rPr>
        <w:t xml:space="preserve">) presentar todas las comunicaciones cursadas </w:t>
      </w:r>
      <w:r w:rsidR="00A87B9B" w:rsidRPr="003E1609">
        <w:rPr>
          <w:rFonts w:ascii="Arial Narrow" w:eastAsia="Times New Roman" w:hAnsi="Arial Narrow" w:cs="Arial"/>
          <w:color w:val="000000"/>
          <w:kern w:val="0"/>
          <w:lang w:val="es-ES" w:eastAsia="es-ES"/>
          <w14:ligatures w14:val="none"/>
        </w:rPr>
        <w:t xml:space="preserve">con la parte denunciante </w:t>
      </w:r>
      <w:r w:rsidRPr="003E1609">
        <w:rPr>
          <w:rFonts w:ascii="Arial Narrow" w:eastAsia="Times New Roman" w:hAnsi="Arial Narrow" w:cs="Arial"/>
          <w:color w:val="000000"/>
          <w:kern w:val="0"/>
          <w:lang w:val="es-ES" w:eastAsia="es-ES"/>
          <w14:ligatures w14:val="none"/>
        </w:rPr>
        <w:t xml:space="preserve">en virtud </w:t>
      </w:r>
      <w:r w:rsidR="00F01410" w:rsidRPr="003E1609">
        <w:rPr>
          <w:rFonts w:ascii="Arial Narrow" w:eastAsia="Times New Roman" w:hAnsi="Arial Narrow" w:cs="Arial"/>
          <w:color w:val="000000"/>
          <w:kern w:val="0"/>
          <w:lang w:val="es-ES" w:eastAsia="es-ES"/>
          <w14:ligatures w14:val="none"/>
        </w:rPr>
        <w:t xml:space="preserve">de los hechos materia </w:t>
      </w:r>
      <w:r w:rsidRPr="003E1609">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04B3E2E" w:rsidR="00121544" w:rsidRPr="00CC193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13 de abril de 2026, complementado mediante escrito del 1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906988" w:rsidRPr="00906988">
        <w:rPr>
          <w:rFonts w:ascii="Arial Narrow" w:eastAsia="Times New Roman" w:hAnsi="Arial Narrow" w:cs="Times New Roman"/>
          <w:color w:val="000000"/>
          <w:kern w:val="0"/>
          <w:shd w:val="clear" w:color="auto" w:fill="FFFFFF"/>
          <w:lang w:eastAsia="es-PE"/>
          <w14:ligatures w14:val="none"/>
        </w:rPr>
        <w:t/>
      </w:r>
      <w:r w:rsidR="00906988">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FD79D7">
        <w:rPr>
          <w:rFonts w:ascii="Arial Narrow" w:eastAsia="Times New Roman" w:hAnsi="Arial Narrow" w:cs="Times New Roman"/>
          <w:color w:val="000000"/>
          <w:kern w:val="0"/>
          <w:shd w:val="clear" w:color="auto" w:fill="FFFFFF"/>
          <w:lang w:eastAsia="es-PE"/>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w:r>
      <w:r w:rsidRPr="00FD79D7">
        <w:rPr>
          <w:rFonts w:ascii="Arial Narrow" w:eastAsia="Times New Roman" w:hAnsi="Arial Narrow" w:cs="Times New Roman"/>
          <w:color w:val="000000"/>
          <w:kern w:val="0"/>
          <w:shd w:val="clear" w:color="auto" w:fill="FFFFFF"/>
          <w:lang w:eastAsia="es-PE"/>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w:r>
      <w:r w:rsidRPr="00FD79D7">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FD79D7">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xml:space="preserve"/>
      </w:r>
      <w:r w:rsidR="00121544" w:rsidRPr="00CC1933">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CC1933" w:rsidRDefault="00121544" w:rsidP="00CC1933">
      <w:pPr>
        <w:spacing w:after="0" w:line="240" w:lineRule="auto"/>
        <w:jc w:val="both"/>
        <w:rPr>
          <w:rFonts w:ascii="Arial Narrow" w:eastAsia="Calibri" w:hAnsi="Arial Narrow" w:cs="Arial Narrow"/>
          <w:kern w:val="0"/>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w14:ligatures w14:val="none"/>
        </w:rPr>
        <w:t xml:space="preserve">de ello </w:t>
      </w:r>
      <w:r w:rsidRPr="00CC1933">
        <w:rPr>
          <w:rFonts w:ascii="Arial Narrow" w:eastAsia="Times New Roman" w:hAnsi="Arial Narrow" w:cs="Times New Roman"/>
          <w:kern w:val="0"/>
          <w:shd w:val="clear" w:color="auto" w:fill="FFFFFF"/>
          <w:lang w:eastAsia="es-PE"/>
          <w14:ligatures w14:val="none"/>
        </w:rPr>
        <w:t>a la denunciante de forma previa.</w:t>
      </w:r>
    </w:p>
    <w:p w14:paraId="527F50CA" w14: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w14:ligatures w14:val="none"/>
        </w:rPr>
        <w:t>los</w:t>
      </w:r>
      <w:r w:rsidRPr="00CC1933">
        <w:rPr>
          <w:rFonts w:ascii="Arial Narrow" w:eastAsia="Times New Roman" w:hAnsi="Arial Narrow" w:cs="Times New Roman"/>
          <w:kern w:val="0"/>
          <w:shd w:val="clear" w:color="auto" w:fill="FFFFFF"/>
          <w:lang w:eastAsia="es-PE"/>
          <w14:ligatures w14:val="none"/>
        </w:rPr>
        <w:t xml:space="preserve"> año</w:t>
      </w:r>
      <w:r w:rsidR="00313344">
        <w:rPr>
          <w:rFonts w:ascii="Arial Narrow" w:eastAsia="Times New Roman" w:hAnsi="Arial Narrow" w:cs="Times New Roman"/>
          <w:kern w:val="0"/>
          <w:shd w:val="clear" w:color="auto" w:fill="FFFFFF"/>
          <w:lang w:eastAsia="es-PE"/>
          <w14:ligatures w14:val="none"/>
        </w:rPr>
        <w:t>s</w:t>
      </w:r>
      <w:r w:rsidRPr="00CC1933">
        <w:rPr>
          <w:rFonts w:ascii="Arial Narrow" w:eastAsia="Times New Roman" w:hAnsi="Arial Narrow" w:cs="Times New Roman"/>
          <w:kern w:val="0"/>
          <w:shd w:val="clear" w:color="auto" w:fill="FFFFFF"/>
          <w:lang w:eastAsia="es-PE"/>
          <w14:ligatures w14:val="none"/>
        </w:rPr>
        <w:t xml:space="preserve"> 2024 y 2025. </w:t>
      </w:r>
    </w:p>
    <w:bookmarkEnd w:id="15"/>
    <w:p w14:paraId="042B3F54" w14:textId="777BBF33" w:rsidR="00CA59A2" w:rsidRPr="00CC1933" w:rsidRDefault="00CA59A2" w:rsidP="00EB4D2D">
      <w:pPr>
        <w:spacing w:after="0" w:line="240" w:lineRule="auto"/>
        <w:jc w:val="both"/>
        <w:rPr>
          <w:rFonts w:ascii="Arial Narrow" w:eastAsia="Arial Narrow" w:hAnsi="Arial Narrow" w:cs="Arial Narrow"/>
          <w:kern w:val="0"/>
          <w14:ligatures w14:val="none"/>
        </w:rPr>
      </w:pPr>
    </w:p>
    <w:p w14:paraId="0A292C9F" w14:textId="196B2CF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CC1933">
        <w:rPr>
          <w:rFonts w:ascii="Arial Narrow" w:eastAsia="Arial Narrow" w:hAnsi="Arial Narrow" w:cs="Arial Narrow"/>
          <w:b/>
          <w:color w:val="000000"/>
          <w:kern w:val="0"/>
          <w:lang w:eastAsia="es-PE"/>
          <w14:ligatures w14:val="none"/>
        </w:rPr>
        <w:t>SEGUNDO:</w:t>
      </w:r>
      <w:r w:rsidRPr="00CC1933">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FD79D7" w:rsidRPr="00FD79D7">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3DDD86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FD79D7">
        <w:rPr>
          <w:rFonts w:ascii="Arial Narrow" w:eastAsia="Calibri" w:hAnsi="Arial Narrow" w:cs="Arial"/>
          <w:kern w:val="0"/>
          <w14:ligatures w14:val="none"/>
        </w:rPr>
        <w:t xml:space="preserve">, </w:t>
      </w:r>
      <w:r w:rsidRPr="00FD79D7">
        <w:rPr>
          <w:rFonts w:ascii="Arial Narrow" w:eastAsia="Arial Narrow" w:hAnsi="Arial Narrow" w:cs="Arial Narrow"/>
          <w:color w:val="000000"/>
          <w:kern w:val="0"/>
          <w:lang w:eastAsia="es-PE"/>
          <w14:ligatures w14:val="none"/>
        </w:rPr>
        <w:t>a</w:t>
      </w:r>
      <w:r w:rsidRPr="00FD79D7">
        <w:rPr>
          <w:rFonts w:ascii="Arial Narrow" w:eastAsia="Times New Roman" w:hAnsi="Arial Narrow" w:cs="Times New Roman"/>
          <w:color w:val="000000"/>
          <w:kern w:val="0"/>
          <w:shd w:val="clear" w:color="auto" w:fill="FFFFFF"/>
          <w:lang w:eastAsia="es-PE"/>
          <w14:ligatures w14:val="none"/>
        </w:rPr>
        <w:t xml:space="preserve"> </w:t>
      </w:r>
      <w:r w:rsidR="00FD79D7" w:rsidRPr="00FD79D7">
        <w:rPr>
          <w:rFonts w:ascii="Arial Narrow" w:eastAsia="Times New Roman" w:hAnsi="Arial Narrow" w:cs="Times New Roman"/>
          <w:color w:val="000000"/>
          <w:kern w:val="0"/>
          <w:shd w:val="clear" w:color="auto" w:fill="FFFFFF"/>
          <w:lang w:eastAsia="es-PE"/>
          <w14:ligatures w14:val="none"/>
        </w:rPr>
        <w:t>Rímac Seguros y Reaseguros S.A.</w:t>
      </w:r>
      <w:r w:rsidRPr="00FD79D7">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3E1609" w:rsidRPr="003E1609">
        <w:rPr>
          <w:rFonts w:ascii="Arial Narrow" w:eastAsia="Times New Roman" w:hAnsi="Arial Narrow" w:cs="Arial"/>
          <w:color w:val="000000"/>
          <w:kern w:val="0"/>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w14:ligatures w14:val="none"/>
        </w:rPr>
        <w:t>ii</w:t>
      </w:r>
      <w:proofErr w:type="spellEnd"/>
      <w:r w:rsidR="003E1609" w:rsidRPr="003E1609">
        <w:rPr>
          <w:rFonts w:ascii="Arial Narrow" w:eastAsia="Times New Roman" w:hAnsi="Arial Narrow" w:cs="Arial"/>
          <w:color w:val="000000"/>
          <w:kern w:val="0"/>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w14:ligatures w14:val="none"/>
        </w:rPr>
        <w:t>iii</w:t>
      </w:r>
      <w:proofErr w:type="spellEnd"/>
      <w:r w:rsidR="003E1609" w:rsidRPr="003E16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D79D7">
        <w:rPr>
          <w:rFonts w:ascii="Arial Narrow" w:hAnsi="Arial Narrow" w:cs="Arial"/>
          <w:bCs/>
          <w:spacing w:val="-3"/>
          <w:kern w:val="0"/>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w:r>
      <w:r w:rsidR="005B4857" w:rsidRPr="00EB4D2D">
        <w:rPr>
          <w:rFonts w:ascii="Arial Narrow" w:hAnsi="Arial Narrow"/>
          <w:color w:val="000000"/>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5B4857" w:rsidRPr="00FD79D7">
        <w:rPr>
          <w:rStyle w:val="Refdenotaalpie"/>
          <w:rFonts w:ascii="Arial Narrow" w:hAnsi="Arial Narrow"/>
          <w:vertAlign w:val="superscript"/>
        </w:rPr>
        <w:footnoteReference w:id="11"/>
      </w:r>
      <w:r w:rsidR="005B4857" w:rsidRPr="00FD79D7">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6"/>
          <w:szCs w:val="17"/>
          <w:vertAlign w:val="superscript"/>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LEY SOBRE FACULTADES, NORMAS Y ORGANIZACIÓN DEL INDECOPI, APROBADA POR DECRETO LEGISLATIVO N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publicado el 2 de setiembre de 2010 y modificado por Decreto Legislativo N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6"/>
          <w:szCs w:val="17"/>
          <w:vertAlign w:val="superscript"/>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