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2166B2E9" w:rsidR="00CA59A2" w:rsidRPr="0026598E" w:rsidRDefault="00CA59A2" w:rsidP="00CA59A2">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4A2BB8" w:rsidRPr="004A2BB8">
        <w:rPr>
          <w:rFonts w:ascii="Arial Narrow" w:eastAsia="Times New Roman" w:hAnsi="Arial Narrow" w:cs="Times New Roman"/>
          <w:b/>
          <w:bCs/>
          <w:color w:val="000000"/>
          <w:kern w:val="0"/>
          <w:shd w:val="clear" w:color="auto" w:fill="FFFFFF"/>
          <w:lang w:eastAsia="es-PE"/>
          <w14:ligatures w14:val="none"/>
        </w:rPr>
        <w:t>1889-2025</w:t>
      </w:r>
      <w:r w:rsidRPr="004A2BB8">
        <w:rPr>
          <w:rFonts w:ascii="Arial Narrow" w:eastAsia="Times New Roman" w:hAnsi="Arial Narrow" w:cs="Times New Roman"/>
          <w:b/>
          <w:bCs/>
          <w:color w:val="000000"/>
          <w:kern w:val="0"/>
          <w:shd w:val="clear" w:color="auto" w:fill="FFFFFF"/>
          <w:lang w:eastAsia="es-PE"/>
          <w14:ligatures w14:val="none"/>
        </w:rPr>
        <w:t>/CC1</w:t>
      </w:r>
    </w:p>
    <w:p w14:paraId="7E5DC22B" w14:textId="2DCEEAC9" w:rsidR="00CA59A2" w:rsidRPr="0026598E"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DENUNCIANTE:[DENUNCIANTE] (SEÑOR [APELLIDO])</w:t>
      </w:r>
      <w:r w:rsidRPr="0026598E">
        <w:rPr>
          <w:rFonts w:ascii="Arial Narrow" w:eastAsia="Arial Narrow" w:hAnsi="Arial Narrow" w:cs="Arial Narrow"/>
          <w:b/>
          <w:color w:val="000000"/>
          <w:kern w:val="0"/>
          <w:lang w:eastAsia="es-PE"/>
          <w14:ligatures w14:val="none"/>
        </w:rPr>
        <w:tab/>
        <w:t/>
      </w:r>
      <w:r w:rsidRPr="0026598E">
        <w:rPr>
          <w:rFonts w:ascii="Arial Narrow" w:eastAsia="Arial Narrow" w:hAnsi="Arial Narrow" w:cs="Arial Narrow"/>
          <w:b/>
          <w:color w:val="000000"/>
          <w:kern w:val="0"/>
          <w:lang w:eastAsia="es-PE"/>
          <w14:ligatures w14:val="none"/>
        </w:rPr>
        <w:tab/>
      </w:r>
      <w:r w:rsidR="00FB6235" w:rsidRPr="00FB6235">
        <w:rPr>
          <w:rFonts w:ascii="Arial Narrow" w:eastAsia="Arial Narrow" w:hAnsi="Arial Narrow" w:cs="Arial Narrow"/>
          <w:b/>
          <w:color w:val="000000"/>
          <w:kern w:val="0"/>
          <w:lang w:eastAsia="es-PE"/>
          <w14:ligatures w14:val="none"/>
        </w:rPr>
        <w:t xml:space="preserve"/>
      </w:r>
      <w:r w:rsidRPr="004A2BB8">
        <w:rPr>
          <w:rFonts w:ascii="Arial Narrow" w:eastAsia="Arial Narrow" w:hAnsi="Arial Narrow" w:cs="Arial Narrow"/>
          <w:b/>
          <w:color w:val="000000"/>
          <w:kern w:val="0"/>
          <w:lang w:eastAsia="es-PE"/>
          <w14:ligatures w14:val="none"/>
        </w:rPr>
        <w:t xml:space="preserve"/>
      </w:r>
      <w:r w:rsidR="004A2BB8" w:rsidRPr="004A2BB8">
        <w:rPr>
          <w:rFonts w:ascii="Arial Narrow" w:eastAsia="Arial Narrow" w:hAnsi="Arial Narrow" w:cs="Arial Narrow"/>
          <w:b/>
          <w:color w:val="000000"/>
          <w:kern w:val="0"/>
          <w:lang w:eastAsia="es-PE"/>
          <w14:ligatures w14:val="none"/>
        </w:rPr>
        <w:t/>
      </w:r>
      <w:r w:rsidRPr="004A2BB8">
        <w:rPr>
          <w:rFonts w:ascii="Arial Narrow" w:eastAsia="Arial Narrow" w:hAnsi="Arial Narrow" w:cs="Arial Narrow"/>
          <w:b/>
          <w:color w:val="000000"/>
          <w:kern w:val="0"/>
          <w:lang w:eastAsia="es-PE"/>
          <w14:ligatures w14:val="none"/>
        </w:rPr>
        <w:t/>
      </w:r>
    </w:p>
    <w:p w14:paraId="6DEEEDFE" w14:textId="041B6A25" w:rsidR="00CA59A2" w:rsidRPr="0026598E"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DF41D1" w:rsidRPr="00DF41D1">
        <w:rPr>
          <w:rFonts w:ascii="Arial Narrow" w:eastAsia="Arial Narrow" w:hAnsi="Arial Narrow" w:cs="Arial Narrow"/>
          <w:b/>
          <w:color w:val="000000"/>
          <w:kern w:val="0"/>
          <w:lang w:eastAsia="es-PE"/>
          <w14:ligatures w14:val="none"/>
        </w:rPr>
        <w:t>PACÍFICO COMPAÑÍA DE SEGUROS Y REASEGUROS S.A</w:t>
      </w:r>
      <w:r w:rsidR="00DF41D1" w:rsidRPr="008D14DF">
        <w:rPr>
          <w:rFonts w:ascii="Arial Narrow" w:eastAsia="Arial Narrow" w:hAnsi="Arial Narrow" w:cs="Arial Narrow"/>
          <w:b/>
          <w:color w:val="000000"/>
          <w:kern w:val="0"/>
          <w:lang w:eastAsia="es-PE"/>
          <w14:ligatures w14:val="none"/>
        </w:rPr>
        <w:t xml:space="preserve">. </w:t>
      </w:r>
      <w:r w:rsidRPr="008D14DF">
        <w:rPr>
          <w:rFonts w:ascii="Arial Narrow" w:eastAsia="Arial Narrow" w:hAnsi="Arial Narrow" w:cs="Arial Narrow"/>
          <w:b/>
          <w:color w:val="000000"/>
          <w:kern w:val="0"/>
          <w:lang w:eastAsia="es-PE"/>
          <w14:ligatures w14:val="none"/>
        </w:rPr>
        <w:t>(</w:t>
      </w:r>
      <w:r w:rsidR="00DF41D1" w:rsidRPr="008D14DF">
        <w:rPr>
          <w:rFonts w:ascii="Arial Narrow" w:eastAsia="Arial Narrow" w:hAnsi="Arial Narrow" w:cs="Arial Narrow"/>
          <w:b/>
          <w:color w:val="000000"/>
          <w:kern w:val="0"/>
          <w:lang w:eastAsia="es-PE"/>
          <w14:ligatures w14:val="none"/>
        </w:rPr>
        <w:t>PACÍFICO</w:t>
      </w:r>
      <w:r w:rsidRPr="008D14DF">
        <w:rPr>
          <w:rFonts w:ascii="Arial Narrow" w:eastAsia="Arial Narrow" w:hAnsi="Arial Narrow" w:cs="Arial Narrow"/>
          <w:b/>
          <w:color w:val="000000"/>
          <w:kern w:val="0"/>
          <w:lang w:eastAsia="es-PE"/>
          <w14:ligatures w14:val="none"/>
        </w:rPr>
        <w:t>)</w:t>
      </w:r>
    </w:p>
    <w:p w14:paraId="022D2B94" w14:textId="77777777" w:rsidR="00CA59A2" w:rsidRPr="0026598E"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MATERIAS</w:t>
      </w:r>
      <w:r w:rsidRPr="0026598E">
        <w:rPr>
          <w:rFonts w:ascii="Arial Narrow" w:eastAsia="Arial Narrow" w:hAnsi="Arial Narrow" w:cs="Arial Narrow"/>
          <w:b/>
          <w:color w:val="000000"/>
          <w:kern w:val="0"/>
          <w:lang w:eastAsia="es-PE"/>
          <w14:ligatures w14:val="none"/>
        </w:rPr>
        <w:tab/>
        <w:t xml:space="preserve">: </w:t>
      </w:r>
      <w:r w:rsidRPr="0026598E">
        <w:rPr>
          <w:rFonts w:ascii="Arial Narrow" w:eastAsia="Arial Narrow" w:hAnsi="Arial Narrow" w:cs="Arial Narrow"/>
          <w:b/>
          <w:color w:val="000000"/>
          <w:kern w:val="0"/>
          <w:lang w:eastAsia="es-PE"/>
          <w14:ligatures w14:val="none"/>
        </w:rPr>
        <w:tab/>
        <w:t>ADMISIÓN A TRÁMITE</w:t>
      </w:r>
    </w:p>
    <w:p w14:paraId="19ED7B73" w14:textId="77777777" w:rsidR="00CA59A2" w:rsidRPr="0026598E" w:rsidRDefault="00CA59A2" w:rsidP="00CA59A2">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REQUERIMIENTO DE INFORMACIÓN </w:t>
      </w:r>
    </w:p>
    <w:p w14:paraId="46A5A479" w14:textId="341FF9C9" w:rsidR="00CA59A2" w:rsidRPr="0026598E" w:rsidRDefault="00CA59A2" w:rsidP="00CA59A2">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DF41D1">
        <w:rPr>
          <w:rFonts w:ascii="Arial Narrow" w:eastAsia="Arial Narrow" w:hAnsi="Arial Narrow" w:cs="Arial Narrow"/>
          <w:b/>
          <w:color w:val="000000"/>
          <w:kern w:val="0"/>
          <w:lang w:eastAsia="es-PE"/>
          <w14:ligatures w14:val="none"/>
        </w:rPr>
        <w:t>1</w:t>
      </w:r>
    </w:p>
    <w:p w14:paraId="5BA3A18D" w14:textId="77777777" w:rsidR="00CA59A2" w:rsidRPr="0026598E" w:rsidRDefault="00CA59A2" w:rsidP="00CA59A2">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63913890" w:rsidR="00CA59A2" w:rsidRPr="0026598E" w:rsidRDefault="00CA59A2" w:rsidP="00CA59A2">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Times New Roman" w:hAnsi="Arial Narrow" w:cs="Times New Roman"/>
          <w:color w:val="000000"/>
          <w:kern w:val="0"/>
          <w:shd w:val="clear" w:color="auto" w:fill="FFFFFF"/>
          <w:lang w:eastAsia="es-PE"/>
          <w14:ligatures w14:val="none"/>
        </w:rPr>
        <w:t xml:space="preserve">Lima, </w:t>
      </w:r>
      <w:r w:rsidR="008D14DF">
        <w:rPr>
          <w:rFonts w:ascii="Arial Narrow" w:eastAsia="Times New Roman" w:hAnsi="Arial Narrow" w:cs="Times New Roman"/>
          <w:color w:val="000000"/>
          <w:kern w:val="0"/>
          <w:shd w:val="clear" w:color="auto" w:fill="FFFFFF"/>
          <w:lang w:eastAsia="es-PE"/>
          <w14:ligatures w14:val="none"/>
        </w:rPr>
        <w:t>5</w:t>
      </w:r>
      <w:r w:rsidRPr="0026598E">
        <w:rPr>
          <w:rFonts w:ascii="Arial Narrow" w:eastAsia="Times New Roman" w:hAnsi="Arial Narrow" w:cs="Times New Roman"/>
          <w:color w:val="000000"/>
          <w:kern w:val="0"/>
          <w:shd w:val="clear" w:color="auto" w:fill="FFFFFF"/>
          <w:lang w:eastAsia="es-PE"/>
          <w14:ligatures w14:val="none"/>
        </w:rPr>
        <w:t xml:space="preserve"> de </w:t>
      </w:r>
      <w:r w:rsidR="008D14DF">
        <w:rPr>
          <w:rFonts w:ascii="Arial Narrow" w:eastAsia="Times New Roman" w:hAnsi="Arial Narrow" w:cs="Times New Roman"/>
          <w:color w:val="000000"/>
          <w:kern w:val="0"/>
          <w:shd w:val="clear" w:color="auto" w:fill="FFFFFF"/>
          <w:lang w:eastAsia="es-PE"/>
          <w14:ligatures w14:val="none"/>
        </w:rPr>
        <w:t>setiembre</w:t>
      </w:r>
      <w:r w:rsidRPr="0026598E">
        <w:rPr>
          <w:rFonts w:ascii="Arial Narrow" w:eastAsia="Times New Roman" w:hAnsi="Arial Narrow" w:cs="Times New Roman"/>
          <w:color w:val="000000"/>
          <w:kern w:val="0"/>
          <w:shd w:val="clear" w:color="auto" w:fill="FFFFFF"/>
          <w:lang w:eastAsia="es-PE"/>
          <w14:ligatures w14:val="none"/>
        </w:rPr>
        <w:t xml:space="preserve"> de 2025</w:t>
      </w:r>
    </w:p>
    <w:p w14:paraId="66CE1821" w14:textId="77777777" w:rsidR="00CA59A2" w:rsidRPr="0026598E" w:rsidRDefault="00CA59A2" w:rsidP="00CA59A2">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CA59A2">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CA59A2">
      <w:pPr>
        <w:spacing w:after="0" w:line="240" w:lineRule="auto"/>
        <w:jc w:val="both"/>
        <w:rPr>
          <w:rFonts w:ascii="Arial Narrow" w:eastAsia="Times New Roman" w:hAnsi="Arial Narrow" w:cs="Times New Roman"/>
          <w:color w:val="000000"/>
          <w:kern w:val="0"/>
          <w:lang w:eastAsia="es-PE"/>
          <w14:ligatures w14:val="none"/>
        </w:rPr>
      </w:pPr>
    </w:p>
    <w:p w14:paraId="60B5D5B0" w14:textId="5F5BD6A8" w:rsidR="00CA59A2" w:rsidRPr="0026598E" w:rsidRDefault="00CA59A2" w:rsidP="00CA59A2">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8D14DF">
        <w:rPr>
          <w:rFonts w:ascii="Arial Narrow" w:eastAsia="Times New Roman" w:hAnsi="Arial Narrow" w:cs="Arial"/>
          <w:color w:val="000000"/>
          <w:kern w:val="0"/>
          <w:lang w:val="es-ES" w:eastAsia="es-ES"/>
          <w14:ligatures w14:val="none"/>
        </w:rPr>
        <w:t xml:space="preserve">Mediante el escrito del 5 de junio del 2025, subsanada mediante escrito del 8 de julio de 2025, el señor [APELLIDO] denunció a Pacífico por presuntas infracciones a la Ley 29571, Código de Protección y Defensa del Consumidor (en adelante, Código), señalando lo siguiente:</w:t>
      </w:r>
      <w:r w:rsidR="008D14DF" w:rsidRPr="008D14DF">
        <w:rPr>
          <w:rFonts w:ascii="Arial Narrow" w:eastAsia="Times New Roman" w:hAnsi="Arial Narrow" w:cs="Arial"/>
          <w:color w:val="000000"/>
          <w:kern w:val="0"/>
          <w:lang w:val="es-ES" w:eastAsia="es-ES"/>
          <w14:ligatures w14:val="none"/>
        </w:rPr>
        <w:t/>
      </w:r>
      <w:r w:rsidRPr="008D14DF">
        <w:rPr>
          <w:rStyle w:val="Refdenotaalpie"/>
          <w:rFonts w:ascii="Arial Narrow" w:eastAsia="Times New Roman" w:hAnsi="Arial Narrow" w:cs="Times New Roman"/>
          <w:color w:val="000000"/>
          <w:kern w:val="0"/>
          <w:vertAlign w:val="superscript"/>
          <w:lang w:val="es-ES" w:eastAsia="es-ES"/>
          <w14:ligatures w14:val="none"/>
        </w:rPr>
        <w:footnoteReference w:id="1"/>
      </w:r>
      <w:r w:rsidR="00996DC2" w:rsidRPr="008D14DF">
        <w:rPr>
          <w:rFonts w:ascii="Arial Narrow" w:eastAsia="Times New Roman" w:hAnsi="Arial Narrow" w:cs="Arial"/>
          <w:color w:val="000000"/>
          <w:kern w:val="0"/>
          <w:lang w:val="es-ES" w:eastAsia="es-ES"/>
          <w14:ligatures w14:val="none"/>
        </w:rPr>
        <w:t xml:space="preserve"/>
      </w:r>
      <w:r w:rsidR="008D14DF" w:rsidRPr="008D14DF">
        <w:rPr>
          <w:rFonts w:ascii="Arial Narrow" w:eastAsia="Times New Roman" w:hAnsi="Arial Narrow" w:cs="Arial"/>
          <w:color w:val="000000"/>
          <w:kern w:val="0"/>
          <w:lang w:val="es-ES" w:eastAsia="es-ES"/>
          <w14:ligatures w14:val="none"/>
        </w:rPr>
        <w:t xml:space="preserve"/>
      </w:r>
      <w:r w:rsidR="00996DC2" w:rsidRPr="008D14DF">
        <w:rPr>
          <w:rFonts w:ascii="Arial Narrow" w:eastAsia="Times New Roman" w:hAnsi="Arial Narrow" w:cs="Arial"/>
          <w:color w:val="000000"/>
          <w:kern w:val="0"/>
          <w:lang w:val="es-ES" w:eastAsia="es-ES"/>
          <w14:ligatures w14:val="none"/>
        </w:rPr>
        <w:t/>
      </w:r>
      <w:r w:rsidR="00996DC2" w:rsidRPr="008D14DF">
        <w:rPr>
          <w:rFonts w:ascii="Arial Narrow" w:eastAsia="Calibri" w:hAnsi="Arial Narrow" w:cs="Arial"/>
          <w:kern w:val="0"/>
          <w14:ligatures w14:val="none"/>
        </w:rPr>
        <w:t/>
      </w:r>
      <w:r w:rsidRPr="008D14DF">
        <w:rPr>
          <w:rFonts w:ascii="Arial Narrow" w:eastAsia="Calibri" w:hAnsi="Arial Narrow" w:cs="Arial"/>
          <w:kern w:val="0"/>
          <w14:ligatures w14:val="none"/>
        </w:rPr>
        <w:t xml:space="preserve"/>
      </w:r>
      <w:r w:rsidR="008D14DF" w:rsidRPr="008D14DF">
        <w:rPr>
          <w:rFonts w:ascii="Arial Narrow" w:eastAsia="Calibri" w:hAnsi="Arial Narrow" w:cs="Arial"/>
          <w:kern w:val="0"/>
          <w14:ligatures w14:val="none"/>
        </w:rPr>
        <w:t/>
      </w:r>
      <w:r w:rsidRPr="008D14DF">
        <w:rPr>
          <w:rFonts w:ascii="Arial Narrow" w:eastAsia="Calibri" w:hAnsi="Arial Narrow" w:cs="Arial"/>
          <w:kern w:val="0"/>
          <w14:ligatures w14:val="none"/>
        </w:rPr>
        <w:t xml:space="preserve"/>
      </w:r>
      <w:r w:rsidR="008D14DF" w:rsidRPr="008D14DF">
        <w:rPr>
          <w:rFonts w:ascii="Arial Narrow" w:eastAsia="Calibri" w:hAnsi="Arial Narrow" w:cs="Arial"/>
          <w:kern w:val="0"/>
          <w14:ligatures w14:val="none"/>
        </w:rPr>
        <w:t xml:space="preserve"/>
      </w:r>
      <w:r w:rsidRPr="008D14DF">
        <w:rPr>
          <w:rFonts w:ascii="Arial Narrow" w:eastAsia="Calibri" w:hAnsi="Arial Narrow" w:cs="Arial"/>
          <w:kern w:val="0"/>
          <w14:ligatures w14:val="none"/>
        </w:rPr>
        <w:t/>
      </w:r>
      <w:r w:rsidRPr="008D14DF">
        <w:rPr>
          <w:rFonts w:ascii="Arial Narrow" w:eastAsia="Times New Roman" w:hAnsi="Arial Narrow" w:cs="Arial"/>
          <w:color w:val="000000"/>
          <w:kern w:val="0"/>
          <w:lang w:val="es-ES" w:eastAsia="es-ES"/>
          <w14:ligatures w14:val="none"/>
        </w:rPr>
        <w:t xml:space="preserve"/>
      </w:r>
      <w:r w:rsidR="008D14DF" w:rsidRPr="008D14DF">
        <w:rPr>
          <w:rFonts w:ascii="Arial Narrow" w:eastAsia="Times New Roman" w:hAnsi="Arial Narrow" w:cs="Arial"/>
          <w:color w:val="000000"/>
          <w:kern w:val="0"/>
          <w:lang w:val="es-ES" w:eastAsia="es-ES"/>
          <w14:ligatures w14:val="none"/>
        </w:rPr>
        <w:t xml:space="preserve"/>
      </w:r>
      <w:r w:rsidRPr="008D14DF">
        <w:rPr>
          <w:rFonts w:ascii="Arial Narrow" w:eastAsia="Times New Roman" w:hAnsi="Arial Narrow" w:cs="Arial"/>
          <w:color w:val="000000"/>
          <w:kern w:val="0"/>
          <w:lang w:val="es-ES" w:eastAsia="es-ES"/>
          <w14:ligatures w14:val="none"/>
        </w:rPr>
        <w:t/>
      </w:r>
      <w:r w:rsidRPr="0026598E">
        <w:rPr>
          <w:rFonts w:ascii="Arial Narrow" w:eastAsia="Times New Roman" w:hAnsi="Arial Narrow" w:cs="Arial"/>
          <w:color w:val="000000"/>
          <w:kern w:val="0"/>
          <w:lang w:val="es-ES" w:eastAsia="es-ES"/>
          <w14:ligatures w14:val="none"/>
        </w:rPr>
        <w:t xml:space="preserve"/>
      </w:r>
      <w:r w:rsidRPr="0026598E">
        <w:rPr>
          <w:rStyle w:val="Refdenotaalpie"/>
          <w:rFonts w:ascii="Arial Narrow" w:eastAsia="Times New Roman" w:hAnsi="Arial Narrow" w:cs="Times New Roman"/>
          <w:color w:val="000000"/>
          <w:kern w:val="0"/>
          <w:vertAlign w:val="superscript"/>
          <w:lang w:val="es-ES" w:eastAsia="es-ES"/>
          <w14:ligatures w14:val="none"/>
        </w:rPr>
        <w:footnoteReference w:id="2"/>
      </w:r>
      <w:r w:rsidRPr="0026598E">
        <w:rPr>
          <w:rFonts w:ascii="Arial Narrow" w:eastAsia="Times New Roman" w:hAnsi="Arial Narrow" w:cs="Arial"/>
          <w:color w:val="000000"/>
          <w:kern w:val="0"/>
          <w:lang w:val="es-ES" w:eastAsia="es-ES"/>
          <w14:ligatures w14:val="none"/>
        </w:rPr>
        <w:t xml:space="preserve"/>
      </w:r>
      <w:r w:rsidRPr="0026598E">
        <w:rPr>
          <w:rFonts w:ascii="Arial Narrow" w:eastAsia="Times New Roman" w:hAnsi="Arial Narrow" w:cs="Arial"/>
          <w:bCs/>
          <w:color w:val="000000"/>
          <w:kern w:val="0"/>
          <w:lang w:val="es-ES" w:eastAsia="es-ES"/>
          <w14:ligatures w14:val="none"/>
        </w:rPr>
        <w:t/>
      </w:r>
    </w:p>
    <w:p w14:paraId="3AD3B7C6" w14:textId="77777777" w:rsidR="00CA59A2" w:rsidRPr="0026598E" w:rsidRDefault="00CA59A2" w:rsidP="00CA59A2">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40ED45AC" w14:textId="42287F0D" w:rsidR="00E97826" w:rsidRDefault="00E97826" w:rsidP="00E9782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97826">
        <w:rPr>
          <w:rFonts w:ascii="Arial Narrow" w:eastAsia="Times New Roman" w:hAnsi="Arial Narrow" w:cs="Arial"/>
          <w:color w:val="000000"/>
          <w:kern w:val="0"/>
          <w:lang w:eastAsia="es-ES"/>
          <w14:ligatures w14:val="none"/>
        </w:rPr>
        <w:t xml:space="preserve">Con anterioridad al 4 de abril de 2023, su empleador contrató a su favor el Seguro Vida Ley – Póliza 85099 </w:t>
      </w:r>
      <w:r>
        <w:rPr>
          <w:rFonts w:ascii="Arial Narrow" w:eastAsia="Times New Roman" w:hAnsi="Arial Narrow" w:cs="Arial"/>
          <w:color w:val="000000"/>
          <w:kern w:val="0"/>
          <w:lang w:eastAsia="es-ES"/>
          <w14:ligatures w14:val="none"/>
        </w:rPr>
        <w:t xml:space="preserve">emitido por Pacífico </w:t>
      </w:r>
      <w:r w:rsidRPr="00E97826">
        <w:rPr>
          <w:rFonts w:ascii="Arial Narrow" w:eastAsia="Times New Roman" w:hAnsi="Arial Narrow" w:cs="Arial"/>
          <w:color w:val="000000"/>
          <w:kern w:val="0"/>
          <w:lang w:eastAsia="es-ES"/>
          <w14:ligatures w14:val="none"/>
        </w:rPr>
        <w:t>(en adelante, “Seguro Vida Ley”) con cobertura por invalidez total y permanente</w:t>
      </w:r>
      <w:r>
        <w:rPr>
          <w:rFonts w:ascii="Arial Narrow" w:eastAsia="Times New Roman" w:hAnsi="Arial Narrow" w:cs="Arial"/>
          <w:color w:val="000000"/>
          <w:kern w:val="0"/>
          <w:lang w:eastAsia="es-ES"/>
          <w14:ligatures w14:val="none"/>
        </w:rPr>
        <w:t>.</w:t>
      </w:r>
    </w:p>
    <w:p w14:paraId="720E345B" w14:textId="77777777" w:rsidR="00D04D02" w:rsidRPr="00E97826" w:rsidRDefault="00D04D02" w:rsidP="00D04D02">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996B84A" w14:textId="77777777" w:rsidR="00E97826" w:rsidRPr="00E97826" w:rsidRDefault="00E97826" w:rsidP="00E9782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97826">
        <w:rPr>
          <w:rFonts w:ascii="Arial Narrow" w:eastAsia="Times New Roman" w:hAnsi="Arial Narrow" w:cs="Arial"/>
          <w:color w:val="000000"/>
          <w:kern w:val="0"/>
          <w:lang w:eastAsia="es-ES"/>
          <w14:ligatures w14:val="none"/>
        </w:rPr>
        <w:t xml:space="preserve">El 4 de abril de 2023, sufrió una caída súbita en su domicilio, perdiendo el conocimiento. Fue trasladado de urgencia al Hospital Nacional Guillermo Almenara, donde ingresó inconsciente. La tomografía cerebral detectó un hematoma epidural y un aneurisma cerebral roto en la región frontal derecha. </w:t>
      </w:r>
    </w:p>
    <w:p w14:paraId="799185DF" w14:textId="77777777" w:rsidR="00E97826" w:rsidRPr="00E97826" w:rsidRDefault="00E97826" w:rsidP="00E97826">
      <w:pPr>
        <w:spacing w:after="0" w:line="240" w:lineRule="auto"/>
        <w:jc w:val="both"/>
        <w:rPr>
          <w:rFonts w:ascii="Arial Narrow" w:eastAsia="Times New Roman" w:hAnsi="Arial Narrow" w:cs="Arial"/>
          <w:color w:val="000000"/>
          <w:kern w:val="0"/>
          <w:lang w:eastAsia="es-ES"/>
          <w14:ligatures w14:val="none"/>
        </w:rPr>
      </w:pPr>
    </w:p>
    <w:p w14:paraId="5EC9AD14" w14:textId="78AC5F8A" w:rsidR="00E97826" w:rsidRPr="00E97826" w:rsidRDefault="00E97826" w:rsidP="00E9782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97826">
        <w:rPr>
          <w:rFonts w:ascii="Arial Narrow" w:eastAsia="Times New Roman" w:hAnsi="Arial Narrow" w:cs="Arial"/>
          <w:color w:val="000000"/>
          <w:kern w:val="0"/>
          <w:lang w:eastAsia="es-ES"/>
          <w14:ligatures w14:val="none"/>
        </w:rPr>
        <w:t>Desde el 4 de abril de 2023 hasta el 4 de mayo de 2023, permaneció internado en la Unidad de Cuidados Intensivos</w:t>
      </w:r>
      <w:r w:rsidR="00D04D02">
        <w:rPr>
          <w:rFonts w:ascii="Arial Narrow" w:eastAsia="Times New Roman" w:hAnsi="Arial Narrow" w:cs="Arial"/>
          <w:color w:val="000000"/>
          <w:kern w:val="0"/>
          <w:lang w:eastAsia="es-ES"/>
          <w14:ligatures w14:val="none"/>
        </w:rPr>
        <w:t xml:space="preserve"> (en adelante, UCI)</w:t>
      </w:r>
      <w:r w:rsidRPr="00E97826">
        <w:rPr>
          <w:rFonts w:ascii="Arial Narrow" w:eastAsia="Times New Roman" w:hAnsi="Arial Narrow" w:cs="Arial"/>
          <w:color w:val="000000"/>
          <w:kern w:val="0"/>
          <w:lang w:eastAsia="es-ES"/>
          <w14:ligatures w14:val="none"/>
        </w:rPr>
        <w:t xml:space="preserve">. Se le practicaron tres intervenciones quirúrgicas: la primera para colocar clips en el aneurisma, seguida de dos craniectomías descompresivas debido a edema cerebral severo. Al egresar de la UCI, presentaba traqueostomía, sonda nasogástrica, hemiparesia izquierda y pérdida de capacidad de habla. </w:t>
      </w:r>
    </w:p>
    <w:p w14:paraId="2EAA4104" w14:textId="77777777" w:rsidR="00E97826" w:rsidRPr="00E97826" w:rsidRDefault="00E97826" w:rsidP="00E97826">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48D019B" w14:textId="77777777" w:rsidR="00E97826" w:rsidRPr="00E97826" w:rsidRDefault="00E97826" w:rsidP="00E9782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97826">
        <w:rPr>
          <w:rFonts w:ascii="Arial Narrow" w:eastAsia="Times New Roman" w:hAnsi="Arial Narrow" w:cs="Arial"/>
          <w:color w:val="000000"/>
          <w:kern w:val="0"/>
          <w:lang w:eastAsia="es-ES"/>
          <w14:ligatures w14:val="none"/>
        </w:rPr>
        <w:t xml:space="preserve">Del 4 de mayo de 2023 al 25 de mayo de 2023, continuó inconsciente, con traqueostomía, sonda nasogástrica e inmovilidad en las cuatro extremidades. </w:t>
      </w:r>
    </w:p>
    <w:p w14:paraId="0EA9A432" w14:textId="77777777" w:rsidR="00E97826" w:rsidRPr="00E97826" w:rsidRDefault="00E97826" w:rsidP="00E97826">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D0CBD53" w14:textId="5A357122" w:rsidR="00E97826" w:rsidRPr="00E97826" w:rsidRDefault="00E97826" w:rsidP="00E9782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97826">
        <w:rPr>
          <w:rFonts w:ascii="Arial Narrow" w:eastAsia="Times New Roman" w:hAnsi="Arial Narrow" w:cs="Arial"/>
          <w:color w:val="000000"/>
          <w:kern w:val="0"/>
          <w:lang w:eastAsia="es-ES"/>
          <w14:ligatures w14:val="none"/>
        </w:rPr>
        <w:t>El 25 de mayo de 2023, fue trasladado al Hospital Geriátrico San Isidro Labrador</w:t>
      </w:r>
      <w:r w:rsidR="004B4A2D">
        <w:rPr>
          <w:rFonts w:ascii="Arial Narrow" w:eastAsia="Times New Roman" w:hAnsi="Arial Narrow" w:cs="Arial"/>
          <w:color w:val="000000"/>
          <w:kern w:val="0"/>
          <w:lang w:eastAsia="es-ES"/>
          <w14:ligatures w14:val="none"/>
        </w:rPr>
        <w:t xml:space="preserve"> (en adelante, el Hospital)</w:t>
      </w:r>
      <w:r w:rsidRPr="00E97826">
        <w:rPr>
          <w:rFonts w:ascii="Arial Narrow" w:eastAsia="Times New Roman" w:hAnsi="Arial Narrow" w:cs="Arial"/>
          <w:color w:val="000000"/>
          <w:kern w:val="0"/>
          <w:lang w:eastAsia="es-ES"/>
          <w14:ligatures w14:val="none"/>
        </w:rPr>
        <w:t xml:space="preserve"> para rehabilitación física. Presentaba movilidad reducida (desplazamiento en silla de ruedas), desorientación temporal, amnesia reciente, alteración del juicio y dependencia en actividades básicas. </w:t>
      </w:r>
    </w:p>
    <w:p w14:paraId="6B99E4C6" w14:textId="77777777" w:rsidR="00E97826" w:rsidRPr="00E97826" w:rsidRDefault="00E97826" w:rsidP="00E97826">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9EA714D" w14:textId="77777777" w:rsidR="00E97826" w:rsidRPr="00E97826" w:rsidRDefault="00E97826" w:rsidP="00E9782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97826">
        <w:rPr>
          <w:rFonts w:ascii="Arial Narrow" w:eastAsia="Times New Roman" w:hAnsi="Arial Narrow" w:cs="Arial"/>
          <w:color w:val="000000"/>
          <w:kern w:val="0"/>
          <w:lang w:eastAsia="es-ES"/>
          <w14:ligatures w14:val="none"/>
        </w:rPr>
        <w:t xml:space="preserve">De junio a diciembre de 2023, durante su internamiento en San Isidro Labrador, se le diagnosticó epilepsia sintomática con crisis convulsivas tónico-clónicas generalizadas periódicas. Presentó alteración de la marcha, debilidad en el hemicuerpo izquierdo y disminución del campo visual izquierdo. </w:t>
      </w:r>
    </w:p>
    <w:p w14:paraId="38773B17" w14:textId="77777777" w:rsidR="00E97826" w:rsidRPr="00E97826" w:rsidRDefault="00E97826" w:rsidP="00E97826">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122AE02" w14:textId="77777777" w:rsidR="00E97826" w:rsidRPr="00E97826" w:rsidRDefault="00E97826" w:rsidP="00E9782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97826">
        <w:rPr>
          <w:rFonts w:ascii="Arial Narrow" w:eastAsia="Times New Roman" w:hAnsi="Arial Narrow" w:cs="Arial"/>
          <w:color w:val="000000"/>
          <w:kern w:val="0"/>
          <w:lang w:eastAsia="es-ES"/>
          <w14:ligatures w14:val="none"/>
        </w:rPr>
        <w:t xml:space="preserve">En la primera semana de diciembre de 2023, sufrió su primera crisis epiléptica generalizada, por lo que se le prescribió fenitoína. Las crisis persistieron semanalmente. </w:t>
      </w:r>
    </w:p>
    <w:p w14:paraId="05A51CAD" w14:textId="77777777" w:rsidR="00E97826" w:rsidRPr="00E97826" w:rsidRDefault="00E97826" w:rsidP="00E97826">
      <w:pPr>
        <w:spacing w:after="0" w:line="240" w:lineRule="auto"/>
        <w:jc w:val="both"/>
        <w:rPr>
          <w:rFonts w:ascii="Arial Narrow" w:eastAsia="Times New Roman" w:hAnsi="Arial Narrow" w:cs="Arial"/>
          <w:color w:val="000000"/>
          <w:kern w:val="0"/>
          <w:lang w:eastAsia="es-ES"/>
          <w14:ligatures w14:val="none"/>
        </w:rPr>
      </w:pPr>
    </w:p>
    <w:p w14:paraId="2A49CC53" w14:textId="01865CCB" w:rsidR="00E97826" w:rsidRDefault="00E97826" w:rsidP="00E9782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97826">
        <w:rPr>
          <w:rFonts w:ascii="Arial Narrow" w:eastAsia="Times New Roman" w:hAnsi="Arial Narrow" w:cs="Arial"/>
          <w:color w:val="000000"/>
          <w:kern w:val="0"/>
          <w:lang w:eastAsia="es-ES"/>
          <w14:ligatures w14:val="none"/>
        </w:rPr>
        <w:lastRenderedPageBreak/>
        <w:t xml:space="preserve">Hasta fines de diciembre de 2023, continuó en rehabilitación </w:t>
      </w:r>
      <w:r w:rsidR="004B4A2D">
        <w:rPr>
          <w:rFonts w:ascii="Arial Narrow" w:eastAsia="Times New Roman" w:hAnsi="Arial Narrow" w:cs="Arial"/>
          <w:color w:val="000000"/>
          <w:kern w:val="0"/>
          <w:lang w:eastAsia="es-ES"/>
          <w14:ligatures w14:val="none"/>
        </w:rPr>
        <w:t>el Hospital</w:t>
      </w:r>
      <w:r w:rsidRPr="00E97826">
        <w:rPr>
          <w:rFonts w:ascii="Arial Narrow" w:eastAsia="Times New Roman" w:hAnsi="Arial Narrow" w:cs="Arial"/>
          <w:color w:val="000000"/>
          <w:kern w:val="0"/>
          <w:lang w:eastAsia="es-ES"/>
          <w14:ligatures w14:val="none"/>
        </w:rPr>
        <w:t xml:space="preserve">. Logró recuperación parcial de la marcha, pero con inseguridad, debilidad en extremidades izquierdas y dependencia para actividades cotidianas. </w:t>
      </w:r>
      <w:r w:rsidR="004B4A2D">
        <w:rPr>
          <w:rFonts w:ascii="Arial Narrow" w:eastAsia="Times New Roman" w:hAnsi="Arial Narrow" w:cs="Arial"/>
          <w:color w:val="000000"/>
          <w:kern w:val="0"/>
          <w:lang w:eastAsia="es-ES"/>
          <w14:ligatures w14:val="none"/>
        </w:rPr>
        <w:t xml:space="preserve"> </w:t>
      </w:r>
    </w:p>
    <w:p w14:paraId="44972EA5" w14:textId="77777777" w:rsidR="00842472" w:rsidRPr="00842472" w:rsidRDefault="00842472" w:rsidP="00842472">
      <w:pPr>
        <w:pStyle w:val="Prrafodelista"/>
        <w:rPr>
          <w:rFonts w:ascii="Arial Narrow" w:eastAsia="Times New Roman" w:hAnsi="Arial Narrow" w:cs="Arial"/>
          <w:color w:val="000000"/>
          <w:kern w:val="0"/>
          <w:lang w:eastAsia="es-ES"/>
          <w14:ligatures w14:val="none"/>
        </w:rPr>
      </w:pPr>
    </w:p>
    <w:p w14:paraId="7324E0B9" w14:textId="218038AA" w:rsidR="00842472" w:rsidRPr="00865E1C" w:rsidRDefault="00842472" w:rsidP="00865E1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El 15 de abril de 2024, se emitió e</w:t>
      </w:r>
      <w:r w:rsidRPr="00842472">
        <w:rPr>
          <w:rFonts w:ascii="Arial Narrow" w:eastAsia="Times New Roman" w:hAnsi="Arial Narrow" w:cs="Arial"/>
          <w:color w:val="000000"/>
          <w:kern w:val="0"/>
          <w:lang w:eastAsia="es-ES"/>
          <w14:ligatures w14:val="none"/>
        </w:rPr>
        <w:t xml:space="preserve">l Dictamen de Evaluación y Calificación de la COMAFP </w:t>
      </w:r>
      <w:r w:rsidR="00AD7EAF">
        <w:rPr>
          <w:rFonts w:ascii="Arial Narrow" w:eastAsia="Times New Roman" w:hAnsi="Arial Narrow" w:cs="Arial"/>
          <w:color w:val="000000"/>
          <w:kern w:val="0"/>
          <w:lang w:eastAsia="es-ES"/>
          <w14:ligatures w14:val="none"/>
        </w:rPr>
        <w:t>mediante el cual</w:t>
      </w:r>
      <w:r>
        <w:rPr>
          <w:rFonts w:ascii="Arial Narrow" w:eastAsia="Times New Roman" w:hAnsi="Arial Narrow" w:cs="Arial"/>
          <w:color w:val="000000"/>
          <w:kern w:val="0"/>
          <w:lang w:eastAsia="es-ES"/>
          <w14:ligatures w14:val="none"/>
        </w:rPr>
        <w:t xml:space="preserve"> </w:t>
      </w:r>
      <w:r w:rsidR="00A27E23" w:rsidRPr="00A27E23">
        <w:rPr>
          <w:rFonts w:ascii="Arial Narrow" w:eastAsia="Times New Roman" w:hAnsi="Arial Narrow" w:cs="Arial"/>
          <w:color w:val="000000"/>
          <w:kern w:val="0"/>
          <w:lang w:eastAsia="es-ES"/>
          <w14:ligatures w14:val="none"/>
        </w:rPr>
        <w:t xml:space="preserve">quedó establecido </w:t>
      </w:r>
      <w:r w:rsidR="00A27E23">
        <w:rPr>
          <w:rFonts w:ascii="Arial Narrow" w:eastAsia="Times New Roman" w:hAnsi="Arial Narrow" w:cs="Arial"/>
          <w:color w:val="000000"/>
          <w:kern w:val="0"/>
          <w:lang w:eastAsia="es-ES"/>
          <w14:ligatures w14:val="none"/>
        </w:rPr>
        <w:t>su</w:t>
      </w:r>
      <w:r w:rsidR="00A27E23" w:rsidRPr="00A27E23">
        <w:rPr>
          <w:rFonts w:ascii="Arial Narrow" w:eastAsia="Times New Roman" w:hAnsi="Arial Narrow" w:cs="Arial"/>
          <w:color w:val="000000"/>
          <w:kern w:val="0"/>
          <w:lang w:eastAsia="es-ES"/>
          <w14:ligatures w14:val="none"/>
        </w:rPr>
        <w:t xml:space="preserve"> condición neurológica actual que </w:t>
      </w:r>
      <w:r w:rsidR="00A27E23">
        <w:rPr>
          <w:rFonts w:ascii="Arial Narrow" w:eastAsia="Times New Roman" w:hAnsi="Arial Narrow" w:cs="Arial"/>
          <w:color w:val="000000"/>
          <w:kern w:val="0"/>
          <w:lang w:eastAsia="es-ES"/>
          <w14:ligatures w14:val="none"/>
        </w:rPr>
        <w:t>le</w:t>
      </w:r>
      <w:r w:rsidR="00A27E23" w:rsidRPr="00A27E23">
        <w:rPr>
          <w:rFonts w:ascii="Arial Narrow" w:eastAsia="Times New Roman" w:hAnsi="Arial Narrow" w:cs="Arial"/>
          <w:color w:val="000000"/>
          <w:kern w:val="0"/>
          <w:lang w:eastAsia="es-ES"/>
          <w14:ligatures w14:val="none"/>
        </w:rPr>
        <w:t xml:space="preserve"> inhabilita de forma permanente y total para realizar cualquier trabajo u ocupación</w:t>
      </w:r>
      <w:r w:rsidR="00A27E23">
        <w:rPr>
          <w:rFonts w:ascii="Arial Narrow" w:eastAsia="Times New Roman" w:hAnsi="Arial Narrow" w:cs="Arial"/>
          <w:color w:val="000000"/>
          <w:kern w:val="0"/>
          <w:lang w:eastAsia="es-ES"/>
          <w14:ligatures w14:val="none"/>
        </w:rPr>
        <w:t>.</w:t>
      </w:r>
      <w:r w:rsidR="00865E1C">
        <w:rPr>
          <w:rFonts w:ascii="Arial Narrow" w:eastAsia="Times New Roman" w:hAnsi="Arial Narrow" w:cs="Arial"/>
          <w:color w:val="000000"/>
          <w:kern w:val="0"/>
          <w:lang w:eastAsia="es-ES"/>
          <w14:ligatures w14:val="none"/>
        </w:rPr>
        <w:t xml:space="preserve"> </w:t>
      </w:r>
      <w:r w:rsidRPr="00865E1C">
        <w:rPr>
          <w:rFonts w:ascii="Arial Narrow" w:eastAsia="Times New Roman" w:hAnsi="Arial Narrow" w:cs="Arial"/>
          <w:color w:val="000000"/>
          <w:kern w:val="0"/>
          <w:lang w:eastAsia="es-ES"/>
          <w14:ligatures w14:val="none"/>
        </w:rPr>
        <w:t xml:space="preserve">Posteriormente, solicitó a Pacífico el otorgamiento de cobertura </w:t>
      </w:r>
      <w:r w:rsidR="007E30E4" w:rsidRPr="00865E1C">
        <w:rPr>
          <w:rFonts w:ascii="Arial Narrow" w:eastAsia="Times New Roman" w:hAnsi="Arial Narrow" w:cs="Arial"/>
          <w:color w:val="000000"/>
          <w:kern w:val="0"/>
          <w:lang w:eastAsia="es-ES"/>
          <w14:ligatures w14:val="none"/>
        </w:rPr>
        <w:t>del Seguro Vida Ley.</w:t>
      </w:r>
    </w:p>
    <w:p w14:paraId="176B7BBD" w14:textId="77777777" w:rsidR="00E97826" w:rsidRPr="00CF7547" w:rsidRDefault="00E97826" w:rsidP="00CF7547">
      <w:pPr>
        <w:spacing w:after="0" w:line="240" w:lineRule="auto"/>
        <w:jc w:val="both"/>
        <w:rPr>
          <w:rFonts w:ascii="Arial Narrow" w:eastAsia="Times New Roman" w:hAnsi="Arial Narrow" w:cs="Arial"/>
          <w:color w:val="000000"/>
          <w:kern w:val="0"/>
          <w:lang w:eastAsia="es-ES"/>
          <w14:ligatures w14:val="none"/>
        </w:rPr>
      </w:pPr>
    </w:p>
    <w:p w14:paraId="2F9CF7F5" w14:textId="215E215C" w:rsidR="00CA59A2" w:rsidRPr="00235E2C" w:rsidRDefault="00E97826" w:rsidP="00E97826">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w14:ligatures w14:val="none"/>
        </w:rPr>
      </w:pPr>
      <w:r w:rsidRPr="00E97826">
        <w:rPr>
          <w:rFonts w:ascii="Arial Narrow" w:eastAsia="Times New Roman" w:hAnsi="Arial Narrow" w:cs="Arial"/>
          <w:color w:val="000000"/>
          <w:kern w:val="0"/>
          <w:lang w:eastAsia="es-ES"/>
          <w14:ligatures w14:val="none"/>
        </w:rPr>
        <w:t xml:space="preserve">El 28 de octubre de 2024, mediante Carta BEN-011024/2024, Pacífico Seguros rechazó el pago de la cobertura por invalidez total y permanente del Seguro Vida Ley, argumentando que no cumplía los supuestos contractuales de invalidez absoluta. </w:t>
      </w:r>
    </w:p>
    <w:p w14:paraId="33E14FF7" w14:textId="77777777" w:rsidR="00CA59A2" w:rsidRPr="00235E2C" w:rsidRDefault="00CA59A2" w:rsidP="00CA59A2">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4F0A8D2D" w:rsidR="00CA59A2" w:rsidRPr="00235E2C" w:rsidRDefault="008D14DF" w:rsidP="00CA59A2">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235E2C">
        <w:rPr>
          <w:rFonts w:ascii="Arial Narrow" w:eastAsia="Calibri" w:hAnsi="Arial Narrow" w:cs="Arial"/>
          <w:kern w:val="0"/>
          <w14:ligatures w14:val="none"/>
        </w:rPr>
        <w:t xml:space="preserve">El señor [APELLIDO] solicitó, en calidad de medida correctiva, que Pacífico cumpla con: (i) reconocer y activar la cobertura por incapacidad total y permanente conforme a lo establecido en la póliza contratada; y, (ii) otorgar la suma de S/ 53 386,56 por el concepto de 32 remuneraciones mensuales percibidas asegurables.</w:t>
      </w:r>
      <w:r w:rsidR="00CA59A2" w:rsidRPr="00235E2C">
        <w:rPr>
          <w:rFonts w:ascii="Arial Narrow" w:eastAsia="Times New Roman" w:hAnsi="Arial Narrow" w:cs="Arial"/>
          <w:color w:val="000000"/>
          <w:kern w:val="0"/>
          <w:lang w:val="es-ES" w:eastAsia="es-ES"/>
          <w14:ligatures w14:val="none"/>
        </w:rPr>
        <w:t xml:space="preserve"/>
      </w:r>
      <w:r w:rsidRPr="00235E2C">
        <w:rPr>
          <w:rFonts w:ascii="Arial Narrow" w:eastAsia="Times New Roman" w:hAnsi="Arial Narrow" w:cs="Arial"/>
          <w:color w:val="000000"/>
          <w:kern w:val="0"/>
          <w:lang w:val="es-ES" w:eastAsia="es-ES"/>
          <w14:ligatures w14:val="none"/>
        </w:rPr>
        <w:t xml:space="preserve"/>
      </w:r>
      <w:r w:rsidR="00CA59A2" w:rsidRPr="00235E2C">
        <w:rPr>
          <w:rFonts w:ascii="Arial Narrow" w:eastAsia="Times New Roman" w:hAnsi="Arial Narrow" w:cs="Arial"/>
          <w:color w:val="000000"/>
          <w:kern w:val="0"/>
          <w:lang w:val="es-ES" w:eastAsia="es-ES"/>
          <w14:ligatures w14:val="none"/>
        </w:rPr>
        <w:t/>
      </w:r>
      <w:r w:rsidR="002039BC" w:rsidRPr="00235E2C">
        <w:rPr>
          <w:rFonts w:ascii="Arial Narrow" w:eastAsia="Times New Roman" w:hAnsi="Arial Narrow" w:cs="Arial"/>
          <w:color w:val="000000"/>
          <w:kern w:val="0"/>
          <w:lang w:val="es-ES" w:eastAsia="es-ES"/>
          <w14:ligatures w14:val="none"/>
        </w:rPr>
        <w:t xml:space="preserve"/>
      </w:r>
      <w:r w:rsidR="000E5B15" w:rsidRPr="00235E2C">
        <w:rPr>
          <w:rFonts w:ascii="Arial Narrow" w:eastAsia="Times New Roman" w:hAnsi="Arial Narrow" w:cs="Arial"/>
          <w:color w:val="000000"/>
          <w:kern w:val="0"/>
          <w:lang w:val="es-ES" w:eastAsia="es-ES"/>
          <w14:ligatures w14:val="none"/>
        </w:rPr>
        <w:t/>
      </w:r>
      <w:r w:rsidR="002039BC" w:rsidRPr="00235E2C">
        <w:rPr>
          <w:rFonts w:ascii="Arial Narrow" w:eastAsia="Times New Roman" w:hAnsi="Arial Narrow" w:cs="Arial"/>
          <w:color w:val="000000"/>
          <w:kern w:val="0"/>
          <w:lang w:val="es-ES" w:eastAsia="es-ES"/>
          <w14:ligatures w14:val="none"/>
        </w:rPr>
        <w:t/>
      </w:r>
      <w:proofErr w:type="spellStart"/>
      <w:r w:rsidR="002039BC" w:rsidRPr="00235E2C">
        <w:rPr>
          <w:rFonts w:ascii="Arial Narrow" w:eastAsia="Times New Roman" w:hAnsi="Arial Narrow" w:cs="Arial"/>
          <w:color w:val="000000"/>
          <w:kern w:val="0"/>
          <w:lang w:val="es-ES" w:eastAsia="es-ES"/>
          <w14:ligatures w14:val="none"/>
        </w:rPr>
        <w:t/>
      </w:r>
      <w:proofErr w:type="spellEnd"/>
      <w:r w:rsidR="002039BC" w:rsidRPr="00235E2C">
        <w:rPr>
          <w:rFonts w:ascii="Arial Narrow" w:eastAsia="Times New Roman" w:hAnsi="Arial Narrow" w:cs="Arial"/>
          <w:color w:val="000000"/>
          <w:kern w:val="0"/>
          <w:lang w:val="es-ES" w:eastAsia="es-ES"/>
          <w14:ligatures w14:val="none"/>
        </w:rPr>
        <w:t xml:space="preserve"/>
      </w:r>
      <w:r w:rsidR="000E5B15" w:rsidRPr="00235E2C">
        <w:rPr>
          <w:rFonts w:ascii="Arial Narrow" w:eastAsia="Times New Roman" w:hAnsi="Arial Narrow" w:cs="Arial"/>
          <w:color w:val="000000"/>
          <w:kern w:val="0"/>
          <w:lang w:val="es-ES" w:eastAsia="es-ES"/>
          <w14:ligatures w14:val="none"/>
        </w:rPr>
        <w:t/>
      </w:r>
      <w:r w:rsidR="002039BC" w:rsidRPr="00235E2C">
        <w:rPr>
          <w:rFonts w:ascii="Arial Narrow" w:eastAsia="Times New Roman" w:hAnsi="Arial Narrow" w:cs="Arial"/>
          <w:color w:val="000000"/>
          <w:kern w:val="0"/>
          <w:lang w:val="es-ES" w:eastAsia="es-ES"/>
          <w14:ligatures w14:val="none"/>
        </w:rPr>
        <w:t xml:space="preserve"/>
      </w:r>
      <w:r w:rsidR="000E5B15" w:rsidRPr="00235E2C">
        <w:rPr>
          <w:rFonts w:ascii="Arial Narrow" w:eastAsia="Times New Roman" w:hAnsi="Arial Narrow" w:cs="Arial"/>
          <w:color w:val="000000"/>
          <w:kern w:val="0"/>
          <w:lang w:val="es-ES" w:eastAsia="es-ES"/>
          <w14:ligatures w14:val="none"/>
        </w:rPr>
        <w:t/>
      </w:r>
      <w:r w:rsidR="002039BC" w:rsidRPr="00235E2C">
        <w:rPr>
          <w:rFonts w:ascii="Arial Narrow" w:eastAsia="Times New Roman" w:hAnsi="Arial Narrow" w:cs="Arial"/>
          <w:color w:val="000000"/>
          <w:kern w:val="0"/>
          <w:lang w:val="es-ES" w:eastAsia="es-ES"/>
          <w14:ligatures w14:val="none"/>
        </w:rPr>
        <w:t xml:space="preserve"/>
      </w:r>
      <w:r w:rsidR="000E5B15" w:rsidRPr="00235E2C">
        <w:rPr>
          <w:rFonts w:ascii="Arial Narrow" w:eastAsia="Times New Roman" w:hAnsi="Arial Narrow" w:cs="Arial"/>
          <w:color w:val="000000"/>
          <w:kern w:val="0"/>
          <w:lang w:val="es-ES" w:eastAsia="es-ES"/>
          <w14:ligatures w14:val="none"/>
        </w:rPr>
        <w:t/>
      </w:r>
      <w:r w:rsidR="002039BC" w:rsidRPr="00235E2C">
        <w:rPr>
          <w:rFonts w:ascii="Arial Narrow" w:eastAsia="Times New Roman" w:hAnsi="Arial Narrow" w:cs="Arial"/>
          <w:color w:val="000000"/>
          <w:kern w:val="0"/>
          <w:lang w:val="es-ES" w:eastAsia="es-ES"/>
          <w14:ligatures w14:val="none"/>
        </w:rPr>
        <w:t/>
      </w:r>
      <w:r w:rsidR="000E5B15" w:rsidRPr="00235E2C">
        <w:rPr>
          <w:rFonts w:ascii="Arial Narrow" w:eastAsia="Times New Roman" w:hAnsi="Arial Narrow" w:cs="Arial"/>
          <w:color w:val="000000"/>
          <w:kern w:val="0"/>
          <w:lang w:val="es-ES" w:eastAsia="es-ES"/>
          <w14:ligatures w14:val="none"/>
        </w:rPr>
        <w:t/>
      </w:r>
      <w:r w:rsidR="00235E2C" w:rsidRPr="00235E2C">
        <w:rPr>
          <w:rFonts w:ascii="Arial Narrow" w:eastAsia="Times New Roman" w:hAnsi="Arial Narrow" w:cs="Arial"/>
          <w:color w:val="000000"/>
          <w:kern w:val="0"/>
          <w:lang w:val="es-ES" w:eastAsia="es-ES"/>
          <w14:ligatures w14:val="none"/>
        </w:rPr>
        <w:t xml:space="preserve"/>
      </w:r>
      <w:r w:rsidR="00CA59A2" w:rsidRPr="00235E2C">
        <w:rPr>
          <w:rFonts w:ascii="Arial Narrow" w:eastAsia="Times New Roman" w:hAnsi="Arial Narrow" w:cs="Arial"/>
          <w:color w:val="000000"/>
          <w:kern w:val="0"/>
          <w:lang w:val="es-ES" w:eastAsia="es-ES"/>
          <w14:ligatures w14:val="none"/>
        </w:rPr>
        <w:t/>
      </w:r>
    </w:p>
    <w:p w14:paraId="66005174" w14:textId="77777777" w:rsidR="00CA59A2" w:rsidRPr="00235E2C" w:rsidRDefault="00CA59A2" w:rsidP="00CA59A2">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235E2C"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35E2C">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235E2C" w:rsidRDefault="00CA59A2" w:rsidP="00CA59A2">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432038D6" w14:textId="215A9C9F" w:rsidR="00CA59A2" w:rsidRPr="0011069C" w:rsidRDefault="00CA59A2" w:rsidP="001D6522">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bookmarkStart w:id="1" w:name="_Hlk140755208"/>
      <w:bookmarkStart w:id="2" w:name="_Hlk155945813"/>
      <w:bookmarkStart w:id="3" w:name="_Hlk155944687"/>
      <w:r w:rsidRPr="00235E2C">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1"/>
      <w:bookmarkEnd w:id="2"/>
      <w:bookmarkEnd w:id="3"/>
      <w:r w:rsidRPr="00235E2C">
        <w:rPr>
          <w:rStyle w:val="Refdenotaalpie"/>
          <w:rFonts w:ascii="Arial Narrow" w:eastAsia="Arial Narrow" w:hAnsi="Arial Narrow" w:cs="Arial Narrow"/>
          <w:kern w:val="0"/>
          <w:vertAlign w:val="superscript"/>
          <w14:ligatures w14:val="none"/>
        </w:rPr>
        <w:footnoteReference w:id="3"/>
      </w:r>
      <w:r w:rsidRPr="00235E2C">
        <w:rPr>
          <w:rFonts w:ascii="Arial Narrow" w:eastAsia="Times New Roman" w:hAnsi="Arial Narrow" w:cs="Segoe UI"/>
          <w:color w:val="000000"/>
          <w:kern w:val="0"/>
          <w:lang w:eastAsia="es-PE"/>
          <w14:ligatures w14:val="none"/>
        </w:rPr>
        <w:t xml:space="preserve">, </w:t>
      </w:r>
      <w:r w:rsidR="00121544" w:rsidRPr="00235E2C">
        <w:rPr>
          <w:rFonts w:ascii="Arial Narrow" w:eastAsia="Times New Roman" w:hAnsi="Arial Narrow" w:cs="Segoe UI"/>
          <w:color w:val="000000"/>
          <w:kern w:val="0"/>
          <w:lang w:eastAsia="es-PE"/>
          <w14:ligatures w14:val="none"/>
        </w:rPr>
        <w:t>considera</w:t>
      </w:r>
      <w:r w:rsidR="00121544" w:rsidRPr="00121544">
        <w:rPr>
          <w:rFonts w:ascii="Arial Narrow" w:eastAsia="Times New Roman" w:hAnsi="Arial Narrow" w:cs="Segoe UI"/>
          <w:color w:val="000000"/>
          <w:kern w:val="0"/>
          <w:lang w:eastAsia="es-PE"/>
          <w14:ligatures w14:val="none"/>
        </w:rPr>
        <w:t xml:space="preserve"> </w:t>
      </w:r>
      <w:r w:rsidR="00121544" w:rsidRPr="00121544">
        <w:rPr>
          <w:rFonts w:ascii="Arial Narrow" w:eastAsia="Arial Narrow" w:hAnsi="Arial Narrow" w:cs="Arial Narrow"/>
          <w:kern w:val="0"/>
          <w14:ligatures w14:val="none"/>
        </w:rPr>
        <w:t xml:space="preserve">que el hecho denunciado, consistente en que </w:t>
      </w:r>
      <w:r w:rsidR="00031495" w:rsidRPr="00031495">
        <w:rPr>
          <w:rFonts w:ascii="Arial Narrow" w:eastAsia="Times New Roman" w:hAnsi="Arial Narrow" w:cs="Times New Roman"/>
          <w:kern w:val="0"/>
          <w:shd w:val="clear" w:color="auto" w:fill="FFFFFF"/>
          <w:lang w:eastAsia="es-PE"/>
          <w14:ligatures w14:val="none"/>
        </w:rPr>
        <w:t xml:space="preserve">la compañía aseguradora se habría negado injustificadamente a otorgar al denunciante la cobertura del Seguro Vida Ley – Póliza </w:t>
      </w:r>
      <w:proofErr w:type="spellStart"/>
      <w:r w:rsidR="00031495" w:rsidRPr="00031495">
        <w:rPr>
          <w:rFonts w:ascii="Arial Narrow" w:eastAsia="Times New Roman" w:hAnsi="Arial Narrow" w:cs="Times New Roman"/>
          <w:kern w:val="0"/>
          <w:shd w:val="clear" w:color="auto" w:fill="FFFFFF"/>
          <w:lang w:eastAsia="es-PE"/>
          <w14:ligatures w14:val="none"/>
        </w:rPr>
        <w:t/>
      </w:r>
      <w:proofErr w:type="spellEnd"/>
      <w:r w:rsidR="00031495" w:rsidRPr="00031495">
        <w:rPr>
          <w:rFonts w:ascii="Arial Narrow" w:eastAsia="Times New Roman" w:hAnsi="Arial Narrow" w:cs="Times New Roman"/>
          <w:kern w:val="0"/>
          <w:shd w:val="clear" w:color="auto" w:fill="FFFFFF"/>
          <w:lang w:eastAsia="es-PE"/>
          <w14:ligatures w14:val="none"/>
        </w:rPr>
        <w:t xml:space="preserve"> 85099 por la invalidez total y permanente que padecía</w:t>
      </w:r>
      <w:r w:rsidR="00711750" w:rsidRPr="0011069C">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11069C">
        <w:rPr>
          <w:rFonts w:ascii="Arial Narrow" w:eastAsia="Times New Roman" w:hAnsi="Arial Narrow" w:cs="Segoe UI"/>
          <w:color w:val="000000"/>
          <w:kern w:val="0"/>
          <w:lang w:eastAsia="es-PE"/>
          <w14:ligatures w14:val="none"/>
        </w:rPr>
        <w:t/>
      </w:r>
      <w:r w:rsidR="00711750" w:rsidRPr="0011069C">
        <w:rPr>
          <w:rFonts w:ascii="Arial Narrow" w:eastAsia="Arial Narrow" w:hAnsi="Arial Narrow" w:cs="Arial Narrow"/>
          <w:kern w:val="0"/>
          <w14:ligatures w14:val="none"/>
        </w:rPr>
        <w:t xml:space="preserve"> y 19</w:t>
      </w:r>
      <w:r w:rsidR="00711750" w:rsidRPr="0011069C">
        <w:rPr>
          <w:rFonts w:ascii="Arial Narrow" w:eastAsia="Times New Roman" w:hAnsi="Arial Narrow" w:cs="Segoe UI"/>
          <w:color w:val="000000"/>
          <w:kern w:val="0"/>
          <w:lang w:eastAsia="es-PE"/>
          <w14:ligatures w14:val="none"/>
        </w:rPr>
        <w:t/>
      </w:r>
      <w:r w:rsidR="00711750" w:rsidRPr="0011069C">
        <w:rPr>
          <w:rFonts w:ascii="Arial Narrow" w:eastAsia="Arial Narrow" w:hAnsi="Arial Narrow" w:cs="Arial Narrow"/>
          <w:kern w:val="0"/>
          <w14:ligatures w14:val="none"/>
        </w:rPr>
        <w:t xml:space="preserve"> del Código</w:t>
      </w:r>
      <w:r w:rsidR="00711750" w:rsidRPr="0011069C">
        <w:rPr>
          <w:rStyle w:val="Refdenotaalpie"/>
          <w:rFonts w:ascii="Arial Narrow" w:eastAsia="Arial Narrow" w:hAnsi="Arial Narrow" w:cs="Arial"/>
          <w:kern w:val="0"/>
          <w:vertAlign w:val="superscript"/>
          <w14:ligatures w14:val="none"/>
        </w:rPr>
        <w:footnoteReference w:id="4"/>
      </w:r>
      <w:r w:rsidR="00711750" w:rsidRPr="0011069C">
        <w:rPr>
          <w:rFonts w:ascii="Arial Narrow" w:eastAsia="Arial Narrow" w:hAnsi="Arial Narrow" w:cs="Arial Narrow"/>
          <w:kern w:val="0"/>
          <w14:ligatures w14:val="none"/>
        </w:rPr>
        <w:t>.</w:t>
      </w:r>
    </w:p>
    <w:p w14:paraId="463134E5" w14:textId="77777777" w:rsidR="00CA59A2" w:rsidRPr="0026598E" w:rsidRDefault="00CA59A2" w:rsidP="00CA59A2">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lastRenderedPageBreak/>
        <w:t>En tanto la denuncia reúne los requisitos establecidos por la norma citada, corresponde admitirla a trámite</w:t>
      </w:r>
      <w:r w:rsidRPr="0026598E">
        <w:rPr>
          <w:rStyle w:val="Refdenotaalpie"/>
          <w:rFonts w:ascii="Arial Narrow" w:eastAsia="Arial Narrow" w:hAnsi="Arial Narrow" w:cs="Arial Narrow"/>
          <w:kern w:val="0"/>
          <w:vertAlign w:val="superscript"/>
          <w14:ligatures w14:val="none"/>
        </w:rPr>
        <w:footnoteReference w:id="5"/>
      </w:r>
      <w:r w:rsidRPr="0026598E">
        <w:rPr>
          <w:rFonts w:ascii="Arial Narrow" w:eastAsia="Arial" w:hAnsi="Arial Narrow" w:cs="Arial"/>
          <w:color w:val="000000"/>
          <w:kern w:val="0"/>
          <w:lang w:eastAsia="es-PE"/>
          <w14:ligatures w14:val="none"/>
        </w:rPr>
        <w:t>.</w:t>
      </w:r>
    </w:p>
    <w:p w14:paraId="68C71625" w14:textId="77777777" w:rsidR="00CA59A2" w:rsidRPr="0026598E" w:rsidRDefault="00CA59A2" w:rsidP="00CA59A2">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26598E"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CA59A2">
      <w:pPr>
        <w:spacing w:after="0" w:line="240" w:lineRule="auto"/>
        <w:jc w:val="both"/>
        <w:rPr>
          <w:rFonts w:ascii="Arial Narrow" w:eastAsia="Times New Roman" w:hAnsi="Arial Narrow" w:cs="Arial"/>
          <w:color w:val="000000"/>
          <w:kern w:val="0"/>
          <w:lang w:val="es-ES" w:eastAsia="es-ES"/>
          <w14:ligatures w14:val="none"/>
        </w:rPr>
      </w:pPr>
    </w:p>
    <w:p w14:paraId="62B88A04" w14:textId="7A9133FF" w:rsidR="00CA59A2" w:rsidRPr="0026598E" w:rsidRDefault="00CA59A2" w:rsidP="00CA59A2">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w:t>
      </w:r>
      <w:r w:rsidRPr="000970DF">
        <w:rPr>
          <w:rFonts w:ascii="Arial Narrow" w:eastAsia="Times New Roman" w:hAnsi="Arial Narrow" w:cs="Arial"/>
          <w:color w:val="000000"/>
          <w:kern w:val="0"/>
          <w:lang w:val="es-ES" w:eastAsia="es-ES"/>
          <w14:ligatures w14:val="none"/>
        </w:rPr>
        <w:t xml:space="preserve">conviene requerir </w:t>
      </w:r>
      <w:r w:rsidR="000970DF" w:rsidRPr="000970DF">
        <w:rPr>
          <w:rFonts w:ascii="Arial Narrow" w:eastAsia="Times New Roman" w:hAnsi="Arial Narrow" w:cs="Arial"/>
          <w:color w:val="000000"/>
          <w:kern w:val="0"/>
          <w:lang w:val="es-ES" w:eastAsia="es-ES"/>
          <w14:ligatures w14:val="none"/>
        </w:rPr>
        <w:t xml:space="preserve">a la compañía aseguradora </w:t>
      </w:r>
      <w:r w:rsidRPr="000970DF">
        <w:rPr>
          <w:rFonts w:ascii="Arial Narrow" w:eastAsia="Times New Roman" w:hAnsi="Arial Narrow" w:cs="Arial"/>
          <w:color w:val="000000"/>
          <w:kern w:val="0"/>
          <w:lang w:val="es-ES" w:eastAsia="es-ES"/>
          <w14:ligatures w14:val="none"/>
        </w:rPr>
        <w:t>que, en un plazo no mayor de cinco (5) días hábile</w:t>
      </w:r>
      <w:r w:rsidRPr="0026598E">
        <w:rPr>
          <w:rFonts w:ascii="Arial Narrow" w:eastAsia="Times New Roman" w:hAnsi="Arial Narrow" w:cs="Arial"/>
          <w:color w:val="000000"/>
          <w:kern w:val="0"/>
          <w:lang w:val="es-ES" w:eastAsia="es-ES"/>
          <w14:ligatures w14:val="none"/>
        </w:rPr>
        <w:t>s contado a partir del día siguiente de la notificación de la presente resolución, cumpla con lo siguiente</w:t>
      </w:r>
      <w:r w:rsidRPr="001D6522">
        <w:rPr>
          <w:rFonts w:ascii="Arial Narrow" w:eastAsia="Times New Roman" w:hAnsi="Arial Narrow" w:cs="Arial"/>
          <w:color w:val="000000"/>
          <w:kern w:val="0"/>
          <w:lang w:val="es-ES" w:eastAsia="es-ES"/>
          <w14:ligatures w14:val="none"/>
        </w:rPr>
        <w:t xml:space="preserve">: </w:t>
      </w:r>
      <w:r w:rsidR="0092056F" w:rsidRPr="0092056F">
        <w:rPr>
          <w:rFonts w:ascii="Arial Narrow" w:eastAsia="Times New Roman" w:hAnsi="Arial Narrow" w:cs="Arial"/>
          <w:color w:val="000000"/>
          <w:kern w:val="0"/>
          <w:lang w:val="es-ES" w:eastAsia="es-ES"/>
          <w14:ligatures w14:val="none"/>
        </w:rPr>
        <w:t xml:space="preserve">(i) presentar una copia completa, legible y debidamente suscrita de la Póliza </w:t>
      </w:r>
      <w:proofErr w:type="spellStart"/>
      <w:r w:rsidR="0092056F" w:rsidRPr="0092056F">
        <w:rPr>
          <w:rFonts w:ascii="Arial Narrow" w:eastAsia="Times New Roman" w:hAnsi="Arial Narrow" w:cs="Arial"/>
          <w:color w:val="000000"/>
          <w:kern w:val="0"/>
          <w:lang w:val="es-ES" w:eastAsia="es-ES"/>
          <w14:ligatures w14:val="none"/>
        </w:rPr>
        <w:t/>
      </w:r>
      <w:proofErr w:type="spellEnd"/>
      <w:r w:rsidR="0092056F" w:rsidRPr="0092056F">
        <w:rPr>
          <w:rFonts w:ascii="Arial Narrow" w:eastAsia="Times New Roman" w:hAnsi="Arial Narrow" w:cs="Arial"/>
          <w:color w:val="000000"/>
          <w:kern w:val="0"/>
          <w:lang w:val="es-ES" w:eastAsia="es-ES"/>
          <w14:ligatures w14:val="none"/>
        </w:rPr>
        <w:t xml:space="preserve"> 85099 del Seguro Vida Ley, así como el cargo de remisión de la póliza; (</w:t>
      </w:r>
      <w:proofErr w:type="spellStart"/>
      <w:r w:rsidR="0092056F" w:rsidRPr="0092056F">
        <w:rPr>
          <w:rFonts w:ascii="Arial Narrow" w:eastAsia="Times New Roman" w:hAnsi="Arial Narrow" w:cs="Arial"/>
          <w:color w:val="000000"/>
          <w:kern w:val="0"/>
          <w:lang w:val="es-ES" w:eastAsia="es-ES"/>
          <w14:ligatures w14:val="none"/>
        </w:rPr>
        <w:t>ii</w:t>
      </w:r>
      <w:proofErr w:type="spellEnd"/>
      <w:r w:rsidR="0092056F" w:rsidRPr="0092056F">
        <w:rPr>
          <w:rFonts w:ascii="Arial Narrow" w:eastAsia="Times New Roman" w:hAnsi="Arial Narrow" w:cs="Arial"/>
          <w:color w:val="000000"/>
          <w:kern w:val="0"/>
          <w:lang w:val="es-ES" w:eastAsia="es-ES"/>
          <w14:ligatures w14:val="none"/>
        </w:rPr>
        <w:t>) presentar los medios probatorios que acrediten que el rechazo fue justificado; y, (</w:t>
      </w:r>
      <w:proofErr w:type="spellStart"/>
      <w:r w:rsidR="0092056F" w:rsidRPr="0092056F">
        <w:rPr>
          <w:rFonts w:ascii="Arial Narrow" w:eastAsia="Times New Roman" w:hAnsi="Arial Narrow" w:cs="Arial"/>
          <w:color w:val="000000"/>
          <w:kern w:val="0"/>
          <w:lang w:val="es-ES" w:eastAsia="es-ES"/>
          <w14:ligatures w14:val="none"/>
        </w:rPr>
        <w:t>iii</w:t>
      </w:r>
      <w:proofErr w:type="spellEnd"/>
      <w:r w:rsidR="0092056F" w:rsidRPr="0092056F">
        <w:rPr>
          <w:rFonts w:ascii="Arial Narrow" w:eastAsia="Times New Roman" w:hAnsi="Arial Narrow" w:cs="Arial"/>
          <w:color w:val="000000"/>
          <w:kern w:val="0"/>
          <w:lang w:val="es-ES" w:eastAsia="es-ES"/>
          <w14:ligatures w14:val="none"/>
        </w:rPr>
        <w:t>) presentar todas las comunicaciones cursadas con la parte denunciante en virtud del hecho materia de denuncia</w:t>
      </w:r>
      <w:r w:rsidRPr="001D6522">
        <w:rPr>
          <w:rFonts w:ascii="Arial Narrow" w:eastAsia="Times New Roman" w:hAnsi="Arial Narrow" w:cs="Arial"/>
          <w:color w:val="000000"/>
          <w:kern w:val="0"/>
          <w:lang w:val="es-ES" w:eastAsia="es-ES"/>
          <w14:ligatures w14:val="none"/>
        </w:rPr>
        <w:t>.</w:t>
      </w:r>
      <w:r w:rsidRPr="0026598E">
        <w:rPr>
          <w:rFonts w:ascii="Arial Narrow" w:eastAsia="Times New Roman" w:hAnsi="Arial Narrow" w:cs="Arial"/>
          <w:color w:val="000000"/>
          <w:kern w:val="0"/>
          <w:lang w:eastAsia="es-ES"/>
          <w14:ligatures w14:val="none"/>
        </w:rPr>
        <w:t xml:space="preserve"> </w:t>
      </w:r>
    </w:p>
    <w:p w14:paraId="5C93B848" w14:textId="77777777" w:rsidR="00CA59A2" w:rsidRPr="0026598E" w:rsidRDefault="00CA59A2" w:rsidP="00CA59A2">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CA59A2">
      <w:pPr>
        <w:spacing w:after="0" w:line="240" w:lineRule="auto"/>
        <w:jc w:val="both"/>
        <w:rPr>
          <w:rFonts w:ascii="Arial Narrow" w:eastAsia="Arial Narrow" w:hAnsi="Arial Narrow" w:cs="Arial Narrow"/>
          <w:b/>
          <w:color w:val="000000"/>
          <w:kern w:val="0"/>
          <w:lang w:eastAsia="es-PE"/>
          <w14:ligatures w14:val="none"/>
        </w:rPr>
      </w:pPr>
    </w:p>
    <w:p w14:paraId="0CDDEEDD" w14:textId="77E33436" w:rsidR="00121544" w:rsidRPr="0011069C" w:rsidRDefault="00CA59A2" w:rsidP="0011069C">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5 de junio del 2025, subsanada mediante escrito del 8 de julio de 2025, interpuesta por el señor [DENUNCIANTE] contra Pacífico Compañía de Seguros y Reaseguros S.A., por la presunta infracción a los artículos 18 y 19 de la Ley 29571, Código de Protección y Defensa del Consumidor, en tanto la compañía aseguradora se habría negado injustificadamente a otorgar al denunciante la cobertura del Seguro Vida Ley – Póliza 85099 por la invalidez total y permanente que padecía.</w:t>
      </w:r>
      <w:r w:rsidRPr="0026598E">
        <w:rPr>
          <w:rFonts w:ascii="Arial Narrow" w:eastAsia="Times New Roman" w:hAnsi="Arial Narrow" w:cs="Times New Roman"/>
          <w:color w:val="000000"/>
          <w:kern w:val="0"/>
          <w:shd w:val="clear" w:color="auto" w:fill="FFFFFF"/>
          <w:lang w:eastAsia="es-PE"/>
          <w14:ligatures w14:val="none"/>
        </w:rPr>
        <w:t xml:space="preserve"/>
      </w:r>
      <w:r w:rsidR="00752298" w:rsidRPr="00752298">
        <w:rPr>
          <w:rFonts w:ascii="Arial Narrow" w:eastAsia="Times New Roman" w:hAnsi="Arial Narrow" w:cs="Times New Roman"/>
          <w:color w:val="000000"/>
          <w:kern w:val="0"/>
          <w:shd w:val="clear" w:color="auto" w:fill="FFFFFF"/>
          <w:lang w:eastAsia="es-PE"/>
          <w14:ligatures w14:val="none"/>
        </w:rPr>
        <w:t/>
      </w:r>
      <w:r w:rsidR="00752298">
        <w:rPr>
          <w:rFonts w:ascii="Arial Narrow" w:eastAsia="Times New Roman" w:hAnsi="Arial Narrow" w:cs="Times New Roman"/>
          <w:color w:val="000000"/>
          <w:kern w:val="0"/>
          <w:shd w:val="clear" w:color="auto" w:fill="FFFFFF"/>
          <w:lang w:eastAsia="es-PE"/>
          <w14:ligatures w14:val="none"/>
        </w:rPr>
        <w:t xml:space="preserve"/>
      </w:r>
      <w:r w:rsidRPr="000970DF">
        <w:rPr>
          <w:rFonts w:ascii="Arial Narrow" w:eastAsia="Times New Roman" w:hAnsi="Arial Narrow" w:cs="Times New Roman"/>
          <w:color w:val="000000"/>
          <w:kern w:val="0"/>
          <w:shd w:val="clear" w:color="auto" w:fill="FFFFFF"/>
          <w:lang w:eastAsia="es-PE"/>
          <w14:ligatures w14:val="none"/>
        </w:rPr>
        <w:t xml:space="preserve"/>
      </w:r>
      <w:r w:rsidR="000970DF" w:rsidRPr="000970DF">
        <w:rPr>
          <w:rFonts w:ascii="Arial Narrow" w:hAnsi="Arial Narrow" w:cs="Arial"/>
          <w:bCs/>
          <w:spacing w:val="-3"/>
          <w:kern w:val="0"/>
          <w14:ligatures w14:val="none"/>
        </w:rPr>
        <w:t xml:space="preserve"/>
      </w:r>
      <w:r w:rsidR="00FB6235">
        <w:rPr>
          <w:rFonts w:ascii="Arial Narrow" w:eastAsia="Times New Roman" w:hAnsi="Arial Narrow" w:cs="Times New Roman"/>
          <w:color w:val="000000"/>
          <w:kern w:val="0"/>
          <w:shd w:val="clear" w:color="auto" w:fill="FFFFFF"/>
          <w:lang w:eastAsia="es-PE"/>
          <w14:ligatures w14:val="none"/>
        </w:rPr>
        <w:t/>
      </w:r>
      <w:r w:rsidR="000970DF" w:rsidRPr="00F4320E">
        <w:rPr>
          <w:rFonts w:ascii="Arial Narrow" w:eastAsia="Times New Roman" w:hAnsi="Arial Narrow" w:cs="Times New Roman"/>
          <w:color w:val="000000"/>
          <w:kern w:val="0"/>
          <w:shd w:val="clear" w:color="auto" w:fill="FFFFFF"/>
          <w:lang w:eastAsia="es-PE"/>
          <w14:ligatures w14:val="none"/>
        </w:rPr>
        <w:t xml:space="preserve"/>
      </w:r>
      <w:r w:rsidRPr="00F4320E">
        <w:rPr>
          <w:rFonts w:ascii="Arial Narrow" w:eastAsia="Times New Roman" w:hAnsi="Arial Narrow" w:cs="Times New Roman"/>
          <w:color w:val="000000"/>
          <w:kern w:val="0"/>
          <w:shd w:val="clear" w:color="auto" w:fill="FFFFFF"/>
          <w:lang w:eastAsia="es-PE"/>
          <w14:ligatures w14:val="none"/>
        </w:rPr>
        <w:t xml:space="preserve"/>
      </w:r>
      <w:r w:rsidR="00B7278E" w:rsidRPr="00F4320E">
        <w:rPr>
          <w:rFonts w:ascii="Arial Narrow" w:eastAsia="Arial Narrow" w:hAnsi="Arial Narrow" w:cs="Arial Narrow"/>
          <w:bCs/>
        </w:rPr>
        <w:t/>
      </w:r>
      <w:r w:rsidRPr="00F4320E">
        <w:rPr>
          <w:rFonts w:ascii="Arial Narrow" w:eastAsia="Times New Roman" w:hAnsi="Arial Narrow" w:cs="Times New Roman"/>
          <w:color w:val="000000"/>
          <w:kern w:val="0"/>
          <w:shd w:val="clear" w:color="auto" w:fill="FFFFFF"/>
          <w:lang w:eastAsia="es-PE"/>
          <w14:ligatures w14:val="none"/>
        </w:rPr>
        <w:t xml:space="preserve"/>
      </w:r>
      <w:r w:rsidR="00121544" w:rsidRPr="00F4320E">
        <w:rPr>
          <w:rFonts w:ascii="Arial Narrow" w:eastAsia="Times New Roman" w:hAnsi="Arial Narrow" w:cs="Times New Roman"/>
          <w:color w:val="000000"/>
          <w:kern w:val="0"/>
          <w:shd w:val="clear" w:color="auto" w:fill="FFFFFF"/>
          <w:lang w:eastAsia="es-PE"/>
          <w14:ligatures w14:val="none"/>
        </w:rPr>
        <w:t/>
      </w:r>
      <w:r w:rsidR="0011069C">
        <w:rPr>
          <w:rFonts w:ascii="Arial Narrow" w:eastAsia="Times New Roman" w:hAnsi="Arial Narrow" w:cs="Times New Roman"/>
          <w:color w:val="000000"/>
          <w:kern w:val="0"/>
          <w:shd w:val="clear" w:color="auto" w:fill="FFFFFF"/>
          <w:lang w:eastAsia="es-PE"/>
          <w14:ligatures w14:val="none"/>
        </w:rPr>
        <w:t xml:space="preserve"/>
      </w:r>
      <w:r w:rsidR="0011069C">
        <w:rPr>
          <w:rFonts w:ascii="Arial Narrow" w:eastAsia="Calibri" w:hAnsi="Arial Narrow" w:cs="Arial Narrow"/>
          <w:color w:val="000000"/>
          <w:kern w:val="0"/>
          <w:lang w:eastAsia="es-PE"/>
          <w14:ligatures w14:val="none"/>
        </w:rPr>
        <w:t/>
      </w:r>
      <w:r w:rsidR="00711750" w:rsidRPr="0011069C">
        <w:rPr>
          <w:rFonts w:ascii="Arial Narrow" w:eastAsia="Calibri" w:hAnsi="Arial Narrow" w:cs="Arial Narrow"/>
          <w:color w:val="000000"/>
          <w:kern w:val="0"/>
          <w:lang w:eastAsia="es-PE"/>
          <w14:ligatures w14:val="none"/>
        </w:rPr>
        <w:t/>
      </w:r>
      <w:r w:rsidR="00711750" w:rsidRPr="0011069C">
        <w:rPr>
          <w:rFonts w:ascii="Arial Narrow" w:eastAsia="Times New Roman" w:hAnsi="Arial Narrow" w:cs="Times New Roman"/>
          <w:kern w:val="0"/>
          <w:shd w:val="clear" w:color="auto" w:fill="FFFFFF"/>
          <w:lang w:eastAsia="es-PE"/>
          <w14:ligatures w14:val="none"/>
        </w:rPr>
        <w:t xml:space="preserve"/>
      </w:r>
      <w:r w:rsidR="00711750" w:rsidRPr="0011069C">
        <w:rPr>
          <w:rFonts w:ascii="Arial Narrow" w:eastAsia="Calibri" w:hAnsi="Arial Narrow" w:cs="Arial Narrow"/>
          <w:kern w:val="0"/>
          <w:lang w:eastAsia="es-PE"/>
          <w14:ligatures w14:val="none"/>
        </w:rPr>
        <w:t xml:space="preserve"/>
      </w:r>
      <w:r w:rsidR="00711750" w:rsidRPr="0011069C">
        <w:rPr>
          <w:rFonts w:ascii="Arial Narrow" w:eastAsia="Times New Roman" w:hAnsi="Arial Narrow" w:cs="Times New Roman"/>
          <w:kern w:val="0"/>
          <w:shd w:val="clear" w:color="auto" w:fill="FFFFFF"/>
          <w:lang w:eastAsia="es-PE"/>
          <w14:ligatures w14:val="none"/>
        </w:rPr>
        <w:t xml:space="preserve"/>
      </w:r>
      <w:r w:rsidR="001D6522" w:rsidRPr="00031495">
        <w:rPr>
          <w:rFonts w:ascii="Arial Narrow" w:eastAsia="Times New Roman" w:hAnsi="Arial Narrow" w:cs="Times New Roman"/>
          <w:kern w:val="0"/>
          <w:shd w:val="clear" w:color="auto" w:fill="FFFFFF"/>
          <w:lang w:eastAsia="es-PE"/>
          <w14:ligatures w14:val="none"/>
        </w:rPr>
        <w:t/>
      </w:r>
      <w:r w:rsidR="00711750" w:rsidRPr="00031495">
        <w:rPr>
          <w:rFonts w:ascii="Arial Narrow" w:eastAsia="Times New Roman" w:hAnsi="Arial Narrow" w:cs="Times New Roman"/>
          <w:kern w:val="0"/>
          <w:shd w:val="clear" w:color="auto" w:fill="FFFFFF"/>
          <w:lang w:eastAsia="es-PE"/>
          <w14:ligatures w14:val="none"/>
        </w:rPr>
        <w:t xml:space="preserve"/>
      </w:r>
      <w:r w:rsidR="001D6522" w:rsidRPr="00031495">
        <w:rPr>
          <w:rFonts w:ascii="Arial Narrow" w:eastAsia="Times New Roman" w:hAnsi="Arial Narrow" w:cs="Times New Roman"/>
          <w:kern w:val="0"/>
          <w:shd w:val="clear" w:color="auto" w:fill="FFFFFF"/>
          <w:lang w:eastAsia="es-PE"/>
          <w14:ligatures w14:val="none"/>
        </w:rPr>
        <w:t xml:space="preserve"/>
      </w:r>
      <w:r w:rsidR="00621201" w:rsidRPr="00031495">
        <w:rPr>
          <w:rFonts w:ascii="Arial Narrow" w:eastAsia="Times New Roman" w:hAnsi="Arial Narrow" w:cs="Times New Roman"/>
          <w:kern w:val="0"/>
          <w:shd w:val="clear" w:color="auto" w:fill="FFFFFF"/>
          <w:lang w:eastAsia="es-PE"/>
          <w14:ligatures w14:val="none"/>
        </w:rPr>
        <w:t xml:space="preserve"/>
      </w:r>
      <w:r w:rsidR="00711750" w:rsidRPr="00031495">
        <w:rPr>
          <w:rFonts w:ascii="Arial Narrow" w:eastAsia="Times New Roman" w:hAnsi="Arial Narrow" w:cs="Times New Roman"/>
          <w:kern w:val="0"/>
          <w:shd w:val="clear" w:color="auto" w:fill="FFFFFF"/>
          <w:lang w:eastAsia="es-PE"/>
          <w14:ligatures w14:val="none"/>
        </w:rPr>
        <w:t xml:space="preserve"/>
      </w:r>
      <w:r w:rsidR="00F4320E" w:rsidRPr="00031495">
        <w:rPr>
          <w:rFonts w:ascii="Arial Narrow" w:eastAsia="Times New Roman" w:hAnsi="Arial Narrow" w:cs="Arial"/>
          <w:color w:val="000000"/>
          <w:kern w:val="0"/>
          <w:lang w:eastAsia="es-ES"/>
          <w14:ligatures w14:val="none"/>
        </w:rPr>
        <w:t xml:space="preserve"/>
      </w:r>
      <w:r w:rsidR="00621201" w:rsidRPr="00031495">
        <w:rPr>
          <w:rFonts w:ascii="Arial Narrow" w:eastAsia="Times New Roman" w:hAnsi="Arial Narrow" w:cs="Times New Roman"/>
          <w:kern w:val="0"/>
          <w:shd w:val="clear" w:color="auto" w:fill="FFFFFF"/>
          <w:lang w:eastAsia="es-PE"/>
          <w14:ligatures w14:val="none"/>
        </w:rPr>
        <w:t xml:space="preserve"/>
      </w:r>
      <w:r w:rsidR="00031495" w:rsidRPr="00031495">
        <w:rPr>
          <w:rFonts w:ascii="Arial Narrow" w:eastAsia="Times New Roman" w:hAnsi="Arial Narrow" w:cs="Times New Roman"/>
          <w:kern w:val="0"/>
          <w:shd w:val="clear" w:color="auto" w:fill="FFFFFF"/>
          <w:lang w:eastAsia="es-PE"/>
          <w14:ligatures w14:val="none"/>
        </w:rPr>
        <w:t/>
      </w:r>
      <w:r w:rsidR="00621201">
        <w:rPr>
          <w:rFonts w:ascii="Arial Narrow" w:eastAsia="Times New Roman" w:hAnsi="Arial Narrow" w:cs="Times New Roman"/>
          <w:kern w:val="0"/>
          <w:shd w:val="clear" w:color="auto" w:fill="FFFFFF"/>
          <w:lang w:eastAsia="es-PE"/>
          <w14:ligatures w14:val="none"/>
        </w:rPr>
        <w:t/>
      </w:r>
    </w:p>
    <w:p w14:paraId="042B3F54" w14:textId="777BBF33" w:rsidR="00CA59A2" w:rsidRPr="0026598E" w:rsidRDefault="00CA59A2" w:rsidP="00CA59A2">
      <w:pPr>
        <w:spacing w:after="0" w:line="240" w:lineRule="auto"/>
        <w:jc w:val="both"/>
        <w:rPr>
          <w:rFonts w:ascii="Arial Narrow" w:eastAsia="Arial Narrow" w:hAnsi="Arial Narrow" w:cs="Arial Narrow"/>
          <w:kern w:val="0"/>
          <w14:ligatures w14:val="none"/>
        </w:rPr>
      </w:pPr>
    </w:p>
    <w:p w14:paraId="0A292C9F" w14:textId="0B5536F4" w:rsidR="00CA59A2" w:rsidRPr="0026598E" w:rsidRDefault="00CA59A2" w:rsidP="00CA59A2">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752298" w:rsidRPr="00752298">
        <w:rPr>
          <w:rFonts w:ascii="Arial Narrow" w:eastAsia="Times New Roman" w:hAnsi="Arial Narrow" w:cs="Arial"/>
          <w:color w:val="000000"/>
          <w:kern w:val="0"/>
          <w:lang w:val="es-ES" w:eastAsia="es-ES"/>
          <w14:ligatures w14:val="none"/>
        </w:rPr>
        <w:t>5 de junio del 2025, subsanada mediante escrito del 8 de julio de 2025</w:t>
      </w:r>
      <w:r w:rsidRPr="0026598E">
        <w:rPr>
          <w:rFonts w:ascii="Arial Narrow" w:eastAsia="Calibri" w:hAnsi="Arial Narrow" w:cs="Arial"/>
          <w:kern w:val="0"/>
          <w14:ligatures w14:val="none"/>
        </w:rPr>
        <w:t>.</w:t>
      </w:r>
    </w:p>
    <w:p w14:paraId="68A17E97" w14:textId="77777777" w:rsidR="00CA59A2" w:rsidRPr="0026598E" w:rsidRDefault="00CA59A2" w:rsidP="00CA59A2">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5726339C" w:rsidR="00CA59A2" w:rsidRPr="0026598E" w:rsidRDefault="00CA59A2" w:rsidP="00CA59A2">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B7278E" w:rsidRPr="00B7278E">
        <w:rPr>
          <w:rFonts w:ascii="Arial Narrow" w:eastAsia="Arial Narrow" w:hAnsi="Arial Narrow" w:cs="Arial Narrow"/>
          <w:bCs/>
        </w:rPr>
        <w:t xml:space="preserve">Pacífico Compañía de Seguros y Reaseguros S.A.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CA59A2">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CA59A2">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CA59A2">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Style w:val="Refdenotaalpie"/>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1F11FE32" w14:textId="77777777" w:rsidR="00CA59A2" w:rsidRPr="0026598E" w:rsidRDefault="00CA59A2" w:rsidP="00CA59A2">
      <w:pPr>
        <w:spacing w:after="0" w:line="240" w:lineRule="auto"/>
        <w:ind w:left="567"/>
        <w:jc w:val="both"/>
        <w:rPr>
          <w:rFonts w:ascii="Arial Narrow" w:eastAsia="Arial Narrow" w:hAnsi="Arial Narrow" w:cs="Arial Narrow"/>
          <w:color w:val="000000"/>
          <w:kern w:val="0"/>
          <w:lang w:eastAsia="es-PE"/>
          <w14:ligatures w14:val="none"/>
        </w:rPr>
      </w:pPr>
    </w:p>
    <w:p w14:paraId="10518607" w14:textId="5469BCFF" w:rsidR="00CA59A2" w:rsidRPr="0026598E" w:rsidRDefault="00CA59A2" w:rsidP="00CA59A2">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w:t>
      </w:r>
      <w:r w:rsidRPr="00752298">
        <w:rPr>
          <w:rFonts w:ascii="Arial Narrow" w:eastAsia="Arial Narrow" w:hAnsi="Arial Narrow" w:cs="Arial Narrow"/>
          <w:color w:val="000000"/>
          <w:kern w:val="0"/>
          <w:lang w:eastAsia="es-PE"/>
          <w14:ligatures w14:val="none"/>
        </w:rPr>
        <w:t xml:space="preserve">de la denuncia interpuesta </w:t>
      </w:r>
      <w:r w:rsidRPr="00752298">
        <w:rPr>
          <w:rFonts w:ascii="Arial Narrow" w:eastAsia="Times New Roman" w:hAnsi="Arial Narrow" w:cs="Arial"/>
          <w:color w:val="000000"/>
          <w:kern w:val="0"/>
          <w:lang w:val="es-ES" w:eastAsia="es-ES"/>
          <w14:ligatures w14:val="none"/>
        </w:rPr>
        <w:t xml:space="preserve">el </w:t>
      </w:r>
      <w:r w:rsidR="00752298" w:rsidRPr="00752298">
        <w:rPr>
          <w:rFonts w:ascii="Arial Narrow" w:eastAsia="Times New Roman" w:hAnsi="Arial Narrow" w:cs="Arial"/>
          <w:color w:val="000000"/>
          <w:kern w:val="0"/>
          <w:lang w:val="es-ES" w:eastAsia="es-ES"/>
          <w14:ligatures w14:val="none"/>
        </w:rPr>
        <w:t>5 de junio del 2025, subsanada mediante escrito del 8 de julio de 2025</w:t>
      </w:r>
      <w:r w:rsidRPr="00752298">
        <w:rPr>
          <w:rFonts w:ascii="Arial Narrow" w:eastAsia="Calibri" w:hAnsi="Arial Narrow" w:cs="Arial"/>
          <w:kern w:val="0"/>
          <w14:ligatures w14:val="none"/>
        </w:rPr>
        <w:t xml:space="preserve">, </w:t>
      </w:r>
      <w:r w:rsidRPr="00752298">
        <w:rPr>
          <w:rFonts w:ascii="Arial Narrow" w:eastAsia="Arial Narrow" w:hAnsi="Arial Narrow" w:cs="Arial Narrow"/>
          <w:color w:val="000000"/>
          <w:kern w:val="0"/>
          <w:lang w:eastAsia="es-PE"/>
          <w14:ligatures w14:val="none"/>
        </w:rPr>
        <w:t>a</w:t>
      </w:r>
      <w:r w:rsidRPr="00752298">
        <w:rPr>
          <w:rFonts w:ascii="Arial Narrow" w:eastAsia="Times New Roman" w:hAnsi="Arial Narrow" w:cs="Times New Roman"/>
          <w:color w:val="000000"/>
          <w:kern w:val="0"/>
          <w:shd w:val="clear" w:color="auto" w:fill="FFFFFF"/>
          <w:lang w:eastAsia="es-PE"/>
          <w14:ligatures w14:val="none"/>
        </w:rPr>
        <w:t xml:space="preserve"> </w:t>
      </w:r>
      <w:r w:rsidR="00B7278E" w:rsidRPr="00752298">
        <w:rPr>
          <w:rFonts w:ascii="Arial Narrow" w:eastAsia="Arial Narrow" w:hAnsi="Arial Narrow" w:cs="Arial Narrow"/>
          <w:bCs/>
        </w:rPr>
        <w:t>Pacífico</w:t>
      </w:r>
      <w:r w:rsidR="00B7278E" w:rsidRPr="00B7278E">
        <w:rPr>
          <w:rFonts w:ascii="Arial Narrow" w:eastAsia="Arial Narrow" w:hAnsi="Arial Narrow" w:cs="Arial Narrow"/>
          <w:bCs/>
        </w:rPr>
        <w:t xml:space="preserve"> Compañía de Seguros y Reaseguros </w:t>
      </w:r>
      <w:r w:rsidRPr="00B7278E">
        <w:rPr>
          <w:rFonts w:ascii="Arial Narrow" w:eastAsia="Times New Roman" w:hAnsi="Arial Narrow" w:cs="Times New Roman"/>
          <w:color w:val="000000"/>
          <w:kern w:val="0"/>
          <w:shd w:val="clear" w:color="auto" w:fill="FFFFFF"/>
          <w:lang w:eastAsia="es-PE"/>
          <w14:ligatures w14:val="none"/>
        </w:rPr>
        <w:t>S.A.</w:t>
      </w:r>
      <w:r w:rsidRPr="00B7278E">
        <w:rPr>
          <w:rFonts w:ascii="Arial Narrow" w:eastAsia="Arial Narrow" w:hAnsi="Arial Narrow" w:cs="Arial Narrow"/>
          <w:color w:val="000000"/>
          <w:kern w:val="0"/>
          <w:lang w:eastAsia="es-PE"/>
          <w14:ligatures w14:val="none"/>
        </w:rPr>
        <w:t>, para q</w:t>
      </w:r>
      <w:r w:rsidRPr="0026598E">
        <w:rPr>
          <w:rFonts w:ascii="Arial Narrow" w:eastAsia="Arial Narrow" w:hAnsi="Arial Narrow" w:cs="Arial Narrow"/>
          <w:color w:val="000000"/>
          <w:kern w:val="0"/>
          <w:lang w:eastAsia="es-PE"/>
          <w14:ligatures w14:val="none"/>
        </w:rPr>
        <w:t>ue, de conformidad con lo dispuesto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CA59A2">
      <w:pPr>
        <w:spacing w:after="0" w:line="240" w:lineRule="auto"/>
        <w:jc w:val="both"/>
        <w:rPr>
          <w:rFonts w:ascii="Arial Narrow" w:eastAsia="Arial Narrow" w:hAnsi="Arial Narrow" w:cs="Arial Narrow"/>
          <w:color w:val="000000"/>
          <w:kern w:val="0"/>
          <w:lang w:eastAsia="es-PE"/>
          <w14:ligatures w14:val="none"/>
        </w:rPr>
      </w:pPr>
    </w:p>
    <w:p w14:paraId="774AFBA5" w14:textId="4CF7B03E" w:rsidR="00CA59A2" w:rsidRPr="0026598E" w:rsidRDefault="00CA59A2" w:rsidP="00CA59A2">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[APELLIDO]: requerir que, en un plazo no mayor de cinco (5) días hábiles contado a partir del día siguiente de la notificación de la presente resolución, el proveedor denunciado cumpla con: (i) presentar una copia completa, legible y debidamente suscrita de la Póliza 85099 del Seguro Vida Ley, así como el cargo de remisión de la póliza; (ii) presentar los medios probatorios que acrediten que el rechazo fue justificado; y, (iii) presentar todas las comunicaciones cursadas con la parte denunciante en virtud del hecho materia de denuncia.</w:t>
      </w:r>
      <w:bookmarkStart w:id="4" w:name="_Hlk188286813"/>
      <w:r w:rsidRPr="0026598E">
        <w:rPr>
          <w:rFonts w:ascii="Arial Narrow" w:eastAsia="Times New Roman" w:hAnsi="Arial Narrow" w:cs="Arial"/>
          <w:color w:val="000000"/>
          <w:kern w:val="0"/>
          <w:lang w:eastAsia="es-ES"/>
          <w14:ligatures w14:val="none"/>
        </w:rPr>
        <w:t xml:space="preserve"/>
      </w:r>
      <w:r w:rsidRPr="0026598E">
        <w:rPr>
          <w:rFonts w:ascii="Arial Narrow" w:eastAsia="Times New Roman" w:hAnsi="Arial Narrow" w:cs="Arial"/>
          <w:color w:val="000000"/>
          <w:kern w:val="0"/>
          <w:lang w:val="es-ES" w:eastAsia="es-ES"/>
          <w14:ligatures w14:val="none"/>
        </w:rPr>
        <w:t xml:space="preserve"/>
      </w:r>
      <w:r w:rsidRPr="0026598E">
        <w:rPr>
          <w:rFonts w:ascii="Arial Narrow" w:eastAsia="Times New Roman" w:hAnsi="Arial Narrow" w:cs="Arial"/>
          <w:color w:val="000000"/>
          <w:kern w:val="0"/>
          <w:lang w:eastAsia="es-ES"/>
          <w14:ligatures w14:val="none"/>
        </w:rPr>
        <w:t/>
      </w:r>
      <w:bookmarkEnd w:id="4"/>
      <w:r w:rsidRPr="0026598E">
        <w:rPr>
          <w:rFonts w:ascii="Arial Narrow" w:eastAsia="Times New Roman" w:hAnsi="Arial Narrow" w:cs="Arial"/>
          <w:color w:val="000000"/>
          <w:kern w:val="0"/>
          <w:lang w:eastAsia="es-ES"/>
          <w14:ligatures w14:val="none"/>
        </w:rPr>
        <w:t xml:space="preserve"/>
      </w:r>
      <w:bookmarkStart w:id="5" w:name="_Hlk188286828"/>
      <w:r w:rsidRPr="00CF0B59">
        <w:rPr>
          <w:rFonts w:ascii="Arial Narrow" w:eastAsia="Times New Roman" w:hAnsi="Arial Narrow" w:cs="Times New Roman"/>
          <w:color w:val="000000"/>
          <w:kern w:val="0"/>
          <w:shd w:val="clear" w:color="auto" w:fill="FFFFFF"/>
          <w:lang w:eastAsia="es-PE"/>
          <w14:ligatures w14:val="none"/>
        </w:rPr>
        <w:t/>
      </w:r>
      <w:r w:rsidRPr="0026598E">
        <w:rPr>
          <w:rFonts w:ascii="Arial Narrow" w:eastAsia="Times New Roman" w:hAnsi="Arial Narrow" w:cs="Arial"/>
          <w:color w:val="000000"/>
          <w:kern w:val="0"/>
          <w:lang w:eastAsia="es-ES"/>
          <w14:ligatures w14:val="none"/>
        </w:rPr>
        <w:t xml:space="preserve"/>
      </w:r>
      <w:bookmarkEnd w:id="5"/>
      <w:r w:rsidRPr="0026598E">
        <w:rPr>
          <w:rFonts w:ascii="Arial Narrow" w:eastAsia="Times New Roman" w:hAnsi="Arial Narrow" w:cs="Arial"/>
          <w:color w:val="000000"/>
          <w:kern w:val="0"/>
          <w:lang w:val="es-ES" w:eastAsia="es-ES"/>
          <w14:ligatures w14:val="none"/>
        </w:rPr>
        <w:t xml:space="preserve"/>
      </w:r>
      <w:r w:rsidR="001D6522" w:rsidRPr="001D6522">
        <w:rPr>
          <w:rFonts w:ascii="Arial Narrow" w:eastAsia="Times New Roman" w:hAnsi="Arial Narrow" w:cs="Arial"/>
          <w:color w:val="000000"/>
          <w:kern w:val="0"/>
          <w:lang w:val="es-ES" w:eastAsia="es-ES"/>
          <w14:ligatures w14:val="none"/>
        </w:rPr>
        <w:t xml:space="preserve"/>
      </w:r>
      <w:r w:rsidR="001D6522" w:rsidRPr="001D6522">
        <w:rPr>
          <w:rFonts w:ascii="Arial Narrow" w:eastAsia="Times New Roman" w:hAnsi="Arial Narrow" w:cs="Arial"/>
          <w:color w:val="000000"/>
          <w:kern w:val="0"/>
          <w:lang w:eastAsia="es-ES"/>
          <w14:ligatures w14:val="none"/>
        </w:rPr>
        <w:t/>
      </w:r>
      <w:r w:rsidR="001D6522" w:rsidRPr="001D6522">
        <w:rPr>
          <w:rFonts w:ascii="Arial Narrow" w:eastAsia="Times New Roman" w:hAnsi="Arial Narrow" w:cs="Arial"/>
          <w:color w:val="000000"/>
          <w:kern w:val="0"/>
          <w:lang w:val="es-ES" w:eastAsia="es-ES"/>
          <w14:ligatures w14:val="none"/>
        </w:rPr>
        <w:t/>
      </w:r>
      <w:proofErr w:type="spellStart"/>
      <w:r w:rsidR="001D6522" w:rsidRPr="001D6522">
        <w:rPr>
          <w:rFonts w:ascii="Arial Narrow" w:eastAsia="Times New Roman" w:hAnsi="Arial Narrow" w:cs="Arial"/>
          <w:color w:val="000000"/>
          <w:kern w:val="0"/>
          <w:lang w:val="es-ES" w:eastAsia="es-ES"/>
          <w14:ligatures w14:val="none"/>
        </w:rPr>
        <w:t/>
      </w:r>
      <w:proofErr w:type="spellEnd"/>
      <w:r w:rsidR="001D6522" w:rsidRPr="001D6522">
        <w:rPr>
          <w:rFonts w:ascii="Arial Narrow" w:eastAsia="Times New Roman" w:hAnsi="Arial Narrow" w:cs="Arial"/>
          <w:color w:val="000000"/>
          <w:kern w:val="0"/>
          <w:lang w:val="es-ES" w:eastAsia="es-ES"/>
          <w14:ligatures w14:val="none"/>
        </w:rPr>
        <w:t/>
      </w:r>
      <w:proofErr w:type="spellStart"/>
      <w:r w:rsidR="001D6522" w:rsidRPr="001D6522">
        <w:rPr>
          <w:rFonts w:ascii="Arial Narrow" w:eastAsia="Times New Roman" w:hAnsi="Arial Narrow" w:cs="Arial"/>
          <w:color w:val="000000"/>
          <w:kern w:val="0"/>
          <w:lang w:val="es-ES" w:eastAsia="es-ES"/>
          <w14:ligatures w14:val="none"/>
        </w:rPr>
        <w:t/>
      </w:r>
      <w:proofErr w:type="spellEnd"/>
      <w:r w:rsidR="001D6522" w:rsidRPr="001D6522">
        <w:rPr>
          <w:rFonts w:ascii="Arial Narrow" w:eastAsia="Times New Roman" w:hAnsi="Arial Narrow" w:cs="Arial"/>
          <w:color w:val="000000"/>
          <w:kern w:val="0"/>
          <w:lang w:val="es-ES" w:eastAsia="es-ES"/>
          <w14:ligatures w14:val="none"/>
        </w:rPr>
        <w:t/>
      </w:r>
      <w:r w:rsidRPr="0026598E">
        <w:rPr>
          <w:rFonts w:ascii="Arial Narrow" w:eastAsia="Times New Roman" w:hAnsi="Arial Narrow" w:cs="Arial"/>
          <w:color w:val="000000"/>
          <w:kern w:val="0"/>
          <w:lang w:val="es-ES" w:eastAsia="es-ES"/>
          <w14:ligatures w14:val="none"/>
        </w:rPr>
        <w:t/>
      </w:r>
    </w:p>
    <w:p w14:paraId="12A4D8BD" w14:textId="77777777" w:rsidR="00CA59A2" w:rsidRPr="0026598E" w:rsidRDefault="00CA59A2" w:rsidP="00CA59A2">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CA59A2">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6"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Style w:val="Refdenotaalpie"/>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w:t>
      </w:r>
      <w:bookmarkEnd w:id="6"/>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Style w:val="Refdenotaalpie"/>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CA59A2">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CA59A2">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CA59A2">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CA59A2">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de acuerdo a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Style w:val="Refdenotaalpie"/>
          <w:rFonts w:ascii="Arial Narrow" w:eastAsia="Calibri" w:hAnsi="Arial Narrow" w:cs="Arial"/>
          <w:kern w:val="0"/>
          <w:vertAlign w:val="superscript"/>
          <w14:ligatures w14:val="none"/>
        </w:rPr>
        <w:footnoteReference w:id="11"/>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CA59A2">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CA59A2">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w:t>
      </w:r>
      <w:r w:rsidRPr="0026598E">
        <w:rPr>
          <w:rFonts w:ascii="Arial Narrow" w:eastAsia="Times New Roman" w:hAnsi="Arial Narrow" w:cs="Times New Roman"/>
          <w:color w:val="000000"/>
          <w:kern w:val="0"/>
          <w:lang w:eastAsia="es-PE"/>
          <w14:ligatures w14:val="none"/>
        </w:rPr>
        <w:lastRenderedPageBreak/>
        <w:t>transacción o cualquier otro que, de forma indubitable, deje constancia que se ha solucionado la controversia materia de denuncia.</w:t>
      </w:r>
      <w:bookmarkStart w:id="7" w:name="h.gjdgxs" w:colFirst="0" w:colLast="0"/>
      <w:bookmarkEnd w:id="7"/>
    </w:p>
    <w:p w14:paraId="7DDD06F7" w14:textId="77777777" w:rsidR="00CA59A2" w:rsidRPr="0026598E" w:rsidRDefault="00CA59A2" w:rsidP="00CA59A2">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70A1F032" w:rsidR="00CA59A2" w:rsidRPr="00A67ADF" w:rsidRDefault="00CA59A2" w:rsidP="00CA59A2">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0970DF">
        <w:rPr>
          <w:rFonts w:ascii="Arial Narrow" w:hAnsi="Arial Narrow" w:cs="Arial"/>
          <w:bCs/>
          <w:spacing w:val="-3"/>
          <w:kern w:val="0"/>
          <w14:ligatures w14:val="none"/>
        </w:rPr>
        <w:t/>
      </w:r>
      <w:r w:rsidR="000970DF" w:rsidRPr="000970DF">
        <w:rPr>
          <w:rFonts w:ascii="Arial Narrow" w:hAnsi="Arial Narrow" w:cs="Arial"/>
          <w:bCs/>
          <w:spacing w:val="-3"/>
          <w:kern w:val="0"/>
          <w14:ligatures w14:val="none"/>
        </w:rPr>
        <w:t/>
      </w:r>
      <w:r w:rsidRPr="000970DF">
        <w:rPr>
          <w:rFonts w:ascii="Arial Narrow" w:hAnsi="Arial Narrow" w:cs="Arial"/>
          <w:bCs/>
          <w:spacing w:val="-3"/>
          <w:kern w:val="0"/>
          <w14:ligatures w14:val="none"/>
        </w:rPr>
        <w:t xml:space="preserve"/>
      </w:r>
      <w:r w:rsidR="00FB6235">
        <w:rPr>
          <w:rFonts w:ascii="Arial Narrow" w:eastAsia="Times New Roman" w:hAnsi="Arial Narrow" w:cs="Times New Roman"/>
          <w:color w:val="000000"/>
          <w:kern w:val="0"/>
          <w:shd w:val="clear" w:color="auto" w:fill="FFFFFF"/>
          <w:lang w:eastAsia="es-PE"/>
          <w14:ligatures w14:val="none"/>
        </w:rPr>
        <w:t/>
      </w:r>
      <w:r w:rsidR="000970DF" w:rsidRPr="000970DF">
        <w:rPr>
          <w:rFonts w:ascii="Arial Narrow" w:eastAsia="Times New Roman" w:hAnsi="Arial Narrow" w:cs="Times New Roman"/>
          <w:color w:val="000000"/>
          <w:kern w:val="0"/>
          <w:shd w:val="clear" w:color="auto" w:fill="FFFFFF"/>
          <w:lang w:eastAsia="es-PE"/>
          <w14:ligatures w14:val="none"/>
        </w:rPr>
        <w:t xml:space="preserve"/>
      </w:r>
      <w:r w:rsidRPr="000970DF">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2"/>
      </w:r>
      <w:r w:rsidRPr="00A67ADF">
        <w:rPr>
          <w:rFonts w:ascii="Arial Narrow" w:hAnsi="Arial Narrow" w:cs="Arial"/>
        </w:rPr>
        <w:t/>
      </w:r>
    </w:p>
    <w:p w14:paraId="639FE5BE" w14:textId="77777777" w:rsidR="00CA59A2" w:rsidRPr="00A67ADF" w:rsidRDefault="00CA59A2" w:rsidP="00CA59A2">
      <w:pPr>
        <w:suppressAutoHyphens/>
        <w:spacing w:after="0" w:line="240" w:lineRule="auto"/>
        <w:jc w:val="both"/>
        <w:rPr>
          <w:rFonts w:ascii="Arial Narrow" w:hAnsi="Arial Narrow" w:cs="Arial"/>
        </w:rPr>
      </w:pPr>
    </w:p>
    <w:p w14:paraId="083D8417" w14:textId="5D76C4FA" w:rsidR="00CA59A2" w:rsidRPr="0021384F" w:rsidRDefault="00CA59A2" w:rsidP="00CA59A2">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B7278E" w:rsidRPr="00B7278E">
        <w:rPr>
          <w:rFonts w:ascii="Arial Narrow" w:eastAsia="Arial Narrow" w:hAnsi="Arial Narrow" w:cs="Arial Narrow"/>
          <w:bCs/>
        </w:rPr>
        <w:t>Pacífico Compañía de Seguros y Reaseguros S.A</w:t>
      </w:r>
      <w:r w:rsidRPr="00B7278E">
        <w:rPr>
          <w:rFonts w:ascii="Arial Narrow" w:eastAsia="Arial Narrow" w:hAnsi="Arial Narrow" w:cs="Arial Narrow"/>
          <w:bCs/>
        </w:rPr>
        <w:t xml:space="preserve">. </w:t>
      </w:r>
      <w:r w:rsidRPr="00B7278E">
        <w:rPr>
          <w:rFonts w:ascii="Arial Narrow" w:hAnsi="Arial Narrow"/>
          <w:shd w:val="clear" w:color="auto" w:fill="FFFFFF"/>
        </w:rPr>
        <w:t xml:space="preserve">para que </w:t>
      </w:r>
      <w:r w:rsidRPr="00B7278E">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8" w:name="_Hlk198890962"/>
    </w:p>
    <w:bookmarkEnd w:id="8"/>
    <w:p w14:paraId="23716787" w14:textId="77777777" w:rsidR="00CA59A2" w:rsidRPr="0026598E" w:rsidRDefault="00CA59A2" w:rsidP="00CA59A2">
      <w:pPr>
        <w:suppressAutoHyphens/>
        <w:spacing w:after="0" w:line="240" w:lineRule="auto"/>
        <w:jc w:val="both"/>
        <w:rPr>
          <w:rFonts w:ascii="Arial Narrow" w:hAnsi="Arial Narrow" w:cs="Arial"/>
        </w:rPr>
      </w:pPr>
    </w:p>
    <w:p w14:paraId="375C384E" w14:textId="77777777" w:rsidR="00CA59A2" w:rsidRDefault="00CA59A2" w:rsidP="00CA59A2">
      <w:pPr>
        <w:spacing w:after="0" w:line="240" w:lineRule="auto"/>
        <w:jc w:val="both"/>
        <w:rPr>
          <w:rFonts w:ascii="Arial Narrow" w:eastAsia="Arial Narrow" w:hAnsi="Arial Narrow" w:cs="Arial Narrow"/>
          <w:b/>
          <w:color w:val="000000"/>
          <w:kern w:val="0"/>
          <w:lang w:eastAsia="es-PE"/>
          <w14:ligatures w14:val="none"/>
        </w:rPr>
      </w:pPr>
    </w:p>
    <w:p w14:paraId="7CA5FCAE" w14:textId="77777777" w:rsidR="00AC737B" w:rsidRDefault="00AC737B" w:rsidP="00CA59A2">
      <w:pPr>
        <w:spacing w:after="0" w:line="240" w:lineRule="auto"/>
        <w:jc w:val="both"/>
        <w:rPr>
          <w:rFonts w:ascii="Arial Narrow" w:eastAsia="Arial Narrow" w:hAnsi="Arial Narrow" w:cs="Arial Narrow"/>
          <w:b/>
          <w:color w:val="000000"/>
          <w:kern w:val="0"/>
          <w:lang w:eastAsia="es-PE"/>
          <w14:ligatures w14:val="none"/>
        </w:rPr>
      </w:pPr>
    </w:p>
    <w:p w14:paraId="09C3BDAF" w14:textId="77777777" w:rsidR="00AC737B" w:rsidRPr="0026598E" w:rsidRDefault="00AC737B" w:rsidP="00CA59A2">
      <w:pPr>
        <w:spacing w:after="0" w:line="240" w:lineRule="auto"/>
        <w:jc w:val="both"/>
        <w:rPr>
          <w:rFonts w:ascii="Arial Narrow" w:eastAsia="Arial Narrow" w:hAnsi="Arial Narrow" w:cs="Arial Narrow"/>
          <w:b/>
          <w:color w:val="000000"/>
          <w:kern w:val="0"/>
          <w:lang w:eastAsia="es-PE"/>
          <w14:ligatures w14:val="none"/>
        </w:rPr>
      </w:pPr>
    </w:p>
    <w:bookmarkEnd w:id="0"/>
    <w:p w14:paraId="7609987B" w14:textId="77777777" w:rsidR="00DB6197" w:rsidRPr="00CB742D" w:rsidRDefault="00DB6197" w:rsidP="00DB6197">
      <w:pPr>
        <w:shd w:val="clear" w:color="auto" w:fill="FFFFFF"/>
        <w:spacing w:after="0" w:line="240" w:lineRule="auto"/>
        <w:jc w:val="center"/>
        <w:rPr>
          <w:rFonts w:ascii="Arial Narrow" w:eastAsia="Calibri" w:hAnsi="Arial Narrow" w:cs="Times New Roman"/>
          <w:color w:val="000000"/>
          <w:kern w:val="0"/>
          <w14:ligatures w14:val="none"/>
        </w:rPr>
      </w:pPr>
      <w:r w:rsidRPr="00CB742D">
        <w:rPr>
          <w:rFonts w:ascii="Arial Narrow" w:eastAsia="Calibri" w:hAnsi="Arial Narrow" w:cs="Arial"/>
          <w:b/>
          <w:bCs/>
          <w:color w:val="000000"/>
          <w:kern w:val="0"/>
          <w14:ligatures w14:val="none"/>
        </w:rPr>
        <w:t>EVELING ROA QUISPE</w:t>
      </w:r>
    </w:p>
    <w:p w14:paraId="692BA8AF" w14:textId="77777777" w:rsidR="00DB6197" w:rsidRPr="00CB742D" w:rsidRDefault="00DB6197" w:rsidP="00DB6197">
      <w:pPr>
        <w:shd w:val="clear" w:color="auto" w:fill="FFFFFF"/>
        <w:spacing w:after="0" w:line="240" w:lineRule="auto"/>
        <w:jc w:val="center"/>
        <w:rPr>
          <w:rFonts w:ascii="Arial Narrow" w:eastAsia="Calibri" w:hAnsi="Arial Narrow" w:cs="Times New Roman"/>
          <w:b/>
          <w:bCs/>
          <w:color w:val="000000"/>
          <w:kern w:val="0"/>
          <w14:ligatures w14:val="none"/>
        </w:rPr>
      </w:pPr>
      <w:r w:rsidRPr="00CB742D">
        <w:rPr>
          <w:rFonts w:ascii="Arial Narrow" w:eastAsia="Calibri" w:hAnsi="Arial Narrow" w:cs="Arial"/>
          <w:b/>
          <w:bCs/>
          <w:color w:val="000000"/>
          <w:kern w:val="0"/>
          <w14:ligatures w14:val="none"/>
        </w:rPr>
        <w:t>Secretaria Técnica</w:t>
      </w:r>
    </w:p>
    <w:p w14:paraId="4AF3211C" w14:textId="77777777" w:rsidR="00DB6197" w:rsidRPr="00CB742D" w:rsidRDefault="00DB6197" w:rsidP="00DB6197">
      <w:pPr>
        <w:shd w:val="clear" w:color="auto" w:fill="FFFFFF"/>
        <w:spacing w:after="0" w:line="240" w:lineRule="auto"/>
        <w:jc w:val="center"/>
        <w:rPr>
          <w:rFonts w:ascii="Arial Narrow" w:eastAsia="Calibri" w:hAnsi="Arial Narrow" w:cs="Arial"/>
          <w:b/>
          <w:bCs/>
          <w:color w:val="000000"/>
          <w:kern w:val="0"/>
          <w14:ligatures w14:val="none"/>
        </w:rPr>
      </w:pPr>
      <w:r w:rsidRPr="00CB742D">
        <w:rPr>
          <w:rFonts w:ascii="Arial Narrow" w:eastAsia="Calibri" w:hAnsi="Arial Narrow" w:cs="Arial"/>
          <w:b/>
          <w:bCs/>
          <w:color w:val="000000"/>
          <w:kern w:val="0"/>
          <w14:ligatures w14:val="none"/>
        </w:rPr>
        <w:t>Comisión </w:t>
      </w:r>
      <w:r w:rsidRPr="00CB742D">
        <w:rPr>
          <w:rFonts w:ascii="Arial Narrow" w:eastAsia="Calibri" w:hAnsi="Arial Narrow" w:cs="Arial"/>
          <w:b/>
          <w:bCs/>
          <w:color w:val="000000"/>
          <w:kern w:val="0"/>
          <w:shd w:val="clear" w:color="auto" w:fill="FFFFFF"/>
          <w14:ligatures w14:val="none"/>
        </w:rPr>
        <w:t>de</w:t>
      </w:r>
      <w:r w:rsidRPr="00CB742D">
        <w:rPr>
          <w:rFonts w:ascii="Arial Narrow" w:eastAsia="Calibri" w:hAnsi="Arial Narrow" w:cs="Arial"/>
          <w:b/>
          <w:bCs/>
          <w:color w:val="000000"/>
          <w:kern w:val="0"/>
          <w14:ligatures w14:val="none"/>
        </w:rPr>
        <w:t> Protección al Consumidor 1</w:t>
      </w:r>
    </w:p>
    <w:p w14:paraId="602C43F9" w14:textId="77777777" w:rsidR="0058044E" w:rsidRPr="0026598E" w:rsidRDefault="0058044E" w:rsidP="0058044E">
      <w:pPr>
        <w:spacing w:after="0" w:line="240" w:lineRule="auto"/>
        <w:jc w:val="both"/>
        <w:rPr>
          <w:rFonts w:ascii="Arial Narrow" w:eastAsia="Arial Narrow" w:hAnsi="Arial Narrow" w:cs="Arial Narrow"/>
          <w:b/>
          <w:color w:val="000000"/>
          <w:kern w:val="0"/>
          <w:lang w:eastAsia="es-PE"/>
          <w14:ligatures w14:val="none"/>
        </w:rPr>
      </w:pPr>
    </w:p>
    <w:p w14:paraId="74AAB5F4" w14:textId="03817B30" w:rsidR="001B5674" w:rsidRPr="00AC737B" w:rsidRDefault="0058044E" w:rsidP="00AC737B">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sectPr w:rsidR="001B5674" w:rsidRPr="00AC737B"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6CFFC" w14:textId="77777777" w:rsidR="003B5501" w:rsidRDefault="003B5501" w:rsidP="00DA79A0">
      <w:pPr>
        <w:spacing w:after="0" w:line="240" w:lineRule="auto"/>
      </w:pPr>
      <w:r>
        <w:separator/>
      </w:r>
    </w:p>
  </w:endnote>
  <w:endnote w:type="continuationSeparator" w:id="0">
    <w:p w14:paraId="60A205EB" w14:textId="77777777" w:rsidR="003B5501" w:rsidRDefault="003B5501"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0EE09" w14:textId="77777777" w:rsidR="003B5501" w:rsidRDefault="003B5501" w:rsidP="00DA79A0">
      <w:pPr>
        <w:spacing w:after="0" w:line="240" w:lineRule="auto"/>
      </w:pPr>
      <w:r>
        <w:separator/>
      </w:r>
    </w:p>
  </w:footnote>
  <w:footnote w:type="continuationSeparator" w:id="0">
    <w:p w14:paraId="1624E31A" w14:textId="77777777" w:rsidR="003B5501" w:rsidRDefault="003B5501" w:rsidP="00DA79A0">
      <w:pPr>
        <w:spacing w:after="0" w:line="240" w:lineRule="auto"/>
      </w:pPr>
      <w:r>
        <w:continuationSeparator/>
      </w:r>
    </w:p>
  </w:footnote>
  <w:footnote w:id="1">
    <w:p w14:paraId="27D3983E" w14:textId="00EF6527" w:rsidR="00CA59A2" w:rsidRPr="00AC737B" w:rsidRDefault="00CA59A2" w:rsidP="00CA59A2">
      <w:pPr>
        <w:pStyle w:val="Textonotapie"/>
        <w:ind w:left="567" w:hanging="567"/>
        <w:jc w:val="both"/>
        <w:rPr>
          <w:rFonts w:ascii="Arial Narrow" w:hAnsi="Arial Narrow" w:cs="Arial"/>
          <w:sz w:val="14"/>
          <w:szCs w:val="14"/>
        </w:rPr>
      </w:pPr>
      <w:r w:rsidRPr="00AC737B">
        <w:rPr>
          <w:rStyle w:val="Refdenotaalpie"/>
          <w:rFonts w:ascii="Arial Narrow" w:hAnsi="Arial Narrow" w:cs="Arial"/>
          <w:sz w:val="16"/>
          <w:szCs w:val="14"/>
          <w:vertAlign w:val="superscript"/>
        </w:rPr>
        <w:footnoteRef/>
      </w:r>
      <w:r w:rsidRPr="00AC737B">
        <w:rPr>
          <w:rFonts w:ascii="Arial Narrow" w:hAnsi="Arial Narrow" w:cs="Arial"/>
          <w:sz w:val="14"/>
          <w:szCs w:val="14"/>
        </w:rPr>
        <w:t xml:space="preserve"> </w:t>
      </w:r>
      <w:r w:rsidRPr="00AC737B">
        <w:rPr>
          <w:rFonts w:ascii="Arial Narrow" w:hAnsi="Arial Narrow" w:cs="Arial"/>
          <w:sz w:val="14"/>
          <w:szCs w:val="14"/>
        </w:rPr>
        <w:tab/>
        <w:t xml:space="preserve">Denuncia remitida a esta Comisión mediante MEMORANDUM </w:t>
      </w:r>
      <w:r w:rsidR="00FC1C87" w:rsidRPr="00AC737B">
        <w:rPr>
          <w:rFonts w:ascii="Arial Narrow" w:hAnsi="Arial Narrow" w:cs="Arial"/>
          <w:sz w:val="14"/>
          <w:szCs w:val="14"/>
        </w:rPr>
        <w:t xml:space="preserve">001724-2025-PS1/INDECOPI </w:t>
      </w:r>
      <w:r w:rsidRPr="00AC737B">
        <w:rPr>
          <w:rFonts w:ascii="Arial Narrow" w:hAnsi="Arial Narrow" w:cs="Arial"/>
          <w:sz w:val="14"/>
          <w:szCs w:val="14"/>
        </w:rPr>
        <w:t xml:space="preserve">de fecha </w:t>
      </w:r>
      <w:r w:rsidR="00FC1C87" w:rsidRPr="00AC737B">
        <w:rPr>
          <w:rFonts w:ascii="Arial Narrow" w:hAnsi="Arial Narrow" w:cs="Arial"/>
          <w:sz w:val="14"/>
          <w:szCs w:val="14"/>
        </w:rPr>
        <w:t>8 de agosto del 2025</w:t>
      </w:r>
      <w:r w:rsidRPr="00AC737B">
        <w:rPr>
          <w:rFonts w:ascii="Arial Narrow" w:hAnsi="Arial Narrow" w:cs="Arial"/>
          <w:sz w:val="14"/>
          <w:szCs w:val="14"/>
        </w:rPr>
        <w:t xml:space="preserve">, </w:t>
      </w:r>
      <w:proofErr w:type="spellStart"/>
      <w:r w:rsidRPr="00AC737B">
        <w:rPr>
          <w:rFonts w:ascii="Arial Narrow" w:hAnsi="Arial Narrow" w:cs="Arial"/>
          <w:sz w:val="14"/>
          <w:szCs w:val="14"/>
        </w:rPr>
        <w:t>recepcionada</w:t>
      </w:r>
      <w:proofErr w:type="spellEnd"/>
      <w:r w:rsidRPr="00AC737B">
        <w:rPr>
          <w:rFonts w:ascii="Arial Narrow" w:hAnsi="Arial Narrow" w:cs="Arial"/>
          <w:sz w:val="14"/>
          <w:szCs w:val="14"/>
        </w:rPr>
        <w:t xml:space="preserve"> el </w:t>
      </w:r>
      <w:r w:rsidR="00FC1C87" w:rsidRPr="00AC737B">
        <w:rPr>
          <w:rFonts w:ascii="Arial Narrow" w:hAnsi="Arial Narrow" w:cs="Arial"/>
          <w:sz w:val="14"/>
          <w:szCs w:val="14"/>
        </w:rPr>
        <w:t>8 de agosto del 2025</w:t>
      </w:r>
      <w:r w:rsidRPr="00AC737B">
        <w:rPr>
          <w:rFonts w:ascii="Arial Narrow" w:hAnsi="Arial Narrow" w:cs="Arial"/>
          <w:sz w:val="14"/>
          <w:szCs w:val="14"/>
        </w:rPr>
        <w:t>.</w:t>
      </w:r>
    </w:p>
    <w:p w14:paraId="7B8438C5" w14:textId="77777777" w:rsidR="00CA59A2" w:rsidRPr="00AC737B" w:rsidRDefault="00CA59A2" w:rsidP="00CA59A2">
      <w:pPr>
        <w:pStyle w:val="Textonotapie"/>
        <w:ind w:left="567" w:hanging="567"/>
        <w:jc w:val="both"/>
        <w:rPr>
          <w:rFonts w:ascii="Arial Narrow" w:hAnsi="Arial Narrow" w:cs="Arial"/>
          <w:sz w:val="14"/>
          <w:szCs w:val="14"/>
        </w:rPr>
      </w:pPr>
    </w:p>
  </w:footnote>
  <w:footnote w:id="2">
    <w:p w14:paraId="1A82CAE4" w14:textId="77777777" w:rsidR="00CA59A2" w:rsidRPr="00AC737B" w:rsidRDefault="00CA59A2" w:rsidP="00CA59A2">
      <w:pPr>
        <w:pStyle w:val="Textonotapie"/>
        <w:ind w:left="567" w:hanging="567"/>
        <w:jc w:val="both"/>
        <w:rPr>
          <w:rFonts w:ascii="Arial Narrow" w:hAnsi="Arial Narrow" w:cs="Arial"/>
          <w:sz w:val="14"/>
          <w:szCs w:val="14"/>
        </w:rPr>
      </w:pPr>
      <w:r w:rsidRPr="00AC737B">
        <w:rPr>
          <w:rStyle w:val="Refdenotaalpie"/>
          <w:rFonts w:ascii="Arial Narrow" w:hAnsi="Arial Narrow" w:cs="Arial"/>
          <w:sz w:val="16"/>
          <w:szCs w:val="14"/>
          <w:vertAlign w:val="superscript"/>
        </w:rPr>
        <w:footnoteRef/>
      </w:r>
      <w:r w:rsidRPr="00AC737B">
        <w:rPr>
          <w:rFonts w:ascii="Arial Narrow" w:hAnsi="Arial Narrow" w:cs="Arial"/>
          <w:sz w:val="14"/>
          <w:szCs w:val="14"/>
        </w:rPr>
        <w:t xml:space="preserve"> </w:t>
      </w:r>
      <w:r w:rsidRPr="00AC737B">
        <w:rPr>
          <w:rFonts w:ascii="Arial Narrow" w:hAnsi="Arial Narrow" w:cs="Arial"/>
          <w:sz w:val="14"/>
          <w:szCs w:val="14"/>
        </w:rPr>
        <w:tab/>
        <w:t>Publicado</w:t>
      </w:r>
      <w:r w:rsidRPr="00AC737B">
        <w:rPr>
          <w:rFonts w:ascii="Arial Narrow" w:hAnsi="Arial Narrow" w:cs="Arial"/>
          <w:b/>
          <w:sz w:val="14"/>
          <w:szCs w:val="14"/>
        </w:rPr>
        <w:t xml:space="preserve"> </w:t>
      </w:r>
      <w:r w:rsidRPr="00AC737B">
        <w:rPr>
          <w:rFonts w:ascii="Arial Narrow" w:hAnsi="Arial Narrow" w:cs="Arial"/>
          <w:sz w:val="14"/>
          <w:szCs w:val="14"/>
        </w:rPr>
        <w:t>el 2 de setiembre del 2010 en el Diario Oficial El Peruano, vigente desde el 2 de octubre del 2010 y modificado por Decreto Legislativo 1308.</w:t>
      </w:r>
    </w:p>
    <w:p w14:paraId="26AE40E8" w14:textId="77777777" w:rsidR="00CA59A2" w:rsidRPr="00AC737B" w:rsidRDefault="00CA59A2" w:rsidP="00CA59A2">
      <w:pPr>
        <w:pStyle w:val="Textonotapie"/>
        <w:ind w:left="567" w:hanging="567"/>
        <w:jc w:val="both"/>
        <w:rPr>
          <w:rFonts w:ascii="Arial Narrow" w:hAnsi="Arial Narrow" w:cs="Arial"/>
          <w:sz w:val="14"/>
          <w:szCs w:val="14"/>
        </w:rPr>
      </w:pPr>
    </w:p>
  </w:footnote>
  <w:footnote w:id="3">
    <w:p w14:paraId="05FCC0FA" w14:textId="77777777" w:rsidR="00CA59A2" w:rsidRPr="00AC737B" w:rsidRDefault="00CA59A2" w:rsidP="00CA59A2">
      <w:pPr>
        <w:pStyle w:val="Textonotapie"/>
        <w:tabs>
          <w:tab w:val="left" w:pos="567"/>
        </w:tabs>
        <w:ind w:left="567" w:right="-1" w:hanging="567"/>
        <w:jc w:val="both"/>
        <w:rPr>
          <w:rFonts w:ascii="Arial Narrow" w:eastAsia="Arial Narrow" w:hAnsi="Arial Narrow" w:cs="Arial"/>
          <w:b/>
          <w:bCs/>
          <w:sz w:val="14"/>
          <w:szCs w:val="14"/>
        </w:rPr>
      </w:pPr>
      <w:r w:rsidRPr="00AC737B">
        <w:rPr>
          <w:rStyle w:val="Refdenotaalpie"/>
          <w:rFonts w:ascii="Arial Narrow" w:hAnsi="Arial Narrow" w:cs="Arial"/>
          <w:sz w:val="16"/>
          <w:szCs w:val="14"/>
          <w:vertAlign w:val="superscript"/>
        </w:rPr>
        <w:footnoteRef/>
      </w:r>
      <w:r w:rsidRPr="00AC737B">
        <w:rPr>
          <w:rFonts w:ascii="Arial Narrow" w:hAnsi="Arial Narrow" w:cs="Arial"/>
          <w:sz w:val="14"/>
          <w:szCs w:val="14"/>
        </w:rPr>
        <w:t xml:space="preserve"> </w:t>
      </w:r>
      <w:r w:rsidRPr="00AC737B">
        <w:rPr>
          <w:rFonts w:ascii="Arial Narrow" w:hAnsi="Arial Narrow" w:cs="Arial"/>
          <w:sz w:val="14"/>
          <w:szCs w:val="14"/>
        </w:rPr>
        <w:tab/>
      </w:r>
      <w:r w:rsidRPr="00AC737B">
        <w:rPr>
          <w:rFonts w:ascii="Arial Narrow" w:eastAsia="Arial Narrow" w:hAnsi="Arial Narrow" w:cs="Arial"/>
          <w:b/>
          <w:bCs/>
          <w:sz w:val="14"/>
          <w:szCs w:val="14"/>
        </w:rPr>
        <w:t xml:space="preserve">LEY 29571, CÓDIGO DE PROTECCIÓN Y DEFENSA DEL CONSUMIDOR, publicado el 2 de setiembre de 2010 y modificado por Decreto Legislativo 1308 </w:t>
      </w:r>
    </w:p>
    <w:p w14:paraId="4C83EF3E" w14:textId="77777777" w:rsidR="00CA59A2" w:rsidRPr="00AC737B" w:rsidRDefault="00CA59A2" w:rsidP="00CA59A2">
      <w:pPr>
        <w:pStyle w:val="Textonotapie"/>
        <w:tabs>
          <w:tab w:val="left" w:pos="567"/>
        </w:tabs>
        <w:ind w:left="567" w:right="-1" w:hanging="567"/>
        <w:jc w:val="both"/>
        <w:rPr>
          <w:rFonts w:ascii="Arial Narrow" w:eastAsia="Arial Narrow" w:hAnsi="Arial Narrow" w:cs="Arial"/>
          <w:b/>
          <w:bCs/>
          <w:sz w:val="14"/>
          <w:szCs w:val="14"/>
        </w:rPr>
      </w:pPr>
      <w:r w:rsidRPr="00AC737B">
        <w:rPr>
          <w:rFonts w:ascii="Arial Narrow" w:eastAsia="Arial Narrow" w:hAnsi="Arial Narrow" w:cs="Arial"/>
          <w:b/>
          <w:bCs/>
          <w:sz w:val="14"/>
          <w:szCs w:val="14"/>
        </w:rPr>
        <w:tab/>
        <w:t>Artículo 105.- Autoridad competente.</w:t>
      </w:r>
    </w:p>
    <w:p w14:paraId="7C7DEEBE" w14:textId="77777777" w:rsidR="00CA59A2" w:rsidRPr="00AC737B" w:rsidRDefault="00CA59A2" w:rsidP="00CA59A2">
      <w:pPr>
        <w:pStyle w:val="Textonotapie"/>
        <w:tabs>
          <w:tab w:val="left" w:pos="567"/>
        </w:tabs>
        <w:ind w:left="567" w:right="-1" w:hanging="567"/>
        <w:jc w:val="both"/>
        <w:rPr>
          <w:rFonts w:ascii="Arial Narrow" w:eastAsia="Arial Narrow" w:hAnsi="Arial Narrow" w:cs="Arial"/>
          <w:sz w:val="14"/>
          <w:szCs w:val="14"/>
        </w:rPr>
      </w:pPr>
      <w:r w:rsidRPr="00AC737B">
        <w:rPr>
          <w:rFonts w:ascii="Arial Narrow" w:eastAsia="Arial Narrow" w:hAnsi="Arial Narrow" w:cs="Arial"/>
          <w:sz w:val="14"/>
          <w:szCs w:val="14"/>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AC737B" w:rsidRDefault="00CA59A2" w:rsidP="00CA59A2">
      <w:pPr>
        <w:pStyle w:val="Textonotapie"/>
        <w:tabs>
          <w:tab w:val="left" w:pos="567"/>
        </w:tabs>
        <w:ind w:left="567" w:right="-1" w:hanging="567"/>
        <w:jc w:val="both"/>
        <w:rPr>
          <w:rFonts w:ascii="Arial Narrow" w:eastAsia="Arial Narrow" w:hAnsi="Arial Narrow" w:cs="Arial"/>
          <w:sz w:val="14"/>
          <w:szCs w:val="14"/>
        </w:rPr>
      </w:pPr>
      <w:r w:rsidRPr="00AC737B">
        <w:rPr>
          <w:rFonts w:ascii="Arial Narrow" w:eastAsia="Arial Narrow" w:hAnsi="Arial Narrow" w:cs="Arial"/>
          <w:sz w:val="14"/>
          <w:szCs w:val="14"/>
        </w:rPr>
        <w:tab/>
        <w:t xml:space="preserve">(…). </w:t>
      </w:r>
    </w:p>
    <w:p w14:paraId="6A1CDC8A" w14:textId="77777777" w:rsidR="00CA59A2" w:rsidRPr="00AC737B" w:rsidRDefault="00CA59A2" w:rsidP="00CA59A2">
      <w:pPr>
        <w:pStyle w:val="Textonotapie"/>
        <w:tabs>
          <w:tab w:val="left" w:pos="567"/>
        </w:tabs>
        <w:ind w:left="567" w:right="-1" w:hanging="567"/>
        <w:jc w:val="both"/>
        <w:rPr>
          <w:rFonts w:ascii="Arial Narrow" w:eastAsia="Arial Narrow" w:hAnsi="Arial Narrow" w:cs="Arial"/>
          <w:sz w:val="14"/>
          <w:szCs w:val="14"/>
        </w:rPr>
      </w:pPr>
    </w:p>
    <w:p w14:paraId="704590F7" w14:textId="77777777" w:rsidR="00CA59A2" w:rsidRPr="00AC737B" w:rsidRDefault="00CA59A2" w:rsidP="00CA59A2">
      <w:pPr>
        <w:pStyle w:val="Textonotapie"/>
        <w:tabs>
          <w:tab w:val="left" w:pos="567"/>
        </w:tabs>
        <w:ind w:left="567" w:right="-1" w:hanging="567"/>
        <w:jc w:val="both"/>
        <w:rPr>
          <w:rFonts w:ascii="Arial Narrow" w:eastAsia="Arial Narrow" w:hAnsi="Arial Narrow" w:cs="Arial"/>
          <w:b/>
          <w:bCs/>
          <w:sz w:val="14"/>
          <w:szCs w:val="14"/>
        </w:rPr>
      </w:pPr>
      <w:r w:rsidRPr="00AC737B">
        <w:rPr>
          <w:rFonts w:ascii="Arial Narrow" w:eastAsia="Arial Narrow" w:hAnsi="Arial Narrow" w:cs="Arial"/>
          <w:sz w:val="14"/>
          <w:szCs w:val="14"/>
        </w:rPr>
        <w:tab/>
      </w:r>
      <w:r w:rsidRPr="00AC737B">
        <w:rPr>
          <w:rFonts w:ascii="Arial Narrow" w:eastAsia="Arial Narrow" w:hAnsi="Arial Narrow" w:cs="Arial"/>
          <w:b/>
          <w:bCs/>
          <w:sz w:val="14"/>
          <w:szCs w:val="14"/>
        </w:rPr>
        <w:t xml:space="preserve">LEY DE ORGANIZACIÓN Y FUNCIONES DEL INDECOPI, APROBADA POR DECRETO LEGISLATIVO 1033 </w:t>
      </w:r>
    </w:p>
    <w:p w14:paraId="37D75715" w14:textId="77777777" w:rsidR="00CA59A2" w:rsidRPr="00AC737B" w:rsidRDefault="00CA59A2" w:rsidP="00CA59A2">
      <w:pPr>
        <w:pStyle w:val="Textonotapie"/>
        <w:tabs>
          <w:tab w:val="left" w:pos="567"/>
        </w:tabs>
        <w:ind w:left="567" w:right="-1" w:hanging="567"/>
        <w:jc w:val="both"/>
        <w:rPr>
          <w:rFonts w:ascii="Arial Narrow" w:eastAsia="Arial Narrow" w:hAnsi="Arial Narrow" w:cs="Arial"/>
          <w:sz w:val="14"/>
          <w:szCs w:val="14"/>
        </w:rPr>
      </w:pPr>
      <w:r w:rsidRPr="00AC737B">
        <w:rPr>
          <w:rFonts w:ascii="Arial Narrow" w:eastAsia="Arial Narrow" w:hAnsi="Arial Narrow" w:cs="Arial"/>
          <w:b/>
          <w:bCs/>
          <w:sz w:val="14"/>
          <w:szCs w:val="14"/>
        </w:rPr>
        <w:tab/>
        <w:t>Artículo 27.-</w:t>
      </w:r>
      <w:r w:rsidRPr="00AC737B">
        <w:rPr>
          <w:rFonts w:ascii="Arial Narrow" w:eastAsia="Arial Narrow" w:hAnsi="Arial Narrow" w:cs="Arial"/>
          <w:sz w:val="14"/>
          <w:szCs w:val="14"/>
        </w:rPr>
        <w:t xml:space="preserve"> De la Comisión de Protección al Consumidor.- </w:t>
      </w:r>
    </w:p>
    <w:p w14:paraId="5B348423" w14:textId="77777777" w:rsidR="00CA59A2" w:rsidRPr="00AC737B" w:rsidRDefault="00CA59A2" w:rsidP="00CA59A2">
      <w:pPr>
        <w:pStyle w:val="Textonotapie"/>
        <w:tabs>
          <w:tab w:val="left" w:pos="567"/>
        </w:tabs>
        <w:ind w:left="567" w:right="-1" w:hanging="567"/>
        <w:jc w:val="both"/>
        <w:rPr>
          <w:rFonts w:ascii="Arial Narrow" w:eastAsia="Arial Narrow" w:hAnsi="Arial Narrow" w:cs="Arial"/>
          <w:sz w:val="14"/>
          <w:szCs w:val="14"/>
        </w:rPr>
      </w:pPr>
      <w:r w:rsidRPr="00AC737B">
        <w:rPr>
          <w:rFonts w:ascii="Arial Narrow" w:eastAsia="Arial Narrow" w:hAnsi="Arial Narrow" w:cs="Arial"/>
          <w:sz w:val="14"/>
          <w:szCs w:val="14"/>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8BE25CF" w14:textId="77777777" w:rsidR="00CA59A2" w:rsidRPr="00AC737B" w:rsidRDefault="00CA59A2" w:rsidP="00CA59A2">
      <w:pPr>
        <w:pStyle w:val="Textonotapie"/>
        <w:tabs>
          <w:tab w:val="left" w:pos="567"/>
        </w:tabs>
        <w:ind w:left="567" w:right="-1" w:hanging="567"/>
        <w:jc w:val="both"/>
        <w:rPr>
          <w:rFonts w:ascii="Arial Narrow" w:eastAsia="Arial Narrow" w:hAnsi="Arial Narrow" w:cs="Arial"/>
          <w:sz w:val="14"/>
          <w:szCs w:val="14"/>
        </w:rPr>
      </w:pPr>
    </w:p>
    <w:p w14:paraId="01BD29AE" w14:textId="77777777" w:rsidR="00CA59A2" w:rsidRPr="00AC737B" w:rsidRDefault="00CA59A2" w:rsidP="00CA59A2">
      <w:pPr>
        <w:pStyle w:val="Textonotapie"/>
        <w:tabs>
          <w:tab w:val="left" w:pos="567"/>
        </w:tabs>
        <w:ind w:left="567" w:right="-1" w:hanging="567"/>
        <w:jc w:val="both"/>
        <w:rPr>
          <w:rFonts w:ascii="Arial Narrow" w:eastAsia="Arial Narrow" w:hAnsi="Arial Narrow" w:cs="Arial"/>
          <w:sz w:val="14"/>
          <w:szCs w:val="14"/>
        </w:rPr>
      </w:pPr>
    </w:p>
    <w:p w14:paraId="50F4A385" w14:textId="77777777" w:rsidR="00CA59A2" w:rsidRPr="00AC737B" w:rsidRDefault="00CA59A2" w:rsidP="00CA59A2">
      <w:pPr>
        <w:pStyle w:val="Textonotapie"/>
        <w:tabs>
          <w:tab w:val="left" w:pos="567"/>
        </w:tabs>
        <w:ind w:left="567" w:right="-1" w:hanging="567"/>
        <w:jc w:val="both"/>
        <w:rPr>
          <w:rFonts w:ascii="Arial Narrow" w:eastAsia="Arial Narrow" w:hAnsi="Arial Narrow" w:cs="Arial"/>
          <w:sz w:val="14"/>
          <w:szCs w:val="14"/>
        </w:rPr>
      </w:pPr>
    </w:p>
  </w:footnote>
  <w:footnote w:id="4">
    <w:p w14:paraId="718762D2" w14:textId="77777777" w:rsidR="00711750" w:rsidRPr="00AC737B" w:rsidRDefault="00711750" w:rsidP="00711750">
      <w:pPr>
        <w:pStyle w:val="Textonotapie"/>
        <w:tabs>
          <w:tab w:val="left" w:pos="567"/>
        </w:tabs>
        <w:ind w:left="567" w:right="-1" w:hanging="567"/>
        <w:jc w:val="both"/>
        <w:rPr>
          <w:rFonts w:ascii="Arial Narrow" w:eastAsia="Arial Narrow" w:hAnsi="Arial Narrow" w:cs="Arial Narrow"/>
          <w:b/>
          <w:bCs/>
          <w:sz w:val="14"/>
          <w:szCs w:val="14"/>
        </w:rPr>
      </w:pPr>
      <w:r w:rsidRPr="00AC737B">
        <w:rPr>
          <w:rStyle w:val="Refdenotaalpie"/>
          <w:rFonts w:ascii="Arial Narrow" w:hAnsi="Arial Narrow"/>
          <w:sz w:val="16"/>
          <w:szCs w:val="14"/>
          <w:vertAlign w:val="superscript"/>
        </w:rPr>
        <w:footnoteRef/>
      </w:r>
      <w:r w:rsidRPr="00AC737B">
        <w:rPr>
          <w:rFonts w:ascii="Arial Narrow" w:hAnsi="Arial Narrow"/>
          <w:sz w:val="14"/>
          <w:szCs w:val="14"/>
        </w:rPr>
        <w:t xml:space="preserve"> </w:t>
      </w:r>
      <w:r w:rsidRPr="00AC737B">
        <w:rPr>
          <w:rFonts w:ascii="Arial Narrow" w:hAnsi="Arial Narrow"/>
          <w:sz w:val="14"/>
          <w:szCs w:val="14"/>
        </w:rPr>
        <w:tab/>
      </w:r>
      <w:r w:rsidRPr="00AC737B">
        <w:rPr>
          <w:rFonts w:ascii="Arial Narrow" w:eastAsia="Arial Narrow" w:hAnsi="Arial Narrow" w:cs="Arial Narrow"/>
          <w:b/>
          <w:bCs/>
          <w:sz w:val="14"/>
          <w:szCs w:val="14"/>
        </w:rPr>
        <w:t xml:space="preserve">LEY 29571, CÓDIGO DE PROTECCIÓN Y DEFENSA DEL CONSUMIDOR, publicado el 2 de setiembre de 2010 y modificado por Decreto Legislativo 1308 </w:t>
      </w:r>
    </w:p>
    <w:p w14:paraId="71E70A8C" w14:textId="77777777" w:rsidR="00711750" w:rsidRPr="00AC737B" w:rsidRDefault="00711750" w:rsidP="00711750">
      <w:pPr>
        <w:pStyle w:val="Textonotapie"/>
        <w:ind w:left="567" w:right="-1"/>
        <w:jc w:val="both"/>
        <w:rPr>
          <w:rFonts w:ascii="Arial Narrow" w:eastAsia="Arial Narrow" w:hAnsi="Arial Narrow" w:cs="Arial Narrow"/>
          <w:b/>
          <w:bCs/>
          <w:sz w:val="14"/>
          <w:szCs w:val="14"/>
        </w:rPr>
      </w:pPr>
      <w:r w:rsidRPr="00AC737B">
        <w:rPr>
          <w:rFonts w:ascii="Arial Narrow" w:eastAsia="Arial Narrow" w:hAnsi="Arial Narrow" w:cs="Arial Narrow"/>
          <w:b/>
          <w:bCs/>
          <w:sz w:val="14"/>
          <w:szCs w:val="14"/>
        </w:rPr>
        <w:t xml:space="preserve">Artículo 18.- Idoneidad </w:t>
      </w:r>
    </w:p>
    <w:p w14:paraId="478C8B3B" w14:textId="77777777" w:rsidR="00711750" w:rsidRPr="00AC737B" w:rsidRDefault="00711750" w:rsidP="00711750">
      <w:pPr>
        <w:pStyle w:val="Textonotapie"/>
        <w:ind w:left="567" w:right="-1"/>
        <w:jc w:val="both"/>
        <w:rPr>
          <w:rFonts w:ascii="Arial Narrow" w:eastAsia="Arial Narrow" w:hAnsi="Arial Narrow" w:cs="Arial Narrow"/>
          <w:sz w:val="14"/>
          <w:szCs w:val="14"/>
        </w:rPr>
      </w:pPr>
      <w:r w:rsidRPr="00AC737B">
        <w:rPr>
          <w:rFonts w:ascii="Arial Narrow" w:eastAsia="Arial Narrow" w:hAnsi="Arial Narrow" w:cs="Arial Narrow"/>
          <w:sz w:val="14"/>
          <w:szCs w:val="14"/>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AC737B" w:rsidRDefault="00711750" w:rsidP="00711750">
      <w:pPr>
        <w:pStyle w:val="Textonotapie"/>
        <w:ind w:left="567" w:right="-1"/>
        <w:jc w:val="both"/>
        <w:rPr>
          <w:rFonts w:ascii="Arial Narrow" w:eastAsia="Arial Narrow" w:hAnsi="Arial Narrow" w:cs="Arial Narrow"/>
          <w:sz w:val="14"/>
          <w:szCs w:val="14"/>
        </w:rPr>
      </w:pPr>
      <w:r w:rsidRPr="00AC737B">
        <w:rPr>
          <w:rFonts w:ascii="Arial Narrow" w:eastAsia="Arial Narrow" w:hAnsi="Arial Narrow" w:cs="Arial Narrow"/>
          <w:sz w:val="14"/>
          <w:szCs w:val="14"/>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AC737B" w:rsidRDefault="00711750" w:rsidP="00711750">
      <w:pPr>
        <w:pStyle w:val="Textonotapie"/>
        <w:ind w:left="567" w:right="-1"/>
        <w:jc w:val="both"/>
        <w:rPr>
          <w:rFonts w:ascii="Arial Narrow" w:eastAsia="Arial Narrow" w:hAnsi="Arial Narrow" w:cs="Arial Narrow"/>
          <w:sz w:val="14"/>
          <w:szCs w:val="14"/>
        </w:rPr>
      </w:pPr>
    </w:p>
    <w:p w14:paraId="2824A68C" w14:textId="77777777" w:rsidR="00711750" w:rsidRPr="00AC737B" w:rsidRDefault="00711750" w:rsidP="00711750">
      <w:pPr>
        <w:pStyle w:val="Textonotapie"/>
        <w:ind w:left="567" w:right="-1"/>
        <w:jc w:val="both"/>
        <w:rPr>
          <w:rFonts w:ascii="Arial Narrow" w:eastAsia="Arial Narrow" w:hAnsi="Arial Narrow" w:cs="Arial Narrow"/>
          <w:sz w:val="14"/>
          <w:szCs w:val="14"/>
        </w:rPr>
      </w:pPr>
      <w:r w:rsidRPr="00AC737B">
        <w:rPr>
          <w:rFonts w:ascii="Arial Narrow" w:eastAsia="Arial Narrow" w:hAnsi="Arial Narrow" w:cs="Arial Narrow"/>
          <w:b/>
          <w:bCs/>
          <w:sz w:val="14"/>
          <w:szCs w:val="14"/>
        </w:rPr>
        <w:t xml:space="preserve">Artículo 19.- Obligación de los proveedores </w:t>
      </w:r>
    </w:p>
    <w:p w14:paraId="21160F25" w14:textId="77777777" w:rsidR="00711750" w:rsidRPr="00AC737B" w:rsidRDefault="00711750" w:rsidP="00711750">
      <w:pPr>
        <w:pStyle w:val="Textonotapie"/>
        <w:ind w:left="567" w:right="-1"/>
        <w:jc w:val="both"/>
        <w:rPr>
          <w:rFonts w:ascii="Arial Narrow" w:eastAsia="Arial Narrow" w:hAnsi="Arial Narrow" w:cs="Arial Narrow"/>
          <w:sz w:val="14"/>
          <w:szCs w:val="14"/>
        </w:rPr>
      </w:pPr>
      <w:r w:rsidRPr="00AC737B">
        <w:rPr>
          <w:rFonts w:ascii="Arial Narrow" w:eastAsia="Arial Narrow" w:hAnsi="Arial Narrow" w:cs="Arial Narrow"/>
          <w:sz w:val="14"/>
          <w:szCs w:val="14"/>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AC737B" w:rsidRDefault="00711750" w:rsidP="00711750">
      <w:pPr>
        <w:pStyle w:val="Textonotapie"/>
        <w:jc w:val="both"/>
        <w:rPr>
          <w:rFonts w:ascii="Arial Narrow" w:hAnsi="Arial Narrow"/>
          <w:sz w:val="14"/>
          <w:szCs w:val="14"/>
        </w:rPr>
      </w:pPr>
    </w:p>
  </w:footnote>
  <w:footnote w:id="5">
    <w:p w14:paraId="17A59CC5" w14:textId="77777777" w:rsidR="00CA59A2" w:rsidRPr="00AC737B" w:rsidRDefault="00CA59A2" w:rsidP="00CA59A2">
      <w:pPr>
        <w:pStyle w:val="Textonotapie"/>
        <w:tabs>
          <w:tab w:val="left" w:pos="567"/>
        </w:tabs>
        <w:ind w:left="567" w:right="-1" w:hanging="567"/>
        <w:jc w:val="both"/>
        <w:rPr>
          <w:rFonts w:ascii="Arial Narrow" w:eastAsia="Arial Narrow" w:hAnsi="Arial Narrow" w:cs="Arial"/>
          <w:sz w:val="14"/>
          <w:szCs w:val="14"/>
        </w:rPr>
      </w:pPr>
      <w:r w:rsidRPr="00AC737B">
        <w:rPr>
          <w:rStyle w:val="Refdenotaalpie"/>
          <w:rFonts w:ascii="Arial Narrow" w:hAnsi="Arial Narrow" w:cs="Arial"/>
          <w:sz w:val="16"/>
          <w:szCs w:val="14"/>
          <w:vertAlign w:val="superscript"/>
        </w:rPr>
        <w:footnoteRef/>
      </w:r>
      <w:r w:rsidRPr="00AC737B">
        <w:rPr>
          <w:rFonts w:ascii="Arial Narrow" w:hAnsi="Arial Narrow" w:cs="Arial"/>
          <w:sz w:val="14"/>
          <w:szCs w:val="14"/>
        </w:rPr>
        <w:t xml:space="preserve"> </w:t>
      </w:r>
      <w:r w:rsidRPr="00AC737B">
        <w:rPr>
          <w:rFonts w:ascii="Arial Narrow" w:hAnsi="Arial Narrow" w:cs="Arial"/>
          <w:sz w:val="14"/>
          <w:szCs w:val="14"/>
        </w:rPr>
        <w:tab/>
      </w:r>
      <w:r w:rsidRPr="00AC737B">
        <w:rPr>
          <w:rFonts w:ascii="Arial Narrow" w:eastAsia="Arial Narrow" w:hAnsi="Arial Narrow" w:cs="Arial"/>
          <w:b/>
          <w:bCs/>
          <w:sz w:val="14"/>
          <w:szCs w:val="14"/>
        </w:rPr>
        <w:t>LEY SOBRE FACULTADES, NORMAS Y ORGANIZACIÓN DEL INDECOPI, APROBADA POR DECRETO LEGISLATIVO 807 Artículo 24.-</w:t>
      </w:r>
      <w:r w:rsidRPr="00AC737B">
        <w:rPr>
          <w:rFonts w:ascii="Arial Narrow" w:eastAsia="Arial Narrow" w:hAnsi="Arial Narrow" w:cs="Arial"/>
          <w:sz w:val="14"/>
          <w:szCs w:val="14"/>
        </w:rPr>
        <w:t xml:space="preserve"> El Secretario Técnico se encargará de la tramitación del procedimiento. Para ello, cuenta con las siguientes facultades:</w:t>
      </w:r>
    </w:p>
    <w:p w14:paraId="477C0077" w14:textId="77777777" w:rsidR="00CA59A2" w:rsidRPr="00AC737B" w:rsidRDefault="00CA59A2" w:rsidP="00CA59A2">
      <w:pPr>
        <w:pStyle w:val="Textonotapie"/>
        <w:tabs>
          <w:tab w:val="left" w:pos="567"/>
        </w:tabs>
        <w:ind w:left="567" w:right="-1" w:hanging="567"/>
        <w:jc w:val="both"/>
        <w:rPr>
          <w:rFonts w:ascii="Arial Narrow" w:eastAsia="Arial Narrow" w:hAnsi="Arial Narrow" w:cs="Arial"/>
          <w:sz w:val="14"/>
          <w:szCs w:val="14"/>
        </w:rPr>
      </w:pPr>
      <w:r w:rsidRPr="00AC737B">
        <w:rPr>
          <w:rFonts w:ascii="Arial Narrow" w:eastAsia="Arial Narrow" w:hAnsi="Arial Narrow" w:cs="Arial"/>
          <w:sz w:val="14"/>
          <w:szCs w:val="14"/>
        </w:rPr>
        <w:tab/>
        <w:t xml:space="preserve">(...) </w:t>
      </w:r>
    </w:p>
    <w:p w14:paraId="7B2AB955" w14:textId="77777777" w:rsidR="00CA59A2" w:rsidRPr="00AC737B" w:rsidRDefault="00CA59A2" w:rsidP="00CA59A2">
      <w:pPr>
        <w:pStyle w:val="Textonotapie"/>
        <w:tabs>
          <w:tab w:val="left" w:pos="567"/>
        </w:tabs>
        <w:ind w:left="567" w:right="-1" w:hanging="567"/>
        <w:jc w:val="both"/>
        <w:rPr>
          <w:rFonts w:ascii="Arial Narrow" w:eastAsia="Arial Narrow" w:hAnsi="Arial Narrow" w:cs="Arial"/>
          <w:sz w:val="14"/>
          <w:szCs w:val="14"/>
        </w:rPr>
      </w:pPr>
      <w:r w:rsidRPr="00AC737B">
        <w:rPr>
          <w:rFonts w:ascii="Arial Narrow" w:eastAsia="Arial Narrow" w:hAnsi="Arial Narrow" w:cs="Arial"/>
          <w:sz w:val="14"/>
          <w:szCs w:val="14"/>
        </w:rPr>
        <w:tab/>
        <w:t xml:space="preserve">c) Admitir denuncias a trámite, en aquellos casos en que la Comisión le haya delegado esta facultad. </w:t>
      </w:r>
    </w:p>
    <w:p w14:paraId="3114E57F" w14:textId="77777777" w:rsidR="00CA59A2" w:rsidRPr="00AC737B" w:rsidRDefault="00CA59A2" w:rsidP="00CA59A2">
      <w:pPr>
        <w:pStyle w:val="Textonotapie"/>
        <w:tabs>
          <w:tab w:val="left" w:pos="567"/>
        </w:tabs>
        <w:ind w:left="567" w:right="-1" w:hanging="567"/>
        <w:jc w:val="both"/>
        <w:rPr>
          <w:rFonts w:ascii="Arial Narrow" w:eastAsia="Arial Narrow" w:hAnsi="Arial Narrow" w:cs="Arial"/>
          <w:sz w:val="14"/>
          <w:szCs w:val="14"/>
        </w:rPr>
      </w:pPr>
      <w:r w:rsidRPr="00AC737B">
        <w:rPr>
          <w:rFonts w:ascii="Arial Narrow" w:eastAsia="Arial Narrow" w:hAnsi="Arial Narrow" w:cs="Arial"/>
          <w:sz w:val="14"/>
          <w:szCs w:val="14"/>
        </w:rPr>
        <w:tab/>
        <w:t>(...).</w:t>
      </w:r>
    </w:p>
    <w:p w14:paraId="09B4F71B" w14:textId="77777777" w:rsidR="00CA59A2" w:rsidRPr="00AC737B" w:rsidRDefault="00CA59A2" w:rsidP="00CA59A2">
      <w:pPr>
        <w:pStyle w:val="Textonotapie"/>
        <w:tabs>
          <w:tab w:val="left" w:pos="567"/>
        </w:tabs>
        <w:ind w:left="567" w:right="-1" w:hanging="567"/>
        <w:jc w:val="both"/>
        <w:rPr>
          <w:rFonts w:ascii="Arial Narrow" w:eastAsia="Arial Narrow" w:hAnsi="Arial Narrow" w:cs="Arial"/>
          <w:sz w:val="14"/>
          <w:szCs w:val="14"/>
        </w:rPr>
      </w:pPr>
      <w:r w:rsidRPr="00AC737B">
        <w:rPr>
          <w:rFonts w:ascii="Arial Narrow" w:eastAsia="Arial Narrow" w:hAnsi="Arial Narrow" w:cs="Arial"/>
          <w:sz w:val="14"/>
          <w:szCs w:val="14"/>
        </w:rPr>
        <w:t xml:space="preserve">. </w:t>
      </w:r>
    </w:p>
    <w:p w14:paraId="7E788299" w14:textId="77777777" w:rsidR="00CA59A2" w:rsidRPr="00AC737B" w:rsidRDefault="00CA59A2" w:rsidP="00CA59A2">
      <w:pPr>
        <w:pStyle w:val="Textonotapie"/>
        <w:tabs>
          <w:tab w:val="left" w:pos="567"/>
        </w:tabs>
        <w:ind w:left="567" w:right="-1" w:hanging="567"/>
        <w:jc w:val="both"/>
        <w:rPr>
          <w:rFonts w:ascii="Arial Narrow" w:eastAsia="Arial Narrow" w:hAnsi="Arial Narrow" w:cs="Arial"/>
          <w:sz w:val="14"/>
          <w:szCs w:val="14"/>
        </w:rPr>
      </w:pPr>
    </w:p>
  </w:footnote>
  <w:footnote w:id="6">
    <w:p w14:paraId="703725D5" w14:textId="77777777" w:rsidR="00CA59A2" w:rsidRPr="00AC737B" w:rsidRDefault="00CA59A2" w:rsidP="00CA59A2">
      <w:pPr>
        <w:pStyle w:val="Textonotapie"/>
        <w:ind w:left="567" w:hanging="567"/>
        <w:jc w:val="both"/>
        <w:rPr>
          <w:rFonts w:ascii="Arial Narrow" w:hAnsi="Arial Narrow" w:cs="Arial"/>
          <w:sz w:val="14"/>
          <w:szCs w:val="14"/>
        </w:rPr>
      </w:pPr>
      <w:r w:rsidRPr="00AC737B">
        <w:rPr>
          <w:rStyle w:val="Refdenotaalpie"/>
          <w:rFonts w:ascii="Arial Narrow" w:hAnsi="Arial Narrow" w:cs="Arial"/>
          <w:sz w:val="16"/>
          <w:szCs w:val="14"/>
          <w:vertAlign w:val="superscript"/>
        </w:rPr>
        <w:footnoteRef/>
      </w:r>
      <w:r w:rsidRPr="00AC737B">
        <w:rPr>
          <w:rFonts w:ascii="Arial Narrow" w:hAnsi="Arial Narrow" w:cs="Arial"/>
          <w:sz w:val="14"/>
          <w:szCs w:val="14"/>
        </w:rPr>
        <w:t xml:space="preserve"> </w:t>
      </w:r>
      <w:r w:rsidRPr="00AC737B">
        <w:rPr>
          <w:rFonts w:ascii="Arial Narrow" w:hAnsi="Arial Narrow" w:cs="Arial"/>
          <w:sz w:val="14"/>
          <w:szCs w:val="14"/>
        </w:rPr>
        <w:tab/>
        <w:t xml:space="preserve">El número de trabajadores se atenderá siempre que la empresa haya sido constituida antes de la vigencia de la Ley </w:t>
      </w:r>
      <w:proofErr w:type="spellStart"/>
      <w:r w:rsidRPr="00AC737B">
        <w:rPr>
          <w:rFonts w:ascii="Arial Narrow" w:hAnsi="Arial Narrow" w:cs="Arial"/>
          <w:sz w:val="14"/>
          <w:szCs w:val="14"/>
        </w:rPr>
        <w:t/>
      </w:r>
      <w:proofErr w:type="spellEnd"/>
      <w:r w:rsidRPr="00AC737B">
        <w:rPr>
          <w:rFonts w:ascii="Arial Narrow" w:hAnsi="Arial Narrow" w:cs="Arial"/>
          <w:sz w:val="14"/>
          <w:szCs w:val="14"/>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AC737B" w:rsidRDefault="00CA59A2" w:rsidP="00CA59A2">
      <w:pPr>
        <w:pStyle w:val="Textonotapie"/>
        <w:ind w:left="567" w:hanging="567"/>
        <w:jc w:val="both"/>
        <w:rPr>
          <w:rFonts w:ascii="Arial Narrow" w:hAnsi="Arial Narrow" w:cs="Arial"/>
          <w:sz w:val="14"/>
          <w:szCs w:val="14"/>
        </w:rPr>
      </w:pPr>
    </w:p>
  </w:footnote>
  <w:footnote w:id="7">
    <w:p w14:paraId="12554D7B" w14:textId="77777777" w:rsidR="00CA59A2" w:rsidRPr="00AC737B" w:rsidRDefault="00CA59A2" w:rsidP="00CA59A2">
      <w:pPr>
        <w:pStyle w:val="Textonotapie"/>
        <w:ind w:left="567" w:hanging="567"/>
        <w:jc w:val="both"/>
        <w:rPr>
          <w:rFonts w:ascii="Arial Narrow" w:hAnsi="Arial Narrow" w:cs="Arial"/>
          <w:sz w:val="14"/>
          <w:szCs w:val="14"/>
        </w:rPr>
      </w:pPr>
      <w:r w:rsidRPr="00AC737B">
        <w:rPr>
          <w:rStyle w:val="Refdenotaalpie"/>
          <w:rFonts w:ascii="Arial Narrow" w:hAnsi="Arial Narrow" w:cs="Arial"/>
          <w:sz w:val="16"/>
          <w:szCs w:val="14"/>
          <w:vertAlign w:val="superscript"/>
        </w:rPr>
        <w:footnoteRef/>
      </w:r>
      <w:r w:rsidRPr="00AC737B">
        <w:rPr>
          <w:rFonts w:ascii="Arial Narrow" w:hAnsi="Arial Narrow" w:cs="Arial"/>
          <w:sz w:val="14"/>
          <w:szCs w:val="14"/>
        </w:rPr>
        <w:t xml:space="preserve"> </w:t>
      </w:r>
      <w:r w:rsidRPr="00AC737B">
        <w:rPr>
          <w:rFonts w:ascii="Arial Narrow" w:hAnsi="Arial Narrow" w:cs="Arial"/>
          <w:sz w:val="14"/>
          <w:szCs w:val="14"/>
        </w:rPr>
        <w:tab/>
      </w:r>
      <w:r w:rsidRPr="00AC737B">
        <w:rPr>
          <w:rFonts w:ascii="Arial Narrow" w:eastAsia="Arial Narrow" w:hAnsi="Arial Narrow" w:cs="Arial"/>
          <w:b/>
          <w:sz w:val="14"/>
          <w:szCs w:val="14"/>
        </w:rPr>
        <w:t>LEY 29571, CÓDIGO DE PROTECCIÓN Y DEFENSA DEL CONSUMIDOR</w:t>
      </w:r>
      <w:r w:rsidRPr="00AC737B">
        <w:rPr>
          <w:rFonts w:ascii="Arial Narrow" w:hAnsi="Arial Narrow" w:cs="Arial"/>
          <w:b/>
          <w:bCs/>
          <w:sz w:val="14"/>
          <w:szCs w:val="14"/>
        </w:rPr>
        <w:t xml:space="preserve">, </w:t>
      </w:r>
      <w:r w:rsidRPr="00AC737B">
        <w:rPr>
          <w:rFonts w:ascii="Arial Narrow" w:hAnsi="Arial Narrow" w:cs="Arial"/>
          <w:b/>
          <w:sz w:val="14"/>
          <w:szCs w:val="14"/>
        </w:rPr>
        <w:t>publicado el 2 de setiembre de 2010 y modificado por Decreto Legislativo 1308</w:t>
      </w:r>
    </w:p>
    <w:p w14:paraId="6D8A2F03" w14:textId="77777777" w:rsidR="00CA59A2" w:rsidRPr="00AC737B" w:rsidRDefault="00CA59A2" w:rsidP="00CA59A2">
      <w:pPr>
        <w:pStyle w:val="Textonotapie"/>
        <w:ind w:left="567" w:hanging="567"/>
        <w:jc w:val="both"/>
        <w:rPr>
          <w:rFonts w:ascii="Arial Narrow" w:hAnsi="Arial Narrow" w:cs="Arial"/>
          <w:b/>
          <w:bCs/>
          <w:sz w:val="14"/>
          <w:szCs w:val="14"/>
        </w:rPr>
      </w:pPr>
      <w:r w:rsidRPr="00AC737B">
        <w:rPr>
          <w:rFonts w:ascii="Arial Narrow" w:hAnsi="Arial Narrow" w:cs="Arial"/>
          <w:sz w:val="14"/>
          <w:szCs w:val="14"/>
        </w:rPr>
        <w:tab/>
      </w:r>
      <w:r w:rsidRPr="00AC737B">
        <w:rPr>
          <w:rFonts w:ascii="Arial Narrow" w:hAnsi="Arial Narrow" w:cs="Arial"/>
          <w:b/>
          <w:bCs/>
          <w:sz w:val="14"/>
          <w:szCs w:val="14"/>
        </w:rPr>
        <w:t>Artículo 110.- Sanciones Administrativas</w:t>
      </w:r>
    </w:p>
    <w:p w14:paraId="693A834B" w14:textId="77777777" w:rsidR="00CA59A2" w:rsidRPr="00AC737B" w:rsidRDefault="00CA59A2" w:rsidP="00CA59A2">
      <w:pPr>
        <w:autoSpaceDE w:val="0"/>
        <w:autoSpaceDN w:val="0"/>
        <w:adjustRightInd w:val="0"/>
        <w:spacing w:after="0" w:line="240" w:lineRule="auto"/>
        <w:ind w:left="567"/>
        <w:jc w:val="both"/>
        <w:rPr>
          <w:rFonts w:ascii="Arial Narrow" w:hAnsi="Arial Narrow" w:cs="Arial"/>
          <w:sz w:val="14"/>
          <w:szCs w:val="14"/>
          <w:lang w:eastAsia="es-PE"/>
        </w:rPr>
      </w:pPr>
      <w:r w:rsidRPr="00AC737B">
        <w:rPr>
          <w:rFonts w:ascii="Arial Narrow" w:hAnsi="Arial Narrow" w:cs="Arial"/>
          <w:sz w:val="14"/>
          <w:szCs w:val="14"/>
          <w:lang w:eastAsia="es-PE"/>
        </w:rPr>
        <w:t>(…)</w:t>
      </w:r>
    </w:p>
    <w:p w14:paraId="04CBC22B" w14:textId="77777777" w:rsidR="00CA59A2" w:rsidRPr="00AC737B" w:rsidRDefault="00CA59A2" w:rsidP="00CA59A2">
      <w:pPr>
        <w:autoSpaceDE w:val="0"/>
        <w:autoSpaceDN w:val="0"/>
        <w:adjustRightInd w:val="0"/>
        <w:spacing w:after="0" w:line="240" w:lineRule="auto"/>
        <w:ind w:left="567"/>
        <w:jc w:val="both"/>
        <w:rPr>
          <w:rFonts w:ascii="Arial Narrow" w:hAnsi="Arial Narrow" w:cs="Arial"/>
          <w:sz w:val="14"/>
          <w:szCs w:val="14"/>
          <w:lang w:eastAsia="es-PE"/>
        </w:rPr>
      </w:pPr>
      <w:r w:rsidRPr="00AC737B">
        <w:rPr>
          <w:rFonts w:ascii="Arial Narrow" w:hAnsi="Arial Narrow" w:cs="Arial"/>
          <w:sz w:val="14"/>
          <w:szCs w:val="14"/>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AC737B" w:rsidRDefault="00CA59A2" w:rsidP="00CA59A2">
      <w:pPr>
        <w:autoSpaceDE w:val="0"/>
        <w:autoSpaceDN w:val="0"/>
        <w:adjustRightInd w:val="0"/>
        <w:spacing w:after="0" w:line="240" w:lineRule="auto"/>
        <w:ind w:left="567"/>
        <w:jc w:val="both"/>
        <w:rPr>
          <w:rFonts w:ascii="Arial Narrow" w:hAnsi="Arial Narrow" w:cs="Arial"/>
          <w:sz w:val="14"/>
          <w:szCs w:val="14"/>
          <w:lang w:eastAsia="es-PE"/>
        </w:rPr>
      </w:pPr>
      <w:r w:rsidRPr="00AC737B">
        <w:rPr>
          <w:rFonts w:ascii="Arial Narrow" w:hAnsi="Arial Narrow" w:cs="Arial"/>
          <w:sz w:val="14"/>
          <w:szCs w:val="14"/>
          <w:lang w:eastAsia="es-PE"/>
        </w:rPr>
        <w:t>(…).</w:t>
      </w:r>
    </w:p>
    <w:p w14:paraId="3B6754D8" w14:textId="77777777" w:rsidR="00CA59A2" w:rsidRPr="00AC737B" w:rsidRDefault="00CA59A2" w:rsidP="00CA59A2">
      <w:pPr>
        <w:pStyle w:val="Textonotapie"/>
        <w:tabs>
          <w:tab w:val="left" w:pos="284"/>
        </w:tabs>
        <w:ind w:left="567" w:hanging="567"/>
        <w:jc w:val="both"/>
        <w:rPr>
          <w:rFonts w:ascii="Arial Narrow" w:hAnsi="Arial Narrow" w:cs="Arial"/>
          <w:b/>
          <w:bCs/>
          <w:sz w:val="14"/>
          <w:szCs w:val="14"/>
        </w:rPr>
      </w:pPr>
    </w:p>
  </w:footnote>
  <w:footnote w:id="8">
    <w:p w14:paraId="062EC860" w14:textId="77777777" w:rsidR="00CA59A2" w:rsidRPr="00AC737B" w:rsidRDefault="00CA59A2" w:rsidP="00CA59A2">
      <w:pPr>
        <w:spacing w:after="0" w:line="240" w:lineRule="auto"/>
        <w:ind w:left="567" w:hanging="567"/>
        <w:jc w:val="both"/>
        <w:rPr>
          <w:rFonts w:ascii="Arial Narrow" w:hAnsi="Arial Narrow" w:cs="Arial"/>
          <w:sz w:val="14"/>
          <w:szCs w:val="14"/>
        </w:rPr>
      </w:pPr>
      <w:r w:rsidRPr="00AC737B">
        <w:rPr>
          <w:rStyle w:val="Refdenotaalpie"/>
          <w:rFonts w:ascii="Arial Narrow" w:hAnsi="Arial Narrow" w:cs="Arial"/>
          <w:sz w:val="16"/>
          <w:szCs w:val="14"/>
          <w:vertAlign w:val="superscript"/>
        </w:rPr>
        <w:footnoteRef/>
      </w:r>
      <w:r w:rsidRPr="00AC737B">
        <w:rPr>
          <w:rFonts w:ascii="Arial Narrow" w:hAnsi="Arial Narrow" w:cs="Arial"/>
          <w:sz w:val="14"/>
          <w:szCs w:val="14"/>
          <w:vertAlign w:val="superscript"/>
        </w:rPr>
        <w:t xml:space="preserve"> </w:t>
      </w:r>
      <w:r w:rsidRPr="00AC737B">
        <w:rPr>
          <w:rFonts w:ascii="Arial Narrow" w:hAnsi="Arial Narrow" w:cs="Arial"/>
          <w:sz w:val="14"/>
          <w:szCs w:val="14"/>
        </w:rPr>
        <w:t xml:space="preserve"> </w:t>
      </w:r>
      <w:r w:rsidRPr="00AC737B">
        <w:rPr>
          <w:rFonts w:ascii="Arial Narrow" w:hAnsi="Arial Narrow" w:cs="Arial"/>
          <w:sz w:val="14"/>
          <w:szCs w:val="14"/>
        </w:rPr>
        <w:tab/>
      </w:r>
      <w:r w:rsidRPr="00AC737B">
        <w:rPr>
          <w:rFonts w:ascii="Arial Narrow" w:eastAsia="Arial Narrow" w:hAnsi="Arial Narrow" w:cs="Arial"/>
          <w:b/>
          <w:sz w:val="14"/>
          <w:szCs w:val="14"/>
        </w:rPr>
        <w:t>LEY 29571, CÓDIGO DE PROTECCIÓN Y DEFENSA DEL CONSUMIDOR</w:t>
      </w:r>
      <w:r w:rsidRPr="00AC737B">
        <w:rPr>
          <w:rFonts w:ascii="Arial Narrow" w:hAnsi="Arial Narrow" w:cs="Arial"/>
          <w:b/>
          <w:bCs/>
          <w:sz w:val="14"/>
          <w:szCs w:val="14"/>
        </w:rPr>
        <w:t xml:space="preserve">, </w:t>
      </w:r>
      <w:r w:rsidRPr="00AC737B">
        <w:rPr>
          <w:rFonts w:ascii="Arial Narrow" w:hAnsi="Arial Narrow" w:cs="Arial"/>
          <w:b/>
          <w:sz w:val="14"/>
          <w:szCs w:val="14"/>
        </w:rPr>
        <w:t>publicado el 2 de setiembre de 2010 y modificado por Decreto Legislativo 1308</w:t>
      </w:r>
    </w:p>
    <w:p w14:paraId="4BC9BF8D" w14:textId="77777777" w:rsidR="00CA59A2" w:rsidRPr="00AC737B" w:rsidRDefault="00CA59A2" w:rsidP="00CA59A2">
      <w:pPr>
        <w:spacing w:after="0" w:line="240" w:lineRule="auto"/>
        <w:ind w:left="567" w:hanging="567"/>
        <w:jc w:val="both"/>
        <w:rPr>
          <w:rFonts w:ascii="Arial Narrow" w:eastAsia="Arial Narrow" w:hAnsi="Arial Narrow" w:cs="Arial"/>
          <w:b/>
          <w:sz w:val="14"/>
          <w:szCs w:val="14"/>
        </w:rPr>
      </w:pPr>
      <w:r w:rsidRPr="00AC737B">
        <w:rPr>
          <w:rFonts w:ascii="Arial Narrow" w:eastAsia="Arial Narrow" w:hAnsi="Arial Narrow" w:cs="Arial"/>
          <w:b/>
          <w:sz w:val="14"/>
          <w:szCs w:val="14"/>
        </w:rPr>
        <w:tab/>
        <w:t>Artículo 110.- Sanciones administrativas</w:t>
      </w:r>
    </w:p>
    <w:p w14:paraId="15C6524D" w14:textId="77777777" w:rsidR="00CA59A2" w:rsidRPr="00AC737B" w:rsidRDefault="00CA59A2" w:rsidP="00CA59A2">
      <w:pPr>
        <w:spacing w:after="0" w:line="240" w:lineRule="auto"/>
        <w:ind w:left="567"/>
        <w:jc w:val="both"/>
        <w:rPr>
          <w:rFonts w:ascii="Arial Narrow" w:hAnsi="Arial Narrow" w:cs="Arial"/>
          <w:sz w:val="14"/>
          <w:szCs w:val="14"/>
        </w:rPr>
      </w:pPr>
      <w:r w:rsidRPr="00AC737B">
        <w:rPr>
          <w:rFonts w:ascii="Arial Narrow" w:eastAsia="Arial Narrow" w:hAnsi="Arial Narrow" w:cs="Arial"/>
          <w:sz w:val="14"/>
          <w:szCs w:val="14"/>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AC737B" w:rsidRDefault="00CA59A2" w:rsidP="00CA59A2">
      <w:pPr>
        <w:numPr>
          <w:ilvl w:val="0"/>
          <w:numId w:val="2"/>
        </w:numPr>
        <w:spacing w:after="0" w:line="240" w:lineRule="auto"/>
        <w:ind w:left="426" w:firstLine="141"/>
        <w:jc w:val="both"/>
        <w:rPr>
          <w:rFonts w:ascii="Arial Narrow" w:eastAsia="Arial Narrow" w:hAnsi="Arial Narrow" w:cs="Arial"/>
          <w:sz w:val="14"/>
          <w:szCs w:val="14"/>
        </w:rPr>
      </w:pPr>
      <w:r w:rsidRPr="00AC737B">
        <w:rPr>
          <w:rFonts w:ascii="Arial Narrow" w:eastAsia="Arial Narrow" w:hAnsi="Arial Narrow" w:cs="Arial"/>
          <w:sz w:val="14"/>
          <w:szCs w:val="14"/>
        </w:rPr>
        <w:t>Infracciones leves, con una amonestación o con una multa de hasta cincuenta (50) UIT.</w:t>
      </w:r>
    </w:p>
    <w:p w14:paraId="3EC7469A" w14:textId="77777777" w:rsidR="00CA59A2" w:rsidRPr="00AC737B" w:rsidRDefault="00CA59A2" w:rsidP="00CA59A2">
      <w:pPr>
        <w:numPr>
          <w:ilvl w:val="0"/>
          <w:numId w:val="2"/>
        </w:numPr>
        <w:spacing w:after="0" w:line="240" w:lineRule="auto"/>
        <w:ind w:left="426" w:firstLine="141"/>
        <w:jc w:val="both"/>
        <w:rPr>
          <w:rFonts w:ascii="Arial Narrow" w:eastAsia="Arial Narrow" w:hAnsi="Arial Narrow" w:cs="Arial"/>
          <w:sz w:val="14"/>
          <w:szCs w:val="14"/>
        </w:rPr>
      </w:pPr>
      <w:r w:rsidRPr="00AC737B">
        <w:rPr>
          <w:rFonts w:ascii="Arial Narrow" w:eastAsia="Arial Narrow" w:hAnsi="Arial Narrow" w:cs="Arial"/>
          <w:sz w:val="14"/>
          <w:szCs w:val="14"/>
        </w:rPr>
        <w:t>Infracciones graves, con una multa de hasta ciento cincuenta (150) UIT.</w:t>
      </w:r>
    </w:p>
    <w:p w14:paraId="7DEC6213" w14:textId="77777777" w:rsidR="00CA59A2" w:rsidRPr="00AC737B" w:rsidRDefault="00CA59A2" w:rsidP="00CA59A2">
      <w:pPr>
        <w:numPr>
          <w:ilvl w:val="0"/>
          <w:numId w:val="2"/>
        </w:numPr>
        <w:spacing w:after="0" w:line="240" w:lineRule="auto"/>
        <w:ind w:left="426" w:firstLine="141"/>
        <w:jc w:val="both"/>
        <w:rPr>
          <w:rFonts w:ascii="Arial Narrow" w:eastAsia="Arial Narrow" w:hAnsi="Arial Narrow" w:cs="Arial"/>
          <w:sz w:val="14"/>
          <w:szCs w:val="14"/>
        </w:rPr>
      </w:pPr>
      <w:r w:rsidRPr="00AC737B">
        <w:rPr>
          <w:rFonts w:ascii="Arial Narrow" w:eastAsia="Arial Narrow" w:hAnsi="Arial Narrow" w:cs="Arial"/>
          <w:sz w:val="14"/>
          <w:szCs w:val="14"/>
        </w:rPr>
        <w:t>Infracciones muy graves, con una multa de hasta cuatrocientos cincuenta (450) UIT.</w:t>
      </w:r>
    </w:p>
    <w:p w14:paraId="707B74D3" w14:textId="77777777" w:rsidR="00CA59A2" w:rsidRPr="00AC737B" w:rsidRDefault="00CA59A2" w:rsidP="00CA59A2">
      <w:pPr>
        <w:spacing w:after="0" w:line="240" w:lineRule="auto"/>
        <w:ind w:left="567"/>
        <w:jc w:val="both"/>
        <w:rPr>
          <w:rFonts w:ascii="Arial Narrow" w:eastAsia="Arial Narrow" w:hAnsi="Arial Narrow" w:cs="Arial"/>
          <w:sz w:val="14"/>
          <w:szCs w:val="14"/>
        </w:rPr>
      </w:pPr>
      <w:r w:rsidRPr="00AC737B">
        <w:rPr>
          <w:rFonts w:ascii="Arial Narrow" w:eastAsia="Arial Narrow" w:hAnsi="Arial Narrow" w:cs="Arial"/>
          <w:sz w:val="14"/>
          <w:szCs w:val="14"/>
        </w:rPr>
        <w:t>(…).</w:t>
      </w:r>
    </w:p>
  </w:footnote>
  <w:footnote w:id="9">
    <w:p w14:paraId="4B3DC1A8" w14:textId="77777777" w:rsidR="00CA59A2" w:rsidRPr="00AC737B" w:rsidRDefault="00CA59A2" w:rsidP="00CA59A2">
      <w:pPr>
        <w:spacing w:after="0" w:line="240" w:lineRule="auto"/>
        <w:ind w:left="567" w:hanging="567"/>
        <w:jc w:val="both"/>
        <w:rPr>
          <w:rFonts w:ascii="Arial Narrow" w:eastAsia="Arial Narrow" w:hAnsi="Arial Narrow" w:cs="Arial"/>
          <w:sz w:val="14"/>
          <w:szCs w:val="14"/>
        </w:rPr>
      </w:pPr>
      <w:r w:rsidRPr="00AC737B">
        <w:rPr>
          <w:rStyle w:val="Refdenotaalpie"/>
          <w:rFonts w:ascii="Arial Narrow" w:hAnsi="Arial Narrow" w:cs="Arial"/>
          <w:sz w:val="16"/>
          <w:szCs w:val="14"/>
          <w:vertAlign w:val="superscript"/>
        </w:rPr>
        <w:footnoteRef/>
      </w:r>
      <w:r w:rsidRPr="00AC737B">
        <w:rPr>
          <w:rFonts w:ascii="Arial Narrow" w:hAnsi="Arial Narrow" w:cs="Arial"/>
          <w:sz w:val="14"/>
          <w:szCs w:val="14"/>
        </w:rPr>
        <w:t xml:space="preserve"> </w:t>
      </w:r>
      <w:r w:rsidRPr="00AC737B">
        <w:rPr>
          <w:rFonts w:ascii="Arial Narrow" w:hAnsi="Arial Narrow" w:cs="Arial"/>
          <w:sz w:val="14"/>
          <w:szCs w:val="14"/>
        </w:rPr>
        <w:tab/>
      </w:r>
      <w:r w:rsidRPr="00AC737B">
        <w:rPr>
          <w:rFonts w:ascii="Arial Narrow" w:eastAsia="Arial Narrow" w:hAnsi="Arial Narrow" w:cs="Arial"/>
          <w:b/>
          <w:sz w:val="14"/>
          <w:szCs w:val="14"/>
        </w:rPr>
        <w:t>Artículo 114.- Medidas correctivas</w:t>
      </w:r>
    </w:p>
    <w:p w14:paraId="1B3B1F61" w14:textId="77777777" w:rsidR="00CA59A2" w:rsidRPr="00AC737B" w:rsidRDefault="00CA59A2" w:rsidP="00CA59A2">
      <w:pPr>
        <w:spacing w:after="0" w:line="240" w:lineRule="auto"/>
        <w:ind w:left="567"/>
        <w:jc w:val="both"/>
        <w:rPr>
          <w:rFonts w:ascii="Arial Narrow" w:eastAsia="Arial Narrow" w:hAnsi="Arial Narrow" w:cs="Arial"/>
          <w:sz w:val="14"/>
          <w:szCs w:val="14"/>
        </w:rPr>
      </w:pPr>
      <w:r w:rsidRPr="00AC737B">
        <w:rPr>
          <w:rFonts w:ascii="Arial Narrow" w:eastAsia="Arial Narrow" w:hAnsi="Arial Narrow" w:cs="Arial"/>
          <w:sz w:val="14"/>
          <w:szCs w:val="14"/>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AC737B" w:rsidRDefault="00CA59A2" w:rsidP="00CA59A2">
      <w:pPr>
        <w:spacing w:after="0" w:line="240" w:lineRule="auto"/>
        <w:ind w:left="567" w:hanging="567"/>
        <w:jc w:val="both"/>
        <w:rPr>
          <w:rFonts w:ascii="Arial Narrow" w:eastAsia="Arial Narrow" w:hAnsi="Arial Narrow" w:cs="Arial"/>
          <w:sz w:val="14"/>
          <w:szCs w:val="14"/>
        </w:rPr>
      </w:pPr>
      <w:r w:rsidRPr="00AC737B">
        <w:rPr>
          <w:rFonts w:ascii="Arial Narrow" w:eastAsia="Arial Narrow" w:hAnsi="Arial Narrow" w:cs="Arial"/>
          <w:sz w:val="14"/>
          <w:szCs w:val="14"/>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AC737B" w:rsidRDefault="00CA59A2" w:rsidP="00CA59A2">
      <w:pPr>
        <w:spacing w:after="0" w:line="240" w:lineRule="auto"/>
        <w:ind w:left="567" w:hanging="567"/>
        <w:jc w:val="both"/>
        <w:rPr>
          <w:rFonts w:ascii="Arial Narrow" w:eastAsia="Arial Narrow" w:hAnsi="Arial Narrow" w:cs="Arial"/>
          <w:sz w:val="14"/>
          <w:szCs w:val="14"/>
        </w:rPr>
      </w:pPr>
      <w:r w:rsidRPr="00AC737B">
        <w:rPr>
          <w:rFonts w:ascii="Arial Narrow" w:eastAsia="Arial Narrow" w:hAnsi="Arial Narrow" w:cs="Arial"/>
          <w:sz w:val="14"/>
          <w:szCs w:val="14"/>
        </w:rPr>
        <w:tab/>
        <w:t>Las medidas correctivas complementarias pueden dictarse de oficio o a pedido de parte.</w:t>
      </w:r>
    </w:p>
    <w:p w14:paraId="51455ACA" w14:textId="77777777" w:rsidR="00CA59A2" w:rsidRPr="00AC737B" w:rsidRDefault="00CA59A2" w:rsidP="00CA59A2">
      <w:pPr>
        <w:spacing w:after="0" w:line="240" w:lineRule="auto"/>
        <w:ind w:left="567" w:hanging="567"/>
        <w:jc w:val="both"/>
        <w:rPr>
          <w:rFonts w:ascii="Arial Narrow" w:hAnsi="Arial Narrow" w:cs="Arial"/>
          <w:sz w:val="14"/>
          <w:szCs w:val="14"/>
        </w:rPr>
      </w:pPr>
    </w:p>
    <w:p w14:paraId="6CB8D69D" w14:textId="77777777" w:rsidR="00CA59A2" w:rsidRPr="00AC737B" w:rsidRDefault="00CA59A2" w:rsidP="00CA59A2">
      <w:pPr>
        <w:spacing w:after="0" w:line="240" w:lineRule="auto"/>
        <w:ind w:left="567" w:hanging="567"/>
        <w:jc w:val="both"/>
        <w:rPr>
          <w:rFonts w:ascii="Arial Narrow" w:hAnsi="Arial Narrow" w:cs="Arial"/>
          <w:sz w:val="14"/>
          <w:szCs w:val="14"/>
        </w:rPr>
      </w:pPr>
      <w:r w:rsidRPr="00AC737B">
        <w:rPr>
          <w:rFonts w:ascii="Arial Narrow" w:eastAsia="Arial Narrow" w:hAnsi="Arial Narrow" w:cs="Arial"/>
          <w:b/>
          <w:sz w:val="14"/>
          <w:szCs w:val="14"/>
        </w:rPr>
        <w:tab/>
        <w:t>Artículo 115.- Medidas correctivas reparadoras</w:t>
      </w:r>
    </w:p>
    <w:p w14:paraId="0A0E4012" w14:textId="77777777" w:rsidR="00CA59A2" w:rsidRPr="00AC737B" w:rsidRDefault="00CA59A2" w:rsidP="00CA59A2">
      <w:pPr>
        <w:spacing w:after="0" w:line="240" w:lineRule="auto"/>
        <w:ind w:left="567" w:hanging="283"/>
        <w:jc w:val="both"/>
        <w:rPr>
          <w:rFonts w:ascii="Arial Narrow" w:eastAsia="Arial Narrow" w:hAnsi="Arial Narrow" w:cs="Arial"/>
          <w:sz w:val="14"/>
          <w:szCs w:val="14"/>
        </w:rPr>
      </w:pPr>
      <w:r w:rsidRPr="00AC737B">
        <w:rPr>
          <w:rFonts w:ascii="Arial Narrow" w:eastAsia="Arial Narrow" w:hAnsi="Arial Narrow" w:cs="Arial"/>
          <w:sz w:val="14"/>
          <w:szCs w:val="14"/>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AC737B"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AC737B">
        <w:rPr>
          <w:rFonts w:ascii="Arial Narrow" w:eastAsia="Arial Narrow" w:hAnsi="Arial Narrow" w:cs="Arial"/>
          <w:sz w:val="14"/>
          <w:szCs w:val="14"/>
        </w:rPr>
        <w:t>Reparar productos.</w:t>
      </w:r>
    </w:p>
    <w:p w14:paraId="64B5280D" w14:textId="77777777" w:rsidR="00CA59A2" w:rsidRPr="00AC737B"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AC737B">
        <w:rPr>
          <w:rFonts w:ascii="Arial Narrow" w:eastAsia="Arial Narrow" w:hAnsi="Arial Narrow" w:cs="Arial"/>
          <w:sz w:val="14"/>
          <w:szCs w:val="14"/>
        </w:rPr>
        <w:t>Cambiar productos por otros de idénticas o similares características, cuando la reparación no sea posible o no resulte razonable según las circunstancias.</w:t>
      </w:r>
    </w:p>
    <w:p w14:paraId="14CE7396" w14:textId="77777777" w:rsidR="00CA59A2" w:rsidRPr="00AC737B"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AC737B">
        <w:rPr>
          <w:rFonts w:ascii="Arial Narrow" w:eastAsia="Arial Narrow" w:hAnsi="Arial Narrow" w:cs="Arial"/>
          <w:sz w:val="14"/>
          <w:szCs w:val="14"/>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AC737B"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AC737B">
        <w:rPr>
          <w:rFonts w:ascii="Arial Narrow" w:eastAsia="Arial Narrow" w:hAnsi="Arial Narrow" w:cs="Arial"/>
          <w:sz w:val="14"/>
          <w:szCs w:val="14"/>
        </w:rPr>
        <w:t>Cumplir con ejecutar la prestación u obligación asumida; y si esto no resulte posible o no sea razonable, otra de efectos equivalentes, incluyendo prestaciones dinerarias.</w:t>
      </w:r>
    </w:p>
    <w:p w14:paraId="3D9280AC" w14:textId="77777777" w:rsidR="00CA59A2" w:rsidRPr="00AC737B"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AC737B">
        <w:rPr>
          <w:rFonts w:ascii="Arial Narrow" w:eastAsia="Arial Narrow" w:hAnsi="Arial Narrow" w:cs="Arial"/>
          <w:sz w:val="14"/>
          <w:szCs w:val="14"/>
        </w:rPr>
        <w:t>Cumplir con ejecutar otras prestaciones u obligaciones legales o convencionales a su cargo.</w:t>
      </w:r>
    </w:p>
    <w:p w14:paraId="385F165C" w14:textId="77777777" w:rsidR="00CA59A2" w:rsidRPr="00AC737B"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AC737B">
        <w:rPr>
          <w:rFonts w:ascii="Arial Narrow" w:eastAsia="Arial Narrow" w:hAnsi="Arial Narrow" w:cs="Arial"/>
          <w:sz w:val="14"/>
          <w:szCs w:val="14"/>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AC737B"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AC737B">
        <w:rPr>
          <w:rFonts w:ascii="Arial Narrow" w:eastAsia="Arial Narrow" w:hAnsi="Arial Narrow" w:cs="Arial"/>
          <w:sz w:val="14"/>
          <w:szCs w:val="14"/>
        </w:rPr>
        <w:t>En los supuestos de pagos indebidos o en exceso, devolver estos montos, más los intereses correspondientes.</w:t>
      </w:r>
    </w:p>
    <w:p w14:paraId="45BA3195" w14:textId="77777777" w:rsidR="00CA59A2" w:rsidRPr="00AC737B" w:rsidRDefault="00CA59A2" w:rsidP="00CA59A2">
      <w:pPr>
        <w:pStyle w:val="Sinespaciado"/>
        <w:ind w:firstLine="567"/>
        <w:jc w:val="both"/>
        <w:rPr>
          <w:rFonts w:ascii="Arial Narrow" w:hAnsi="Arial Narrow" w:cs="Arial"/>
          <w:sz w:val="14"/>
          <w:szCs w:val="14"/>
        </w:rPr>
      </w:pPr>
      <w:r w:rsidRPr="00AC737B">
        <w:rPr>
          <w:rFonts w:ascii="Arial Narrow" w:hAnsi="Arial Narrow" w:cs="Arial"/>
          <w:sz w:val="14"/>
          <w:szCs w:val="14"/>
        </w:rPr>
        <w:t>Pagar los gastos incurridos por el consumidor para mitigar las consecuencias de la infracción administrativa.</w:t>
      </w:r>
    </w:p>
    <w:p w14:paraId="130D0A42" w14:textId="77777777" w:rsidR="00CA59A2" w:rsidRPr="00AC737B" w:rsidRDefault="00CA59A2" w:rsidP="00CA59A2">
      <w:pPr>
        <w:pStyle w:val="Sinespaciado"/>
        <w:ind w:firstLine="567"/>
        <w:jc w:val="both"/>
        <w:rPr>
          <w:rFonts w:ascii="Arial Narrow" w:hAnsi="Arial Narrow" w:cs="Arial"/>
          <w:sz w:val="14"/>
          <w:szCs w:val="14"/>
        </w:rPr>
      </w:pPr>
      <w:r w:rsidRPr="00AC737B">
        <w:rPr>
          <w:rFonts w:ascii="Arial Narrow" w:hAnsi="Arial Narrow" w:cs="Arial"/>
          <w:sz w:val="14"/>
          <w:szCs w:val="14"/>
        </w:rPr>
        <w:t>Otras medidas reparadoras análogas de efectos equivalentes a las anteriores.</w:t>
      </w:r>
    </w:p>
    <w:p w14:paraId="764F3361" w14:textId="77777777" w:rsidR="00CA59A2" w:rsidRPr="00AC737B" w:rsidRDefault="00CA59A2" w:rsidP="00CA59A2">
      <w:pPr>
        <w:pStyle w:val="Sinespaciado"/>
        <w:ind w:left="567"/>
        <w:jc w:val="both"/>
        <w:rPr>
          <w:rFonts w:ascii="Arial Narrow" w:hAnsi="Arial Narrow" w:cs="Arial"/>
          <w:sz w:val="14"/>
          <w:szCs w:val="14"/>
        </w:rPr>
      </w:pPr>
      <w:r w:rsidRPr="00AC737B">
        <w:rPr>
          <w:rFonts w:ascii="Arial Narrow" w:hAnsi="Arial Narrow" w:cs="Arial"/>
          <w:sz w:val="14"/>
          <w:szCs w:val="14"/>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AC737B" w:rsidRDefault="00CA59A2" w:rsidP="00CA59A2">
      <w:pPr>
        <w:spacing w:after="0" w:line="240" w:lineRule="auto"/>
        <w:ind w:left="567"/>
        <w:jc w:val="both"/>
        <w:rPr>
          <w:rFonts w:ascii="Arial Narrow" w:hAnsi="Arial Narrow" w:cs="Arial"/>
          <w:sz w:val="14"/>
          <w:szCs w:val="14"/>
        </w:rPr>
      </w:pPr>
      <w:r w:rsidRPr="00AC737B">
        <w:rPr>
          <w:rFonts w:ascii="Arial Narrow" w:eastAsia="Arial Narrow" w:hAnsi="Arial Narrow" w:cs="Arial"/>
          <w:sz w:val="14"/>
          <w:szCs w:val="14"/>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AC737B" w:rsidRDefault="00CA59A2" w:rsidP="00CA59A2">
      <w:pPr>
        <w:spacing w:after="0" w:line="240" w:lineRule="auto"/>
        <w:ind w:left="567"/>
        <w:jc w:val="both"/>
        <w:rPr>
          <w:rFonts w:ascii="Arial Narrow" w:hAnsi="Arial Narrow" w:cs="Arial"/>
          <w:sz w:val="14"/>
          <w:szCs w:val="14"/>
        </w:rPr>
      </w:pPr>
      <w:r w:rsidRPr="00AC737B">
        <w:rPr>
          <w:rFonts w:ascii="Arial Narrow" w:eastAsia="Arial Narrow" w:hAnsi="Arial Narrow" w:cs="Arial"/>
          <w:sz w:val="14"/>
          <w:szCs w:val="14"/>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AC737B" w:rsidRDefault="00CA59A2" w:rsidP="00CA59A2">
      <w:pPr>
        <w:spacing w:after="0" w:line="240" w:lineRule="auto"/>
        <w:ind w:left="567"/>
        <w:jc w:val="both"/>
        <w:rPr>
          <w:rFonts w:ascii="Arial Narrow" w:eastAsia="Arial Narrow" w:hAnsi="Arial Narrow" w:cs="Arial"/>
          <w:sz w:val="14"/>
          <w:szCs w:val="14"/>
        </w:rPr>
      </w:pPr>
      <w:r w:rsidRPr="00AC737B">
        <w:rPr>
          <w:rFonts w:ascii="Arial Narrow" w:eastAsia="Arial Narrow" w:hAnsi="Arial Narrow" w:cs="Arial"/>
          <w:sz w:val="14"/>
          <w:szCs w:val="14"/>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AC737B" w:rsidRDefault="00CA59A2" w:rsidP="00CA59A2">
      <w:pPr>
        <w:spacing w:after="0" w:line="240" w:lineRule="auto"/>
        <w:ind w:left="567"/>
        <w:jc w:val="both"/>
        <w:rPr>
          <w:rFonts w:ascii="Arial Narrow" w:eastAsia="Arial Narrow" w:hAnsi="Arial Narrow" w:cs="Arial"/>
          <w:sz w:val="14"/>
          <w:szCs w:val="14"/>
        </w:rPr>
      </w:pPr>
      <w:r w:rsidRPr="00AC737B">
        <w:rPr>
          <w:rFonts w:ascii="Arial Narrow" w:eastAsia="Arial Narrow" w:hAnsi="Arial Narrow" w:cs="Arial"/>
          <w:sz w:val="14"/>
          <w:szCs w:val="14"/>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AC737B" w:rsidRDefault="00CA59A2" w:rsidP="00CA59A2">
      <w:pPr>
        <w:spacing w:after="0" w:line="240" w:lineRule="auto"/>
        <w:ind w:left="567"/>
        <w:jc w:val="both"/>
        <w:rPr>
          <w:rFonts w:ascii="Arial Narrow" w:eastAsia="Arial Narrow" w:hAnsi="Arial Narrow" w:cs="Arial"/>
          <w:sz w:val="14"/>
          <w:szCs w:val="14"/>
        </w:rPr>
      </w:pPr>
      <w:r w:rsidRPr="00AC737B">
        <w:rPr>
          <w:rFonts w:ascii="Arial Narrow" w:eastAsia="Arial Narrow" w:hAnsi="Arial Narrow" w:cs="Arial"/>
          <w:sz w:val="14"/>
          <w:szCs w:val="14"/>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AC737B" w:rsidRDefault="00CA59A2" w:rsidP="00CA59A2">
      <w:pPr>
        <w:spacing w:after="0" w:line="240" w:lineRule="auto"/>
        <w:ind w:left="567"/>
        <w:jc w:val="both"/>
        <w:rPr>
          <w:rFonts w:ascii="Arial Narrow" w:eastAsia="Arial Narrow" w:hAnsi="Arial Narrow" w:cs="Arial"/>
          <w:sz w:val="14"/>
          <w:szCs w:val="14"/>
        </w:rPr>
      </w:pPr>
    </w:p>
    <w:p w14:paraId="579B3C0E" w14:textId="77777777" w:rsidR="00CA59A2" w:rsidRPr="00AC737B" w:rsidRDefault="00CA59A2" w:rsidP="00CA59A2">
      <w:pPr>
        <w:spacing w:after="0" w:line="240" w:lineRule="auto"/>
        <w:ind w:left="567"/>
        <w:jc w:val="both"/>
        <w:rPr>
          <w:rFonts w:ascii="Arial Narrow" w:eastAsia="Arial Narrow" w:hAnsi="Arial Narrow" w:cs="Arial"/>
          <w:b/>
          <w:bCs/>
          <w:sz w:val="14"/>
          <w:szCs w:val="14"/>
        </w:rPr>
      </w:pPr>
      <w:r w:rsidRPr="00AC737B">
        <w:rPr>
          <w:rFonts w:ascii="Arial Narrow" w:eastAsia="Arial Narrow" w:hAnsi="Arial Narrow" w:cs="Arial"/>
          <w:b/>
          <w:bCs/>
          <w:sz w:val="14"/>
          <w:szCs w:val="14"/>
        </w:rPr>
        <w:t>Artículo 116.- Medidas correctivas complementarias</w:t>
      </w:r>
    </w:p>
    <w:p w14:paraId="795BD0E8" w14:textId="77777777" w:rsidR="00CA59A2" w:rsidRPr="00AC737B" w:rsidRDefault="00CA59A2" w:rsidP="00CA59A2">
      <w:pPr>
        <w:spacing w:after="0" w:line="240" w:lineRule="auto"/>
        <w:ind w:left="567"/>
        <w:jc w:val="both"/>
        <w:rPr>
          <w:rFonts w:ascii="Arial Narrow" w:eastAsia="Arial Narrow" w:hAnsi="Arial Narrow" w:cs="Arial"/>
          <w:sz w:val="14"/>
          <w:szCs w:val="14"/>
        </w:rPr>
      </w:pPr>
      <w:r w:rsidRPr="00AC737B">
        <w:rPr>
          <w:rFonts w:ascii="Arial Narrow" w:eastAsia="Arial Narrow" w:hAnsi="Arial Narrow" w:cs="Arial"/>
          <w:sz w:val="14"/>
          <w:szCs w:val="14"/>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AC737B" w:rsidRDefault="00CA59A2" w:rsidP="00CA59A2">
      <w:pPr>
        <w:spacing w:after="0" w:line="240" w:lineRule="auto"/>
        <w:ind w:left="567"/>
        <w:jc w:val="both"/>
        <w:rPr>
          <w:rFonts w:ascii="Arial Narrow" w:eastAsia="Arial Narrow" w:hAnsi="Arial Narrow" w:cs="Arial"/>
          <w:sz w:val="14"/>
          <w:szCs w:val="14"/>
        </w:rPr>
      </w:pPr>
      <w:r w:rsidRPr="00AC737B">
        <w:rPr>
          <w:rFonts w:ascii="Arial Narrow" w:eastAsia="Arial Narrow" w:hAnsi="Arial Narrow" w:cs="Arial"/>
          <w:sz w:val="14"/>
          <w:szCs w:val="14"/>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AC737B" w:rsidRDefault="00CA59A2" w:rsidP="00CA59A2">
      <w:pPr>
        <w:spacing w:after="0" w:line="240" w:lineRule="auto"/>
        <w:ind w:left="567"/>
        <w:jc w:val="both"/>
        <w:rPr>
          <w:rFonts w:ascii="Arial Narrow" w:eastAsia="Arial Narrow" w:hAnsi="Arial Narrow" w:cs="Arial"/>
          <w:sz w:val="14"/>
          <w:szCs w:val="14"/>
        </w:rPr>
      </w:pPr>
      <w:r w:rsidRPr="00AC737B">
        <w:rPr>
          <w:rFonts w:ascii="Arial Narrow" w:eastAsia="Arial Narrow" w:hAnsi="Arial Narrow" w:cs="Arial"/>
          <w:sz w:val="14"/>
          <w:szCs w:val="14"/>
        </w:rPr>
        <w:t xml:space="preserve">b. Declarar inexigibles las cláusulas que han sido identificadas como abusivas en el procedimiento. </w:t>
      </w:r>
    </w:p>
    <w:p w14:paraId="73090EA2" w14:textId="77777777" w:rsidR="00CA59A2" w:rsidRPr="00AC737B" w:rsidRDefault="00CA59A2" w:rsidP="00CA59A2">
      <w:pPr>
        <w:spacing w:after="0" w:line="240" w:lineRule="auto"/>
        <w:ind w:left="567"/>
        <w:jc w:val="both"/>
        <w:rPr>
          <w:rFonts w:ascii="Arial Narrow" w:eastAsia="Arial Narrow" w:hAnsi="Arial Narrow" w:cs="Arial"/>
          <w:sz w:val="14"/>
          <w:szCs w:val="14"/>
        </w:rPr>
      </w:pPr>
      <w:r w:rsidRPr="00AC737B">
        <w:rPr>
          <w:rFonts w:ascii="Arial Narrow" w:eastAsia="Arial Narrow" w:hAnsi="Arial Narrow" w:cs="Arial"/>
          <w:sz w:val="14"/>
          <w:szCs w:val="14"/>
        </w:rPr>
        <w:t xml:space="preserve">c. El decomiso y destrucción de la mercadería, envases, envolturas o etiquetas. </w:t>
      </w:r>
    </w:p>
    <w:p w14:paraId="3D834587" w14:textId="77777777" w:rsidR="00CA59A2" w:rsidRPr="00AC737B" w:rsidRDefault="00CA59A2" w:rsidP="00CA59A2">
      <w:pPr>
        <w:spacing w:after="0" w:line="240" w:lineRule="auto"/>
        <w:ind w:left="567"/>
        <w:jc w:val="both"/>
        <w:rPr>
          <w:rFonts w:ascii="Arial Narrow" w:eastAsia="Arial Narrow" w:hAnsi="Arial Narrow" w:cs="Arial"/>
          <w:sz w:val="14"/>
          <w:szCs w:val="14"/>
        </w:rPr>
      </w:pPr>
      <w:r w:rsidRPr="00AC737B">
        <w:rPr>
          <w:rFonts w:ascii="Arial Narrow" w:eastAsia="Arial Narrow" w:hAnsi="Arial Narrow" w:cs="Arial"/>
          <w:sz w:val="14"/>
          <w:szCs w:val="14"/>
        </w:rPr>
        <w:t xml:space="preserve">d. En caso de infracciones muy graves y de reincidencia o </w:t>
      </w:r>
      <w:proofErr w:type="spellStart"/>
      <w:r w:rsidRPr="00AC737B">
        <w:rPr>
          <w:rFonts w:ascii="Arial Narrow" w:eastAsia="Arial Narrow" w:hAnsi="Arial Narrow" w:cs="Arial"/>
          <w:sz w:val="14"/>
          <w:szCs w:val="14"/>
        </w:rPr>
        <w:t>reiterancia</w:t>
      </w:r>
      <w:proofErr w:type="spellEnd"/>
      <w:r w:rsidRPr="00AC737B">
        <w:rPr>
          <w:rFonts w:ascii="Arial Narrow" w:eastAsia="Arial Narrow" w:hAnsi="Arial Narrow" w:cs="Arial"/>
          <w:sz w:val="14"/>
          <w:szCs w:val="14"/>
        </w:rPr>
        <w:t xml:space="preserve">: </w:t>
      </w:r>
    </w:p>
    <w:p w14:paraId="700F1C70" w14:textId="77777777" w:rsidR="00CA59A2" w:rsidRPr="00AC737B" w:rsidRDefault="00CA59A2" w:rsidP="00CA59A2">
      <w:pPr>
        <w:spacing w:after="0" w:line="240" w:lineRule="auto"/>
        <w:ind w:left="567"/>
        <w:jc w:val="both"/>
        <w:rPr>
          <w:rFonts w:ascii="Arial Narrow" w:eastAsia="Arial Narrow" w:hAnsi="Arial Narrow" w:cs="Arial"/>
          <w:sz w:val="14"/>
          <w:szCs w:val="14"/>
        </w:rPr>
      </w:pPr>
      <w:r w:rsidRPr="00AC737B">
        <w:rPr>
          <w:rFonts w:ascii="Arial Narrow" w:eastAsia="Arial Narrow" w:hAnsi="Arial Narrow" w:cs="Arial"/>
          <w:sz w:val="14"/>
          <w:szCs w:val="14"/>
        </w:rPr>
        <w:t xml:space="preserve">(i) Solicitar a la autoridad correspondiente la clausura temporal del establecimiento industrial, comercial o de servicios por un plazo máximo de seis (6) meses. </w:t>
      </w:r>
    </w:p>
    <w:p w14:paraId="0EC2F112" w14:textId="77777777" w:rsidR="00CA59A2" w:rsidRPr="00AC737B" w:rsidRDefault="00CA59A2" w:rsidP="00CA59A2">
      <w:pPr>
        <w:spacing w:after="0" w:line="240" w:lineRule="auto"/>
        <w:ind w:left="567"/>
        <w:jc w:val="both"/>
        <w:rPr>
          <w:rFonts w:ascii="Arial Narrow" w:eastAsia="Arial Narrow" w:hAnsi="Arial Narrow" w:cs="Arial"/>
          <w:sz w:val="14"/>
          <w:szCs w:val="14"/>
        </w:rPr>
      </w:pPr>
      <w:r w:rsidRPr="00AC737B">
        <w:rPr>
          <w:rFonts w:ascii="Arial Narrow" w:eastAsia="Arial Narrow" w:hAnsi="Arial Narrow" w:cs="Arial"/>
          <w:sz w:val="14"/>
          <w:szCs w:val="14"/>
        </w:rPr>
        <w:t>(</w:t>
      </w:r>
      <w:proofErr w:type="spellStart"/>
      <w:r w:rsidRPr="00AC737B">
        <w:rPr>
          <w:rFonts w:ascii="Arial Narrow" w:eastAsia="Arial Narrow" w:hAnsi="Arial Narrow" w:cs="Arial"/>
          <w:sz w:val="14"/>
          <w:szCs w:val="14"/>
        </w:rPr>
        <w:t>ii</w:t>
      </w:r>
      <w:proofErr w:type="spellEnd"/>
      <w:r w:rsidRPr="00AC737B">
        <w:rPr>
          <w:rFonts w:ascii="Arial Narrow" w:eastAsia="Arial Narrow" w:hAnsi="Arial Narrow" w:cs="Arial"/>
          <w:sz w:val="14"/>
          <w:szCs w:val="14"/>
        </w:rPr>
        <w:t xml:space="preserve">) Solicitar a la autoridad competente la inhabilitación, temporal o permanente, del proveedor en función de los alcances de la infracción sancionada. </w:t>
      </w:r>
    </w:p>
    <w:p w14:paraId="67A70718" w14:textId="77777777" w:rsidR="00CA59A2" w:rsidRPr="00AC737B" w:rsidRDefault="00CA59A2" w:rsidP="00CA59A2">
      <w:pPr>
        <w:spacing w:after="0" w:line="240" w:lineRule="auto"/>
        <w:ind w:left="567"/>
        <w:jc w:val="both"/>
        <w:rPr>
          <w:rFonts w:ascii="Arial Narrow" w:eastAsia="Arial Narrow" w:hAnsi="Arial Narrow" w:cs="Arial"/>
          <w:sz w:val="14"/>
          <w:szCs w:val="14"/>
        </w:rPr>
      </w:pPr>
      <w:r w:rsidRPr="00AC737B">
        <w:rPr>
          <w:rFonts w:ascii="Arial Narrow" w:eastAsia="Arial Narrow" w:hAnsi="Arial Narrow" w:cs="Arial"/>
          <w:sz w:val="14"/>
          <w:szCs w:val="14"/>
        </w:rPr>
        <w:t xml:space="preserve">e. Publicación de avisos </w:t>
      </w:r>
      <w:proofErr w:type="spellStart"/>
      <w:r w:rsidRPr="00AC737B">
        <w:rPr>
          <w:rFonts w:ascii="Arial Narrow" w:eastAsia="Arial Narrow" w:hAnsi="Arial Narrow" w:cs="Arial"/>
          <w:sz w:val="14"/>
          <w:szCs w:val="14"/>
        </w:rPr>
        <w:t>rectificatorios</w:t>
      </w:r>
      <w:proofErr w:type="spellEnd"/>
      <w:r w:rsidRPr="00AC737B">
        <w:rPr>
          <w:rFonts w:ascii="Arial Narrow" w:eastAsia="Arial Narrow" w:hAnsi="Arial Narrow" w:cs="Arial"/>
          <w:sz w:val="14"/>
          <w:szCs w:val="14"/>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AC737B" w:rsidRDefault="00CA59A2" w:rsidP="00CA59A2">
      <w:pPr>
        <w:spacing w:after="0" w:line="240" w:lineRule="auto"/>
        <w:ind w:left="567"/>
        <w:jc w:val="both"/>
        <w:rPr>
          <w:rFonts w:ascii="Arial Narrow" w:eastAsia="Arial Narrow" w:hAnsi="Arial Narrow" w:cs="Arial"/>
          <w:sz w:val="14"/>
          <w:szCs w:val="14"/>
        </w:rPr>
      </w:pPr>
      <w:r w:rsidRPr="00AC737B">
        <w:rPr>
          <w:rFonts w:ascii="Arial Narrow" w:eastAsia="Arial Narrow" w:hAnsi="Arial Narrow" w:cs="Arial"/>
          <w:sz w:val="14"/>
          <w:szCs w:val="14"/>
        </w:rPr>
        <w:t xml:space="preserve">f. Cualquier otra medida correctiva que tenga el objeto de revertir los efectos de la conducta infractora o evitar que esta se produzca nuevamente en el futuro. </w:t>
      </w:r>
    </w:p>
    <w:p w14:paraId="4F0629B6" w14:textId="77777777" w:rsidR="00CA59A2" w:rsidRPr="00AC737B" w:rsidRDefault="00CA59A2" w:rsidP="00CA59A2">
      <w:pPr>
        <w:spacing w:after="0" w:line="240" w:lineRule="auto"/>
        <w:ind w:left="567"/>
        <w:jc w:val="both"/>
        <w:rPr>
          <w:rFonts w:ascii="Arial Narrow" w:eastAsia="Arial Narrow" w:hAnsi="Arial Narrow" w:cs="Arial"/>
          <w:sz w:val="14"/>
          <w:szCs w:val="14"/>
        </w:rPr>
      </w:pPr>
      <w:r w:rsidRPr="00AC737B">
        <w:rPr>
          <w:rFonts w:ascii="Arial Narrow" w:eastAsia="Arial Narrow" w:hAnsi="Arial Narrow" w:cs="Arial"/>
          <w:sz w:val="14"/>
          <w:szCs w:val="14"/>
        </w:rPr>
        <w:t>El Indecopi está facultado para solicitar a la autoridad municipal y policial el apoyo respectivo para la ejecución de las medidas correctivas complementarias correspondientes.</w:t>
      </w:r>
    </w:p>
    <w:p w14:paraId="3A7B1105" w14:textId="77777777" w:rsidR="00CA59A2" w:rsidRPr="00AC737B" w:rsidRDefault="00CA59A2" w:rsidP="00CA59A2">
      <w:pPr>
        <w:spacing w:after="0" w:line="240" w:lineRule="auto"/>
        <w:ind w:left="567"/>
        <w:jc w:val="both"/>
        <w:rPr>
          <w:rFonts w:ascii="Arial Narrow" w:eastAsia="Arial Narrow" w:hAnsi="Arial Narrow" w:cs="Arial"/>
          <w:sz w:val="14"/>
          <w:szCs w:val="14"/>
        </w:rPr>
      </w:pPr>
    </w:p>
  </w:footnote>
  <w:footnote w:id="10">
    <w:p w14:paraId="1E48C7DB" w14:textId="77777777" w:rsidR="00CA59A2" w:rsidRPr="00AC737B" w:rsidRDefault="00CA59A2" w:rsidP="00CA59A2">
      <w:pPr>
        <w:pStyle w:val="Textonotapie"/>
        <w:tabs>
          <w:tab w:val="left" w:pos="567"/>
        </w:tabs>
        <w:ind w:left="567" w:hanging="567"/>
        <w:jc w:val="both"/>
        <w:rPr>
          <w:rFonts w:ascii="Arial Narrow" w:hAnsi="Arial Narrow" w:cs="Arial"/>
          <w:b/>
          <w:sz w:val="14"/>
          <w:szCs w:val="14"/>
        </w:rPr>
      </w:pPr>
      <w:r w:rsidRPr="00AC737B">
        <w:rPr>
          <w:rStyle w:val="Refdenotaalpie"/>
          <w:rFonts w:ascii="Arial Narrow" w:hAnsi="Arial Narrow" w:cs="Arial"/>
          <w:sz w:val="16"/>
          <w:szCs w:val="14"/>
          <w:vertAlign w:val="superscript"/>
        </w:rPr>
        <w:footnoteRef/>
      </w:r>
      <w:r w:rsidRPr="00AC737B">
        <w:rPr>
          <w:rFonts w:ascii="Arial Narrow" w:hAnsi="Arial Narrow" w:cs="Arial"/>
          <w:sz w:val="14"/>
          <w:szCs w:val="14"/>
        </w:rPr>
        <w:t xml:space="preserve"> </w:t>
      </w:r>
      <w:r w:rsidRPr="00AC737B">
        <w:rPr>
          <w:rFonts w:ascii="Arial Narrow" w:hAnsi="Arial Narrow" w:cs="Arial"/>
          <w:sz w:val="14"/>
          <w:szCs w:val="14"/>
        </w:rPr>
        <w:tab/>
      </w:r>
      <w:r w:rsidRPr="00AC737B">
        <w:rPr>
          <w:rFonts w:ascii="Arial Narrow" w:eastAsia="Arial Narrow" w:hAnsi="Arial Narrow" w:cs="Arial"/>
          <w:b/>
          <w:sz w:val="14"/>
          <w:szCs w:val="14"/>
        </w:rPr>
        <w:t>LEY 29571, CÓDIGO DE PROTECCIÓN Y DEFENSA DEL CONSUMIDOR</w:t>
      </w:r>
      <w:r w:rsidRPr="00AC737B">
        <w:rPr>
          <w:rFonts w:ascii="Arial Narrow" w:hAnsi="Arial Narrow" w:cs="Arial"/>
          <w:b/>
          <w:bCs/>
          <w:sz w:val="14"/>
          <w:szCs w:val="14"/>
        </w:rPr>
        <w:t xml:space="preserve">, </w:t>
      </w:r>
      <w:r w:rsidRPr="00AC737B">
        <w:rPr>
          <w:rFonts w:ascii="Arial Narrow" w:hAnsi="Arial Narrow" w:cs="Arial"/>
          <w:b/>
          <w:sz w:val="14"/>
          <w:szCs w:val="14"/>
        </w:rPr>
        <w:t>publicado el 2 de setiembre de 2010 y modificado por Decreto Legislativo 1308</w:t>
      </w:r>
    </w:p>
    <w:p w14:paraId="6927EAA2" w14:textId="77777777" w:rsidR="00CA59A2" w:rsidRPr="00AC737B" w:rsidRDefault="00CA59A2" w:rsidP="00CA59A2">
      <w:pPr>
        <w:pStyle w:val="Textonotapie"/>
        <w:tabs>
          <w:tab w:val="left" w:pos="567"/>
        </w:tabs>
        <w:jc w:val="both"/>
        <w:rPr>
          <w:rFonts w:ascii="Arial Narrow" w:eastAsia="Arial Narrow" w:hAnsi="Arial Narrow" w:cs="Arial"/>
          <w:b/>
          <w:sz w:val="14"/>
          <w:szCs w:val="14"/>
        </w:rPr>
      </w:pPr>
      <w:r w:rsidRPr="00AC737B">
        <w:rPr>
          <w:rFonts w:ascii="Arial Narrow" w:eastAsia="Arial Narrow" w:hAnsi="Arial Narrow" w:cs="Arial"/>
          <w:b/>
          <w:sz w:val="14"/>
          <w:szCs w:val="14"/>
        </w:rPr>
        <w:tab/>
        <w:t>Artículo 112.- Criterios de graduación de las sanciones administrativas</w:t>
      </w:r>
    </w:p>
    <w:p w14:paraId="3B612D08" w14:textId="77777777" w:rsidR="00CA59A2" w:rsidRPr="00AC737B" w:rsidRDefault="00CA59A2" w:rsidP="00CA59A2">
      <w:pPr>
        <w:pStyle w:val="Textonotapie"/>
        <w:tabs>
          <w:tab w:val="left" w:pos="567"/>
        </w:tabs>
        <w:jc w:val="both"/>
        <w:rPr>
          <w:rFonts w:ascii="Arial Narrow" w:eastAsia="Arial Narrow" w:hAnsi="Arial Narrow" w:cs="Arial"/>
          <w:sz w:val="14"/>
          <w:szCs w:val="14"/>
        </w:rPr>
      </w:pPr>
      <w:r w:rsidRPr="00AC737B">
        <w:rPr>
          <w:rFonts w:ascii="Arial Narrow" w:eastAsia="Arial Narrow" w:hAnsi="Arial Narrow" w:cs="Arial"/>
          <w:sz w:val="14"/>
          <w:szCs w:val="14"/>
        </w:rPr>
        <w:tab/>
        <w:t>(…)</w:t>
      </w:r>
    </w:p>
    <w:p w14:paraId="1A096021" w14:textId="77777777" w:rsidR="00CA59A2" w:rsidRPr="00AC737B" w:rsidRDefault="00CA59A2" w:rsidP="00CA59A2">
      <w:pPr>
        <w:pStyle w:val="Textonotapie"/>
        <w:tabs>
          <w:tab w:val="left" w:pos="567"/>
        </w:tabs>
        <w:jc w:val="both"/>
        <w:rPr>
          <w:rFonts w:ascii="Arial Narrow" w:eastAsia="Arial Narrow" w:hAnsi="Arial Narrow" w:cs="Arial"/>
          <w:sz w:val="14"/>
          <w:szCs w:val="14"/>
        </w:rPr>
      </w:pPr>
      <w:r w:rsidRPr="00AC737B">
        <w:rPr>
          <w:rFonts w:ascii="Arial Narrow" w:eastAsia="Arial Narrow" w:hAnsi="Arial Narrow" w:cs="Arial"/>
          <w:sz w:val="14"/>
          <w:szCs w:val="14"/>
        </w:rPr>
        <w:tab/>
        <w:t>Se consideran circunstancias atenuantes especiales, las siguientes:</w:t>
      </w:r>
    </w:p>
    <w:p w14:paraId="74B98BC1" w14:textId="77777777" w:rsidR="00CA59A2" w:rsidRPr="00AC737B" w:rsidRDefault="00CA59A2" w:rsidP="00CA59A2">
      <w:pPr>
        <w:pStyle w:val="Textonotapie"/>
        <w:tabs>
          <w:tab w:val="left" w:pos="567"/>
        </w:tabs>
        <w:jc w:val="both"/>
        <w:rPr>
          <w:rFonts w:ascii="Arial Narrow" w:eastAsia="Arial Narrow" w:hAnsi="Arial Narrow" w:cs="Arial"/>
          <w:sz w:val="14"/>
          <w:szCs w:val="14"/>
        </w:rPr>
      </w:pPr>
      <w:r w:rsidRPr="00AC737B">
        <w:rPr>
          <w:rFonts w:ascii="Arial Narrow" w:eastAsia="Arial Narrow" w:hAnsi="Arial Narrow" w:cs="Arial"/>
          <w:sz w:val="14"/>
          <w:szCs w:val="14"/>
        </w:rPr>
        <w:tab/>
        <w:t>(…)</w:t>
      </w:r>
    </w:p>
    <w:p w14:paraId="0D336D0B" w14:textId="77777777" w:rsidR="00CA59A2" w:rsidRPr="00AC737B" w:rsidRDefault="00CA59A2" w:rsidP="00CA59A2">
      <w:pPr>
        <w:pStyle w:val="Textonotapie"/>
        <w:tabs>
          <w:tab w:val="left" w:pos="567"/>
        </w:tabs>
        <w:ind w:left="567"/>
        <w:jc w:val="both"/>
        <w:rPr>
          <w:rFonts w:ascii="Arial Narrow" w:eastAsia="Arial Narrow" w:hAnsi="Arial Narrow" w:cs="Arial"/>
          <w:sz w:val="14"/>
          <w:szCs w:val="14"/>
        </w:rPr>
      </w:pPr>
      <w:r w:rsidRPr="00AC737B">
        <w:rPr>
          <w:rFonts w:ascii="Arial Narrow" w:eastAsia="Arial Narrow" w:hAnsi="Arial Narrow" w:cs="Arial"/>
          <w:sz w:val="14"/>
          <w:szCs w:val="14"/>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AC737B">
        <w:rPr>
          <w:rFonts w:ascii="Arial Narrow" w:eastAsia="Arial Narrow" w:hAnsi="Arial Narrow" w:cs="Arial"/>
          <w:sz w:val="14"/>
          <w:szCs w:val="14"/>
        </w:rPr>
        <w:t>liminarmente</w:t>
      </w:r>
      <w:proofErr w:type="spellEnd"/>
      <w:r w:rsidRPr="00AC737B">
        <w:rPr>
          <w:rFonts w:ascii="Arial Narrow" w:eastAsia="Arial Narrow" w:hAnsi="Arial Narrow" w:cs="Arial"/>
          <w:sz w:val="14"/>
          <w:szCs w:val="14"/>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AC737B" w:rsidRDefault="00CA59A2" w:rsidP="00CA59A2">
      <w:pPr>
        <w:pStyle w:val="Textonotapie"/>
        <w:jc w:val="both"/>
        <w:rPr>
          <w:rFonts w:ascii="Arial Narrow" w:hAnsi="Arial Narrow" w:cs="Arial"/>
          <w:sz w:val="14"/>
          <w:szCs w:val="14"/>
        </w:rPr>
      </w:pPr>
    </w:p>
  </w:footnote>
  <w:footnote w:id="11">
    <w:p w14:paraId="3836DFB3" w14:textId="77777777" w:rsidR="00CA59A2" w:rsidRPr="00AC737B" w:rsidRDefault="00CA59A2" w:rsidP="00CA59A2">
      <w:pPr>
        <w:autoSpaceDE w:val="0"/>
        <w:autoSpaceDN w:val="0"/>
        <w:adjustRightInd w:val="0"/>
        <w:spacing w:after="0" w:line="240" w:lineRule="auto"/>
        <w:ind w:left="567" w:hanging="567"/>
        <w:jc w:val="both"/>
        <w:rPr>
          <w:rFonts w:ascii="Arial Narrow" w:hAnsi="Arial Narrow" w:cs="Arial"/>
          <w:b/>
          <w:bCs/>
          <w:sz w:val="14"/>
          <w:szCs w:val="14"/>
        </w:rPr>
      </w:pPr>
      <w:r w:rsidRPr="00AC737B">
        <w:rPr>
          <w:rStyle w:val="Refdenotaalpie"/>
          <w:rFonts w:ascii="Arial Narrow" w:hAnsi="Arial Narrow" w:cs="Arial"/>
          <w:b/>
          <w:bCs/>
          <w:sz w:val="16"/>
          <w:szCs w:val="14"/>
          <w:vertAlign w:val="superscript"/>
        </w:rPr>
        <w:footnoteRef/>
      </w:r>
      <w:r w:rsidRPr="00AC737B">
        <w:rPr>
          <w:rFonts w:ascii="Arial Narrow" w:hAnsi="Arial Narrow" w:cs="Arial"/>
          <w:b/>
          <w:bCs/>
          <w:sz w:val="14"/>
          <w:szCs w:val="14"/>
        </w:rPr>
        <w:t xml:space="preserve"> </w:t>
      </w:r>
      <w:r w:rsidRPr="00AC737B">
        <w:rPr>
          <w:rFonts w:ascii="Arial Narrow" w:hAnsi="Arial Narrow" w:cs="Arial"/>
          <w:b/>
          <w:bCs/>
          <w:sz w:val="14"/>
          <w:szCs w:val="14"/>
        </w:rPr>
        <w:tab/>
        <w:t xml:space="preserve">DECRETO LEGISLATIVO </w:t>
      </w:r>
      <w:proofErr w:type="spellStart"/>
      <w:r w:rsidRPr="00AC737B">
        <w:rPr>
          <w:rFonts w:ascii="Arial Narrow" w:hAnsi="Arial Narrow" w:cs="Arial"/>
          <w:b/>
          <w:bCs/>
          <w:sz w:val="14"/>
          <w:szCs w:val="14"/>
        </w:rPr>
        <w:t/>
      </w:r>
      <w:proofErr w:type="spellEnd"/>
      <w:r w:rsidRPr="00AC737B">
        <w:rPr>
          <w:rFonts w:ascii="Arial Narrow" w:hAnsi="Arial Narrow" w:cs="Arial"/>
          <w:b/>
          <w:bCs/>
          <w:sz w:val="14"/>
          <w:szCs w:val="14"/>
        </w:rPr>
        <w:t xml:space="preserve"> 807, LEY SOBRE FACULTADES, NORMAS Y ORGANIZACIÓN DEL INDECOPI FACULTADES DE LAS COMISIONES Y OFICINAS DEL INDECOPI</w:t>
      </w:r>
    </w:p>
    <w:p w14:paraId="2C30A4A1" w14:textId="77777777" w:rsidR="00CA59A2" w:rsidRPr="00AC737B" w:rsidRDefault="00CA59A2" w:rsidP="00CA59A2">
      <w:pPr>
        <w:pStyle w:val="NormalWeb"/>
        <w:spacing w:after="0" w:line="240" w:lineRule="auto"/>
        <w:ind w:left="567"/>
        <w:jc w:val="both"/>
        <w:rPr>
          <w:rFonts w:ascii="Arial Narrow" w:hAnsi="Arial Narrow" w:cs="Arial"/>
          <w:bCs/>
          <w:sz w:val="14"/>
          <w:szCs w:val="14"/>
        </w:rPr>
      </w:pPr>
      <w:r w:rsidRPr="00AC737B">
        <w:rPr>
          <w:rFonts w:ascii="Arial Narrow" w:hAnsi="Arial Narrow" w:cs="Arial"/>
          <w:b/>
          <w:sz w:val="14"/>
          <w:szCs w:val="14"/>
        </w:rPr>
        <w:t xml:space="preserve">Artículo 29.- </w:t>
      </w:r>
      <w:r w:rsidRPr="00AC737B">
        <w:rPr>
          <w:rFonts w:ascii="Arial Narrow" w:hAnsi="Arial Narrow" w:cs="Arial"/>
          <w:bCs/>
          <w:sz w:val="14"/>
          <w:szCs w:val="14"/>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AC737B" w:rsidRDefault="00CA59A2" w:rsidP="00CA59A2">
      <w:pPr>
        <w:pStyle w:val="NormalWeb"/>
        <w:spacing w:after="0" w:line="240" w:lineRule="auto"/>
        <w:ind w:left="567"/>
        <w:jc w:val="both"/>
        <w:rPr>
          <w:rFonts w:ascii="Arial Narrow" w:hAnsi="Arial Narrow" w:cs="Arial"/>
          <w:sz w:val="14"/>
          <w:szCs w:val="14"/>
        </w:rPr>
      </w:pPr>
    </w:p>
  </w:footnote>
  <w:footnote w:id="12">
    <w:p w14:paraId="69457C94" w14:textId="77777777" w:rsidR="00CA59A2" w:rsidRPr="00AC737B" w:rsidRDefault="00CA59A2" w:rsidP="00CA59A2">
      <w:pPr>
        <w:pStyle w:val="Textonotapie"/>
        <w:ind w:left="567" w:hanging="567"/>
        <w:jc w:val="both"/>
        <w:rPr>
          <w:rFonts w:ascii="Arial Narrow" w:hAnsi="Arial Narrow" w:cs="Arial"/>
          <w:sz w:val="14"/>
          <w:szCs w:val="14"/>
        </w:rPr>
      </w:pPr>
      <w:r w:rsidRPr="00AC737B">
        <w:rPr>
          <w:rStyle w:val="Refdenotaalpie"/>
          <w:rFonts w:ascii="Arial Narrow" w:hAnsi="Arial Narrow" w:cs="Arial"/>
          <w:sz w:val="16"/>
          <w:szCs w:val="14"/>
          <w:vertAlign w:val="superscript"/>
        </w:rPr>
        <w:footnoteRef/>
      </w:r>
      <w:r w:rsidRPr="00AC737B">
        <w:rPr>
          <w:rFonts w:ascii="Arial Narrow" w:hAnsi="Arial Narrow" w:cs="Arial"/>
          <w:sz w:val="14"/>
          <w:szCs w:val="14"/>
        </w:rPr>
        <w:t xml:space="preserve"> </w:t>
      </w:r>
      <w:r w:rsidRPr="00AC737B">
        <w:rPr>
          <w:rFonts w:ascii="Arial Narrow" w:hAnsi="Arial Narrow" w:cs="Arial"/>
          <w:sz w:val="14"/>
          <w:szCs w:val="14"/>
        </w:rPr>
        <w:tab/>
      </w:r>
      <w:r w:rsidRPr="00AC737B">
        <w:rPr>
          <w:rFonts w:ascii="Arial Narrow" w:eastAsia="Arial" w:hAnsi="Arial Narrow" w:cs="Arial"/>
          <w:b/>
          <w:sz w:val="14"/>
          <w:szCs w:val="14"/>
        </w:rPr>
        <w:t>TEXTO ÚNICO ORDENADO DE LA LEY DEL PROCEDIMIENTO ADMINISTRATIVO GENERAL, aprobado mediante Decreto Supremo 006-2026-JUS y publicado el 30 de abril de 2026</w:t>
      </w:r>
    </w:p>
    <w:p w14:paraId="29C91C86" w14:textId="77777777" w:rsidR="00CA59A2" w:rsidRPr="00AC737B" w:rsidRDefault="00CA59A2" w:rsidP="00CA59A2">
      <w:pPr>
        <w:pStyle w:val="Textonotapie"/>
        <w:ind w:left="1134" w:hanging="567"/>
        <w:jc w:val="both"/>
        <w:rPr>
          <w:rFonts w:ascii="Arial Narrow" w:hAnsi="Arial Narrow" w:cs="Arial"/>
          <w:b/>
          <w:bCs/>
          <w:sz w:val="14"/>
          <w:szCs w:val="14"/>
        </w:rPr>
      </w:pPr>
      <w:r w:rsidRPr="00AC737B">
        <w:rPr>
          <w:rFonts w:ascii="Arial Narrow" w:hAnsi="Arial Narrow" w:cs="Arial"/>
          <w:b/>
          <w:bCs/>
          <w:sz w:val="14"/>
          <w:szCs w:val="14"/>
        </w:rPr>
        <w:t>Artículo 20.- Modalidades de notificación</w:t>
      </w:r>
    </w:p>
    <w:p w14:paraId="23580398" w14:textId="77777777" w:rsidR="00CA59A2" w:rsidRPr="00AC737B" w:rsidRDefault="00CA59A2" w:rsidP="00CA59A2">
      <w:pPr>
        <w:pStyle w:val="Textonotapie"/>
        <w:ind w:left="1134" w:hanging="567"/>
        <w:jc w:val="both"/>
        <w:rPr>
          <w:rFonts w:ascii="Arial Narrow" w:hAnsi="Arial Narrow" w:cs="Arial"/>
          <w:sz w:val="14"/>
          <w:szCs w:val="14"/>
        </w:rPr>
      </w:pPr>
      <w:r w:rsidRPr="00AC737B">
        <w:rPr>
          <w:rFonts w:ascii="Arial Narrow" w:hAnsi="Arial Narrow" w:cs="Arial"/>
          <w:sz w:val="14"/>
          <w:szCs w:val="14"/>
        </w:rPr>
        <w:t xml:space="preserve">20.4. </w:t>
      </w:r>
      <w:r w:rsidRPr="00AC737B">
        <w:rPr>
          <w:rFonts w:ascii="Arial Narrow" w:hAnsi="Arial Narrow" w:cs="Arial"/>
          <w:sz w:val="14"/>
          <w:szCs w:val="14"/>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AC737B" w:rsidRDefault="00CA59A2" w:rsidP="00CA59A2">
      <w:pPr>
        <w:pStyle w:val="Textonotapie"/>
        <w:ind w:left="1134"/>
        <w:jc w:val="both"/>
        <w:rPr>
          <w:rFonts w:ascii="Arial Narrow" w:hAnsi="Arial Narrow" w:cs="Arial"/>
          <w:sz w:val="14"/>
          <w:szCs w:val="14"/>
        </w:rPr>
      </w:pPr>
      <w:r w:rsidRPr="00AC737B">
        <w:rPr>
          <w:rFonts w:ascii="Arial Narrow" w:hAnsi="Arial Narrow" w:cs="Arial"/>
          <w:sz w:val="14"/>
          <w:szCs w:val="14"/>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AC737B" w:rsidRDefault="00CA59A2" w:rsidP="00CA59A2">
      <w:pPr>
        <w:pStyle w:val="Textonotapie"/>
        <w:ind w:left="1134"/>
        <w:jc w:val="both"/>
        <w:rPr>
          <w:rFonts w:ascii="Arial Narrow" w:hAnsi="Arial Narrow" w:cs="Arial"/>
          <w:sz w:val="14"/>
          <w:szCs w:val="14"/>
        </w:rPr>
      </w:pPr>
      <w:r w:rsidRPr="00AC737B">
        <w:rPr>
          <w:rFonts w:ascii="Arial Narrow" w:hAnsi="Arial Narrow" w:cs="Arial"/>
          <w:sz w:val="14"/>
          <w:szCs w:val="14"/>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AC737B" w:rsidRDefault="00CA59A2" w:rsidP="00CA59A2">
      <w:pPr>
        <w:pStyle w:val="Textonotapie"/>
        <w:ind w:left="1134" w:hanging="567"/>
        <w:jc w:val="both"/>
        <w:rPr>
          <w:rFonts w:ascii="Arial Narrow" w:hAnsi="Arial Narrow" w:cs="Arial"/>
          <w:sz w:val="14"/>
          <w:szCs w:val="14"/>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31495"/>
    <w:rsid w:val="0008134D"/>
    <w:rsid w:val="000970DF"/>
    <w:rsid w:val="000A2C5A"/>
    <w:rsid w:val="000C03E0"/>
    <w:rsid w:val="000D0811"/>
    <w:rsid w:val="000E5B15"/>
    <w:rsid w:val="0011069C"/>
    <w:rsid w:val="00121544"/>
    <w:rsid w:val="001B5674"/>
    <w:rsid w:val="001B6FB2"/>
    <w:rsid w:val="001D3F79"/>
    <w:rsid w:val="001D6522"/>
    <w:rsid w:val="001F2535"/>
    <w:rsid w:val="002039BC"/>
    <w:rsid w:val="00235E2C"/>
    <w:rsid w:val="00290C55"/>
    <w:rsid w:val="002B0771"/>
    <w:rsid w:val="002B1807"/>
    <w:rsid w:val="002B2DF7"/>
    <w:rsid w:val="003748FB"/>
    <w:rsid w:val="003B5501"/>
    <w:rsid w:val="004A2BB8"/>
    <w:rsid w:val="004B4A2D"/>
    <w:rsid w:val="0058044E"/>
    <w:rsid w:val="00597694"/>
    <w:rsid w:val="005D7A26"/>
    <w:rsid w:val="00621201"/>
    <w:rsid w:val="00626395"/>
    <w:rsid w:val="00711750"/>
    <w:rsid w:val="00752298"/>
    <w:rsid w:val="007755FA"/>
    <w:rsid w:val="00775625"/>
    <w:rsid w:val="007D4721"/>
    <w:rsid w:val="007E30E4"/>
    <w:rsid w:val="007F61D4"/>
    <w:rsid w:val="0083186C"/>
    <w:rsid w:val="00842472"/>
    <w:rsid w:val="00865E1C"/>
    <w:rsid w:val="008834B0"/>
    <w:rsid w:val="00890B1F"/>
    <w:rsid w:val="0089579A"/>
    <w:rsid w:val="008D14DF"/>
    <w:rsid w:val="008E746F"/>
    <w:rsid w:val="0092056F"/>
    <w:rsid w:val="00987623"/>
    <w:rsid w:val="00996DC2"/>
    <w:rsid w:val="009D2900"/>
    <w:rsid w:val="009D7D45"/>
    <w:rsid w:val="00A27E23"/>
    <w:rsid w:val="00A37879"/>
    <w:rsid w:val="00A84194"/>
    <w:rsid w:val="00A87B9B"/>
    <w:rsid w:val="00AA1996"/>
    <w:rsid w:val="00AC634C"/>
    <w:rsid w:val="00AC737B"/>
    <w:rsid w:val="00AD7EAF"/>
    <w:rsid w:val="00AE2D20"/>
    <w:rsid w:val="00B0029B"/>
    <w:rsid w:val="00B7278E"/>
    <w:rsid w:val="00B906B1"/>
    <w:rsid w:val="00B91E42"/>
    <w:rsid w:val="00BD2086"/>
    <w:rsid w:val="00BD7737"/>
    <w:rsid w:val="00C56FC4"/>
    <w:rsid w:val="00CA59A2"/>
    <w:rsid w:val="00CD0C8E"/>
    <w:rsid w:val="00CD62B5"/>
    <w:rsid w:val="00CF7547"/>
    <w:rsid w:val="00D04D02"/>
    <w:rsid w:val="00DA02A5"/>
    <w:rsid w:val="00DA79A0"/>
    <w:rsid w:val="00DB6197"/>
    <w:rsid w:val="00DF41D1"/>
    <w:rsid w:val="00E6140E"/>
    <w:rsid w:val="00E97826"/>
    <w:rsid w:val="00ED4B2D"/>
    <w:rsid w:val="00EE3204"/>
    <w:rsid w:val="00F4320E"/>
    <w:rsid w:val="00FB6235"/>
    <w:rsid w:val="00FC1C8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621201"/>
    <w:rPr>
      <w:sz w:val="16"/>
      <w:szCs w:val="16"/>
    </w:rPr>
  </w:style>
  <w:style w:type="paragraph" w:styleId="Textocomentario">
    <w:name w:val="annotation text"/>
    <w:basedOn w:val="Normal"/>
    <w:link w:val="TextocomentarioCar"/>
    <w:uiPriority w:val="99"/>
    <w:unhideWhenUsed/>
    <w:rsid w:val="00621201"/>
    <w:pPr>
      <w:spacing w:line="240" w:lineRule="auto"/>
    </w:pPr>
    <w:rPr>
      <w:sz w:val="20"/>
      <w:szCs w:val="20"/>
    </w:rPr>
  </w:style>
  <w:style w:type="character" w:customStyle="1" w:styleId="TextocomentarioCar">
    <w:name w:val="Texto comentario Car"/>
    <w:basedOn w:val="Fuentedeprrafopredeter"/>
    <w:link w:val="Textocomentario"/>
    <w:uiPriority w:val="99"/>
    <w:rsid w:val="00621201"/>
    <w:rPr>
      <w:sz w:val="20"/>
      <w:szCs w:val="20"/>
    </w:rPr>
  </w:style>
  <w:style w:type="paragraph" w:styleId="Asuntodelcomentario">
    <w:name w:val="annotation subject"/>
    <w:basedOn w:val="Textocomentario"/>
    <w:next w:val="Textocomentario"/>
    <w:link w:val="AsuntodelcomentarioCar"/>
    <w:uiPriority w:val="99"/>
    <w:semiHidden/>
    <w:unhideWhenUsed/>
    <w:rsid w:val="00621201"/>
    <w:rPr>
      <w:b/>
      <w:bCs/>
    </w:rPr>
  </w:style>
  <w:style w:type="character" w:customStyle="1" w:styleId="AsuntodelcomentarioCar">
    <w:name w:val="Asunto del comentario Car"/>
    <w:basedOn w:val="TextocomentarioCar"/>
    <w:link w:val="Asuntodelcomentario"/>
    <w:uiPriority w:val="99"/>
    <w:semiHidden/>
    <w:rsid w:val="00621201"/>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6</Pages>
  <Words>1756</Words>
  <Characters>9661</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24</cp:revision>
  <dcterms:created xsi:type="dcterms:W3CDTF">2024-06-18T08:44:00Z</dcterms:created>
  <dcterms:modified xsi:type="dcterms:W3CDTF">2025-09-11T21:07:00Z</dcterms:modified>
</cp:coreProperties>
</file>