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3EC3E0" w:rsidR="00CA59A2" w:rsidRPr="0026598E" w:rsidRDefault="00CA59A2" w:rsidP="00083B1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B5D02" w:rsidRPr="004B5D02">
        <w:rPr>
          <w:rFonts w:ascii="Arial Narrow" w:eastAsia="Times New Roman" w:hAnsi="Arial Narrow" w:cs="Times New Roman"/>
          <w:b/>
          <w:bCs/>
          <w:color w:val="000000"/>
          <w:kern w:val="0"/>
          <w:shd w:val="clear" w:color="auto" w:fill="FFFFFF"/>
          <w:lang w:eastAsia="es-PE"/>
          <ns2:ligatures ns2:val="none"/>
        </w:rPr>
        <w:t>1389-2025/CC1</w:t>
      </w:r>
    </w:p>
    <w:p ns2:paraId="7E5DC22B" ns2: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B5D02" w:rsidRPr="004B5D02">
        <w:rPr>
          <w:rFonts w:ascii="Arial Narrow" w:eastAsia="Arial Narrow" w:hAnsi="Arial Narrow" w:cs="Arial Narrow"/>
          <w:b/>
          <w:color w:val="000000"/>
          <w:kern w:val="0"/>
          <w:lang w:eastAsia="es-PE"/>
          <ns2:ligatures ns2:val="none"/>
        </w:rPr>
        <w:t/>
      </w:r>
      <w:r w:rsidR="005920BA">
        <w:rPr>
          <w:rFonts w:ascii="Arial Narrow" w:eastAsia="Arial Narrow" w:hAnsi="Arial Narrow" w:cs="Arial Narrow"/>
          <w:b/>
          <w:color w:val="000000"/>
          <w:kern w:val="0"/>
          <w:lang w:eastAsia="es-PE"/>
          <ns2:ligatures ns2:val="none"/>
        </w:rPr>
        <w:t/>
      </w:r>
      <w:r w:rsidR="004B5D02" w:rsidRPr="004B5D02">
        <w:rPr>
          <w:rFonts w:ascii="Arial Narrow" w:eastAsia="Arial Narrow" w:hAnsi="Arial Narrow" w:cs="Arial Narrow"/>
          <w:b/>
          <w:color w:val="000000"/>
          <w:kern w:val="0"/>
          <w:lang w:eastAsia="es-PE"/>
          <ns2:ligatures ns2:val="none"/>
        </w:rPr>
        <w:t xml:space="preserve"/>
      </w:r>
      <w:r w:rsidRPr="004B5D02">
        <w:rPr>
          <w:rFonts w:ascii="Arial Narrow" w:eastAsia="Arial Narrow" w:hAnsi="Arial Narrow" w:cs="Arial Narrow"/>
          <w:b/>
          <w:color w:val="000000"/>
          <w:kern w:val="0"/>
          <w:lang w:eastAsia="es-PE"/>
          <ns2:ligatures ns2:val="none"/>
        </w:rPr>
        <w:t xml:space="preserve"/>
      </w:r>
      <w:r w:rsidR="004B5D02" w:rsidRPr="004B5D02">
        <w:rPr>
          <w:rFonts w:ascii="Arial Narrow" w:eastAsia="Arial Narrow" w:hAnsi="Arial Narrow" w:cs="Arial Narrow"/>
          <w:b/>
          <w:color w:val="000000"/>
          <w:kern w:val="0"/>
          <w:lang w:eastAsia="es-PE"/>
          <ns2:ligatures ns2:val="none"/>
        </w:rPr>
        <w:t/>
      </w:r>
      <w:r w:rsidRPr="004B5D02">
        <w:rPr>
          <w:rFonts w:ascii="Arial Narrow" w:eastAsia="Arial Narrow" w:hAnsi="Arial Narrow" w:cs="Arial Narrow"/>
          <w:b/>
          <w:color w:val="000000"/>
          <w:kern w:val="0"/>
          <w:lang w:eastAsia="es-PE"/>
          <ns2:ligatures ns2:val="none"/>
        </w:rPr>
        <w:t/>
      </w:r>
    </w:p>
    <w:p ns2:paraId="6DEEEDFE" ns2: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5D02">
        <w:rPr>
          <w:rFonts w:ascii="Arial Narrow" w:eastAsia="Arial Narrow" w:hAnsi="Arial Narrow" w:cs="Arial Narrow"/>
          <w:b/>
          <w:color w:val="000000"/>
          <w:kern w:val="0"/>
          <w:lang w:eastAsia="es-PE"/>
          <ns2:ligatures ns2:val="none"/>
        </w:rPr>
        <w:t>DENUNCIADO</w:t>
      </w:r>
      <w:r w:rsidRPr="004B5D02">
        <w:rPr>
          <w:rFonts w:ascii="Arial Narrow" w:eastAsia="Arial Narrow" w:hAnsi="Arial Narrow" w:cs="Arial Narrow"/>
          <w:b/>
          <w:color w:val="000000"/>
          <w:kern w:val="0"/>
          <w:lang w:eastAsia="es-PE"/>
          <ns2:ligatures ns2:val="none"/>
        </w:rPr>
        <w:tab/>
        <w:t>:</w:t>
      </w:r>
      <w:r w:rsidRPr="004B5D02">
        <w:rPr>
          <w:rFonts w:ascii="Arial Narrow" w:eastAsia="Arial Narrow" w:hAnsi="Arial Narrow" w:cs="Arial Narrow"/>
          <w:b/>
          <w:color w:val="000000"/>
          <w:kern w:val="0"/>
          <w:lang w:eastAsia="es-PE"/>
          <ns2:ligatures ns2:val="none"/>
        </w:rPr>
        <w:tab/>
      </w:r>
      <w:r w:rsidR="004B5D02" w:rsidRPr="004B5D02">
        <w:rPr>
          <w:rFonts w:ascii="Arial Narrow" w:eastAsia="Arial Narrow" w:hAnsi="Arial Narrow" w:cs="Arial Narrow"/>
          <w:b/>
          <w:color w:val="000000"/>
          <w:kern w:val="0"/>
          <w:lang w:eastAsia="es-PE"/>
          <ns2:ligatures ns2:val="none"/>
        </w:rPr>
        <w:t xml:space="preserve">PACÍFICO COMPAÑÍA DE SEGUROS Y REASEGUROS S.A. </w:t>
      </w:r>
      <w:r w:rsidRPr="004B5D02">
        <w:rPr>
          <w:rFonts w:ascii="Arial Narrow" w:eastAsia="Arial Narrow" w:hAnsi="Arial Narrow" w:cs="Arial Narrow"/>
          <w:b/>
          <w:color w:val="000000"/>
          <w:kern w:val="0"/>
          <w:lang w:eastAsia="es-PE"/>
          <ns2:ligatures ns2:val="none"/>
        </w:rPr>
        <w:t>(</w:t>
      </w:r>
      <w:r w:rsidR="004B5D02" w:rsidRPr="004B5D02">
        <w:rPr>
          <w:rFonts w:ascii="Arial Narrow" w:eastAsia="Arial Narrow" w:hAnsi="Arial Narrow" w:cs="Arial Narrow"/>
          <w:b/>
          <w:color w:val="000000"/>
          <w:kern w:val="0"/>
          <w:lang w:eastAsia="es-PE"/>
          <ns2:ligatures ns2:val="none"/>
        </w:rPr>
        <w:t>PACÍFICO</w:t>
      </w:r>
      <w:r w:rsidRPr="004B5D0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5D02">
        <w:rPr>
          <w:rFonts w:ascii="Arial Narrow" w:eastAsia="Arial Narrow" w:hAnsi="Arial Narrow" w:cs="Arial Narrow"/>
          <w:b/>
          <w:color w:val="000000"/>
          <w:kern w:val="0"/>
          <w:lang w:eastAsia="es-PE"/>
          <ns2:ligatures ns2:val="none"/>
        </w:rPr>
        <w:t>MATERIAS</w:t>
      </w:r>
      <w:r w:rsidRPr="004B5D02">
        <w:rPr>
          <w:rFonts w:ascii="Arial Narrow" w:eastAsia="Arial Narrow" w:hAnsi="Arial Narrow" w:cs="Arial Narrow"/>
          <w:b/>
          <w:color w:val="000000"/>
          <w:kern w:val="0"/>
          <w:lang w:eastAsia="es-PE"/>
          <ns2:ligatures ns2:val="none"/>
        </w:rPr>
        <w:tab/>
        <w:t xml:space="preserve">: </w:t>
      </w:r>
      <w:r w:rsidRPr="004B5D0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B5D0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B36EA6"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73415">
        <w:rPr>
          <w:rFonts w:ascii="Arial Narrow" w:eastAsia="Times New Roman" w:hAnsi="Arial Narrow" w:cs="Times New Roman"/>
          <w:color w:val="000000"/>
          <w:kern w:val="0"/>
          <w:shd w:val="clear" w:color="auto" w:fill="FFFFFF"/>
          <w:lang w:eastAsia="es-PE"/>
          <ns2:ligatures ns2:val="none"/>
        </w:rPr>
        <w:t xml:space="preserve">, </w:t>
      </w:r>
      <w:r w:rsidR="007B6E5D">
        <w:rPr>
          <w:rFonts w:ascii="Arial Narrow" w:eastAsia="Times New Roman" w:hAnsi="Arial Narrow" w:cs="Times New Roman"/>
          <w:color w:val="000000"/>
          <w:kern w:val="0"/>
          <w:shd w:val="clear" w:color="auto" w:fill="FFFFFF"/>
          <w:lang w:eastAsia="es-PE"/>
          <ns2:ligatures ns2:val="none"/>
        </w:rPr>
        <w:t>18</w:t>
      </w:r>
      <w:r w:rsidRPr="00E73415">
        <w:rPr>
          <w:rFonts w:ascii="Arial Narrow" w:eastAsia="Times New Roman" w:hAnsi="Arial Narrow" w:cs="Times New Roman"/>
          <w:color w:val="000000"/>
          <w:kern w:val="0"/>
          <w:shd w:val="clear" w:color="auto" w:fill="FFFFFF"/>
          <w:lang w:eastAsia="es-PE"/>
          <ns2:ligatures ns2:val="none"/>
        </w:rPr>
        <w:t xml:space="preserve"> de </w:t>
      </w:r>
      <w:r w:rsidR="00E73415" w:rsidRPr="00E73415">
        <w:rPr>
          <w:rFonts w:ascii="Arial Narrow" w:eastAsia="Times New Roman" w:hAnsi="Arial Narrow" w:cs="Times New Roman"/>
          <w:color w:val="000000"/>
          <w:kern w:val="0"/>
          <w:shd w:val="clear" w:color="auto" w:fill="FFFFFF"/>
          <w:lang w:eastAsia="es-PE"/>
          <ns2:ligatures ns2:val="none"/>
        </w:rPr>
        <w:t>julio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83B1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ns2:ligatures ns2:val="none"/>
        </w:rPr>
      </w:pPr>
    </w:p>
    <w:p ns2:paraId="60B5D5B0" ns2:textId="6466F6C5" w:rsidR="00CA59A2" w:rsidRPr="001A7C87" w:rsidRDefault="00CA59A2" w:rsidP="00083B1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25 de abril del 2025 la señora [APELLIDO] denunció a Pacífico por presuntas infracciones a la Ley 29571, Código de Protección y Defensa del Consumidor (en adelante, Código), señalando lo siguiente:</w:t>
      </w:r>
      <w:r w:rsidRPr="004A6E1E">
        <w:rPr>
          <w:rFonts w:ascii="Arial Narrow" w:eastAsia="Times New Roman" w:hAnsi="Arial Narrow" w:cs="Arial"/>
          <w:color w:val="000000"/>
          <w:kern w:val="0"/>
          <w:lang w:val="es-ES" w:eastAsia="es-ES"/>
          <ns2:ligatures ns2:val="none"/>
        </w:rPr>
        <w:t xml:space="preserve"/>
      </w:r>
      <w:r w:rsidR="004A6E1E" w:rsidRPr="004A6E1E">
        <w:rPr>
          <w:rFonts w:ascii="Arial Narrow" w:eastAsia="Times New Roman" w:hAnsi="Arial Narrow" w:cs="Arial"/>
          <w:color w:val="000000"/>
          <w:kern w:val="0"/>
          <w:lang w:val="es-ES" w:eastAsia="es-ES"/>
          <ns2:ligatures ns2:val="none"/>
        </w:rPr>
        <w:t/>
      </w:r>
      <w:r w:rsidRPr="004A6E1E">
        <w:rPr>
          <w:rStyle w:val="Refdenotaalpie"/>
          <w:rFonts w:ascii="Arial Narrow" w:eastAsia="Times New Roman" w:hAnsi="Arial Narrow" w:cs="Times New Roman"/>
          <w:color w:val="000000"/>
          <w:kern w:val="0"/>
          <w:vertAlign w:val="superscript"/>
          <w:lang w:val="es-ES" w:eastAsia="es-ES"/>
          <ns2:ligatures ns2:val="none"/>
        </w:rPr>
        <w:footnoteReference w:id="1"/>
      </w:r>
      <w:r w:rsidRPr="004A6E1E">
        <w:rPr>
          <w:rFonts w:ascii="Arial Narrow" w:eastAsia="Calibri" w:hAnsi="Arial Narrow" w:cs="Arial"/>
          <w:kern w:val="0"/>
          <ns2:ligatures ns2:val="none"/>
        </w:rPr>
        <w:t xml:space="preserve"/>
      </w:r>
      <w:r w:rsidR="004A6E1E" w:rsidRPr="004A6E1E">
        <w:rPr>
          <w:rFonts w:ascii="Arial Narrow" w:eastAsia="Calibri" w:hAnsi="Arial Narrow" w:cs="Arial"/>
          <w:kern w:val="0"/>
          <ns2:ligatures ns2:val="none"/>
        </w:rPr>
        <w:t xml:space="preserve"/>
      </w:r>
      <w:r w:rsidRPr="004A6E1E">
        <w:rPr>
          <w:rFonts w:ascii="Arial Narrow" w:eastAsia="Calibri" w:hAnsi="Arial Narrow" w:cs="Arial"/>
          <w:kern w:val="0"/>
          <ns2:ligatures ns2:val="none"/>
        </w:rPr>
        <w:t/>
      </w:r>
      <w:r w:rsidRPr="004A6E1E">
        <w:rPr>
          <w:rFonts w:ascii="Arial Narrow" w:eastAsia="Times New Roman" w:hAnsi="Arial Narrow" w:cs="Arial"/>
          <w:color w:val="000000"/>
          <w:kern w:val="0"/>
          <w:lang w:val="es-ES" w:eastAsia="es-ES"/>
          <ns2:ligatures ns2:val="none"/>
        </w:rPr>
        <w:t xml:space="preserve"/>
      </w:r>
      <w:r w:rsidR="004A6E1E" w:rsidRPr="004A6E1E">
        <w:rPr>
          <w:rFonts w:ascii="Arial Narrow" w:eastAsia="Times New Roman" w:hAnsi="Arial Narrow" w:cs="Arial"/>
          <w:color w:val="000000"/>
          <w:kern w:val="0"/>
          <w:lang w:val="es-ES" w:eastAsia="es-ES"/>
          <ns2:ligatures ns2:val="none"/>
        </w:rPr>
        <w:t xml:space="preserve"/>
      </w:r>
      <w:r w:rsidRPr="004A6E1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1A7C87">
        <w:rPr>
          <w:rFonts w:ascii="Arial Narrow" w:eastAsia="Times New Roman" w:hAnsi="Arial Narrow" w:cs="Arial"/>
          <w:color w:val="000000"/>
          <w:kern w:val="0"/>
          <w:lang w:val="es-ES" w:eastAsia="es-ES"/>
          <ns2:ligatures ns2:val="none"/>
        </w:rPr>
        <w:t xml:space="preserve"/>
      </w:r>
      <w:r w:rsidRPr="001A7C87">
        <w:rPr>
          <w:rFonts w:ascii="Arial Narrow" w:eastAsia="Times New Roman" w:hAnsi="Arial Narrow" w:cs="Arial"/>
          <w:bCs/>
          <w:color w:val="000000"/>
          <w:kern w:val="0"/>
          <w:lang w:val="es-ES" w:eastAsia="es-ES"/>
          <ns2:ligatures ns2:val="none"/>
        </w:rPr>
        <w:t/>
      </w:r>
    </w:p>
    <w:p ns2:paraId="3AD3B7C6" ns2: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6851C3B" ns2: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4 de marzo de 2021, </w:t>
      </w:r>
      <w:r w:rsidR="009A2451" w:rsidRPr="001A7C87">
        <w:rPr>
          <w:rFonts w:ascii="Arial Narrow" w:eastAsia="Times New Roman" w:hAnsi="Arial Narrow" w:cs="Arial"/>
          <w:color w:val="000000"/>
          <w:kern w:val="0"/>
          <w:lang w:eastAsia="es-ES"/>
          <ns2:ligatures ns2:val="none"/>
        </w:rPr>
        <w:t>suscribió con Pacífico</w:t>
      </w:r>
      <w:r w:rsidRPr="001A7C87">
        <w:rPr>
          <w:rFonts w:ascii="Arial Narrow" w:eastAsia="Times New Roman" w:hAnsi="Arial Narrow" w:cs="Arial"/>
          <w:color w:val="000000"/>
          <w:kern w:val="0"/>
          <w:lang w:eastAsia="es-ES"/>
          <ns2:ligatures ns2:val="none"/>
        </w:rPr>
        <w:t xml:space="preserve"> el Seguro de Vida Devolución Plus BCP – Póliza 2000126171 (en adelante, “Seguro de Vida”). </w:t>
      </w:r>
    </w:p>
    <w:p ns2:paraId="7D85709D" ns2:textId="77777777" w:rsidR="008854F6" w:rsidRPr="001A7C87" w:rsidRDefault="008854F6" w:rsidP="00083B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6A2D63" ns2: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Desde marzo de 2021 hasta junio de 2023, efectuó los pagos correspondientes a la prima</w:t>
      </w:r>
      <w:r w:rsidR="00C164E1" w:rsidRPr="001A7C87">
        <w:rPr>
          <w:rFonts w:ascii="Arial Narrow" w:eastAsia="Times New Roman" w:hAnsi="Arial Narrow" w:cs="Arial"/>
          <w:color w:val="000000"/>
          <w:kern w:val="0"/>
          <w:lang w:eastAsia="es-ES"/>
          <ns2:ligatures ns2:val="none"/>
        </w:rPr>
        <w:t xml:space="preserve"> mensual </w:t>
      </w:r>
      <w:r w:rsidRPr="001A7C87">
        <w:rPr>
          <w:rFonts w:ascii="Arial Narrow" w:eastAsia="Times New Roman" w:hAnsi="Arial Narrow" w:cs="Arial"/>
          <w:color w:val="000000"/>
          <w:kern w:val="0"/>
          <w:lang w:eastAsia="es-ES"/>
          <ns2:ligatures ns2:val="none"/>
        </w:rPr>
        <w:t xml:space="preserve">del Seguro de Vida. </w:t>
      </w:r>
    </w:p>
    <w:p ns2:paraId="005BFDCB" ns2: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ns2:ligatures ns2:val="none"/>
        </w:rPr>
      </w:pPr>
    </w:p>
    <w:p ns2:paraId="0CD4D52F" ns2: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Desde 2023, su salud presentó un deterioro progresivo, situación que se encuentra documentada en su historia clínica y en exámenes por imágenes. </w:t>
      </w:r>
    </w:p>
    <w:p ns2:paraId="5C03247E" ns2: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ns2:ligatures ns2:val="none"/>
        </w:rPr>
      </w:pPr>
    </w:p>
    <w:p ns2:paraId="0D0C76C1" ns2: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11 de marzo de 2025, presentó el Reclamo PPS-02069/2025 ante </w:t>
      </w:r>
      <w:r w:rsidR="009146C0" w:rsidRPr="001A7C87">
        <w:rPr>
          <w:rFonts w:ascii="Arial Narrow" w:eastAsia="Times New Roman" w:hAnsi="Arial Narrow" w:cs="Arial"/>
          <w:color w:val="000000"/>
          <w:kern w:val="0"/>
          <w:lang w:eastAsia="es-ES"/>
          <ns2:ligatures ns2:val="none"/>
        </w:rPr>
        <w:t>Pacífico</w:t>
      </w:r>
      <w:r w:rsidRPr="001A7C87">
        <w:rPr>
          <w:rFonts w:ascii="Arial Narrow" w:eastAsia="Times New Roman" w:hAnsi="Arial Narrow" w:cs="Arial"/>
          <w:color w:val="000000"/>
          <w:kern w:val="0"/>
          <w:lang w:eastAsia="es-ES"/>
          <ns2:ligatures ns2:val="none"/>
        </w:rPr>
        <w:t xml:space="preserve">, señalando </w:t>
      </w:r>
      <w:r w:rsidR="00437320" w:rsidRPr="001A7C87">
        <w:rPr>
          <w:rFonts w:ascii="Arial Narrow" w:eastAsia="Times New Roman" w:hAnsi="Arial Narrow" w:cs="Arial"/>
          <w:color w:val="000000"/>
          <w:kern w:val="0"/>
          <w:lang w:eastAsia="es-ES"/>
          <ns2:ligatures ns2:val="none"/>
        </w:rPr>
        <w:t xml:space="preserve">con documentación probatoria </w:t>
      </w:r>
      <w:r w:rsidRPr="001A7C87">
        <w:rPr>
          <w:rFonts w:ascii="Arial Narrow" w:eastAsia="Times New Roman" w:hAnsi="Arial Narrow" w:cs="Arial"/>
          <w:color w:val="000000"/>
          <w:kern w:val="0"/>
          <w:lang w:eastAsia="es-ES"/>
          <ns2:ligatures ns2:val="none"/>
        </w:rPr>
        <w:t xml:space="preserve">que su estado de salud </w:t>
      </w:r>
      <w:r w:rsidR="00C164E1" w:rsidRPr="001A7C87">
        <w:rPr>
          <w:rFonts w:ascii="Arial Narrow" w:eastAsia="Times New Roman" w:hAnsi="Arial Narrow" w:cs="Arial"/>
          <w:color w:val="000000"/>
          <w:kern w:val="0"/>
          <w:lang w:eastAsia="es-ES"/>
          <ns2:ligatures ns2:val="none"/>
        </w:rPr>
        <w:t>ocasionó la</w:t>
      </w:r>
      <w:r w:rsidRPr="001A7C87">
        <w:rPr>
          <w:rFonts w:ascii="Arial Narrow" w:eastAsia="Times New Roman" w:hAnsi="Arial Narrow" w:cs="Arial"/>
          <w:color w:val="000000"/>
          <w:kern w:val="0"/>
          <w:lang w:eastAsia="es-ES"/>
          <ns2:ligatures ns2:val="none"/>
        </w:rPr>
        <w:t xml:space="preserve"> interrupción de pagos</w:t>
      </w:r>
      <w:r w:rsidR="00C164E1" w:rsidRPr="001A7C87">
        <w:rPr>
          <w:rFonts w:ascii="Arial Narrow" w:eastAsia="Times New Roman" w:hAnsi="Arial Narrow" w:cs="Arial"/>
          <w:color w:val="000000"/>
          <w:kern w:val="0"/>
          <w:lang w:eastAsia="es-ES"/>
          <ns2:ligatures ns2:val="none"/>
        </w:rPr>
        <w:t xml:space="preserve"> de las primas del Seguro de Vida</w:t>
      </w:r>
      <w:r w:rsidRPr="001A7C87">
        <w:rPr>
          <w:rFonts w:ascii="Arial Narrow" w:eastAsia="Times New Roman" w:hAnsi="Arial Narrow" w:cs="Arial"/>
          <w:color w:val="000000"/>
          <w:kern w:val="0"/>
          <w:lang w:eastAsia="es-ES"/>
          <ns2:ligatures ns2:val="none"/>
        </w:rPr>
        <w:t xml:space="preserve">, y solicitó la devolución de las primas abonadas. </w:t>
      </w:r>
    </w:p>
    <w:p ns2:paraId="32348E13" ns2: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ns2:ligatures ns2:val="none"/>
        </w:rPr>
      </w:pPr>
    </w:p>
    <w:p ns2:paraId="29F0A0FA" ns2: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12 de marzo de 2025, </w:t>
      </w:r>
      <w:r w:rsidR="009146C0" w:rsidRPr="001A7C87">
        <w:rPr>
          <w:rFonts w:ascii="Arial Narrow" w:eastAsia="Times New Roman" w:hAnsi="Arial Narrow" w:cs="Arial"/>
          <w:color w:val="000000"/>
          <w:kern w:val="0"/>
          <w:lang w:eastAsia="es-ES"/>
          <ns2:ligatures ns2:val="none"/>
        </w:rPr>
        <w:t xml:space="preserve">Pacífico </w:t>
      </w:r>
      <w:r w:rsidRPr="001A7C87">
        <w:rPr>
          <w:rFonts w:ascii="Arial Narrow" w:eastAsia="Times New Roman" w:hAnsi="Arial Narrow" w:cs="Arial"/>
          <w:color w:val="000000"/>
          <w:kern w:val="0"/>
          <w:lang w:eastAsia="es-ES"/>
          <ns2:ligatures ns2:val="none"/>
        </w:rPr>
        <w:t>le</w:t>
      </w:r>
      <w:r w:rsidR="00C23F40" w:rsidRPr="001A7C87">
        <w:rPr>
          <w:rFonts w:ascii="Arial Narrow" w:eastAsia="Times New Roman" w:hAnsi="Arial Narrow" w:cs="Arial"/>
          <w:color w:val="000000"/>
          <w:kern w:val="0"/>
          <w:lang w:eastAsia="es-ES"/>
          <ns2:ligatures ns2:val="none"/>
        </w:rPr>
        <w:t xml:space="preserve"> respondió que no correspondía el retorno de primas, sin atender adecuadamente su petición ni valorar debidamente su situación médica expuesta, brindándole respuestas cerradas y negativas.</w:t>
      </w:r>
    </w:p>
    <w:p ns2:paraId="0F5C56E3" ns2: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ns2:ligatures ns2:val="none"/>
        </w:rPr>
      </w:pPr>
    </w:p>
    <w:p ns2:paraId="10190139" ns2: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14 de marzo de 2025, </w:t>
      </w:r>
      <w:r w:rsidR="00C23F40" w:rsidRPr="001A7C87">
        <w:rPr>
          <w:rFonts w:ascii="Arial Narrow" w:eastAsia="Times New Roman" w:hAnsi="Arial Narrow" w:cs="Arial"/>
          <w:color w:val="000000"/>
          <w:kern w:val="0"/>
          <w:lang w:eastAsia="es-ES"/>
          <ns2:ligatures ns2:val="none"/>
        </w:rPr>
        <w:t xml:space="preserve">presentó el Reclamo </w:t>
      </w:r>
      <w:r w:rsidRPr="001A7C87">
        <w:rPr>
          <w:rFonts w:ascii="Arial Narrow" w:eastAsia="Times New Roman" w:hAnsi="Arial Narrow" w:cs="Arial"/>
          <w:color w:val="000000"/>
          <w:kern w:val="0"/>
          <w:lang w:eastAsia="es-ES"/>
          <ns2:ligatures ns2:val="none"/>
        </w:rPr>
        <w:t xml:space="preserve">000/1003/2025, reiterando que su condición de salud impedía la continuidad del pago de primas, y solicitando nuevamente la devolución de lo abonado y que se valoraran las condiciones personales sustentadas con documentación médica. </w:t>
      </w:r>
    </w:p>
    <w:p ns2:paraId="2A50A959" ns2: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ns2:ligatures ns2:val="none"/>
        </w:rPr>
      </w:pPr>
    </w:p>
    <w:p ns2:paraId="2F9CF7F5" ns2: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31 de marzo de 2025, recibió una nueva comunicación por parte de </w:t>
      </w:r>
      <w:r w:rsidR="009146C0" w:rsidRPr="001A7C87">
        <w:rPr>
          <w:rFonts w:ascii="Arial Narrow" w:eastAsia="Times New Roman" w:hAnsi="Arial Narrow" w:cs="Arial"/>
          <w:color w:val="000000"/>
          <w:kern w:val="0"/>
          <w:lang w:eastAsia="es-ES"/>
          <ns2:ligatures ns2:val="none"/>
        </w:rPr>
        <w:t xml:space="preserve">Pacífico </w:t>
      </w:r>
      <w:r w:rsidRPr="001A7C87">
        <w:rPr>
          <w:rFonts w:ascii="Arial Narrow" w:eastAsia="Times New Roman" w:hAnsi="Arial Narrow" w:cs="Arial"/>
          <w:color w:val="000000"/>
          <w:kern w:val="0"/>
          <w:lang w:eastAsia="es-ES"/>
          <ns2:ligatures ns2:val="none"/>
        </w:rPr>
        <w:t xml:space="preserve">en respuesta al Reclamo 000/1003/2025, en la que </w:t>
      </w:r>
      <w:r w:rsidR="00F80130">
        <w:rPr>
          <w:rFonts w:ascii="Arial Narrow" w:eastAsia="Times New Roman" w:hAnsi="Arial Narrow" w:cs="Arial"/>
          <w:color w:val="000000"/>
          <w:kern w:val="0"/>
          <w:lang w:eastAsia="es-ES"/>
          <ns2:ligatures ns2:val="none"/>
        </w:rPr>
        <w:t>le</w:t>
      </w:r>
      <w:r w:rsidRPr="001A7C87">
        <w:rPr>
          <w:rFonts w:ascii="Arial Narrow" w:eastAsia="Times New Roman" w:hAnsi="Arial Narrow" w:cs="Arial"/>
          <w:color w:val="000000"/>
          <w:kern w:val="0"/>
          <w:lang w:eastAsia="es-ES"/>
          <ns2:ligatures ns2:val="none"/>
        </w:rPr>
        <w:t xml:space="preserve"> </w:t>
      </w:r>
      <w:r w:rsidR="00F80130">
        <w:rPr>
          <w:rFonts w:ascii="Arial Narrow" w:eastAsia="Times New Roman" w:hAnsi="Arial Narrow" w:cs="Arial"/>
          <w:color w:val="000000"/>
          <w:kern w:val="0"/>
          <w:lang w:eastAsia="es-ES"/>
          <ns2:ligatures ns2:val="none"/>
        </w:rPr>
        <w:t>reiteraron</w:t>
      </w:r>
      <w:r w:rsidRPr="001A7C87">
        <w:rPr>
          <w:rFonts w:ascii="Arial Narrow" w:eastAsia="Times New Roman" w:hAnsi="Arial Narrow" w:cs="Arial"/>
          <w:color w:val="000000"/>
          <w:kern w:val="0"/>
          <w:lang w:eastAsia="es-ES"/>
          <ns2:ligatures ns2:val="none"/>
        </w:rPr>
        <w:t xml:space="preserve"> </w:t>
      </w:r>
      <w:r w:rsidR="00F80130">
        <w:rPr>
          <w:rFonts w:ascii="Arial Narrow" w:eastAsia="Times New Roman" w:hAnsi="Arial Narrow" w:cs="Arial"/>
          <w:color w:val="000000"/>
          <w:kern w:val="0"/>
          <w:lang w:eastAsia="es-ES"/>
          <ns2:ligatures ns2:val="none"/>
        </w:rPr>
        <w:t xml:space="preserve">que </w:t>
      </w:r>
      <w:r w:rsidR="00F80130" w:rsidRPr="001A7C87">
        <w:rPr>
          <w:rFonts w:ascii="Arial Narrow" w:eastAsia="Times New Roman" w:hAnsi="Arial Narrow" w:cs="Arial"/>
          <w:color w:val="000000"/>
          <w:kern w:val="0"/>
          <w:lang w:eastAsia="es-ES"/>
          <ns2:ligatures ns2:val="none"/>
        </w:rPr>
        <w:t>no correspondía el retorno de primas</w:t>
      </w:r>
      <w:r w:rsidR="00F80130">
        <w:rPr>
          <w:rFonts w:ascii="Arial Narrow" w:eastAsia="Times New Roman" w:hAnsi="Arial Narrow" w:cs="Arial"/>
          <w:color w:val="000000"/>
          <w:kern w:val="0"/>
          <w:lang w:eastAsia="es-ES"/>
          <ns2:ligatures ns2:val="none"/>
        </w:rPr>
        <w:t xml:space="preserve"> pagadas</w:t>
      </w:r>
      <w:r w:rsidR="00CA59A2" w:rsidRPr="001A7C87">
        <w:rPr>
          <w:rFonts w:ascii="Arial Narrow" w:eastAsia="Times New Roman" w:hAnsi="Arial Narrow" w:cs="Arial"/>
          <w:color w:val="000000"/>
          <w:kern w:val="0"/>
          <w:lang w:eastAsia="es-ES"/>
          <ns2:ligatures ns2:val="none"/>
        </w:rPr>
        <w:t xml:space="preserve">. </w:t>
      </w:r>
    </w:p>
    <w:p ns2:paraId="33E14FF7" ns2: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A7C87">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la devolución total del monto abonado por concepto de la Póliza de Seguro de Vida Devolución Plus BCP 2000126171, correspondiente al periodo desde marzo de 2021 hasta junio de 2023.</w:t>
      </w:r>
      <w:r w:rsidR="004A6E1E" w:rsidRPr="001A7C87">
        <w:rPr>
          <w:rFonts w:ascii="Arial Narrow" w:eastAsia="Calibri" w:hAnsi="Arial Narrow" w:cs="Arial"/>
          <w:kern w:val="0"/>
          <ns2:ligatures ns2:val="none"/>
        </w:rPr>
        <w:t xml:space="preserve"/>
      </w:r>
      <w:r w:rsidRPr="001A7C87">
        <w:rPr>
          <w:rFonts w:ascii="Arial Narrow" w:eastAsia="Times New Roman" w:hAnsi="Arial Narrow" w:cs="Arial"/>
          <w:color w:val="000000"/>
          <w:kern w:val="0"/>
          <w:lang w:val="es-ES" w:eastAsia="es-ES"/>
          <ns2:ligatures ns2:val="none"/>
        </w:rPr>
        <w:t/>
      </w:r>
      <w:r w:rsidRPr="00021F38">
        <w:rPr>
          <w:rFonts w:ascii="Arial Narrow" w:eastAsia="Times New Roman" w:hAnsi="Arial Narrow" w:cs="Arial"/>
          <w:color w:val="000000"/>
          <w:kern w:val="0"/>
          <w:lang w:val="es-ES" w:eastAsia="es-ES"/>
          <ns2:ligatures ns2:val="none"/>
        </w:rPr>
        <w:t xml:space="preserve"/>
      </w:r>
      <w:r w:rsidR="004A6E1E" w:rsidRPr="00021F38">
        <w:rPr>
          <w:rFonts w:ascii="Arial Narrow" w:eastAsia="Times New Roman" w:hAnsi="Arial Narrow" w:cs="Arial"/>
          <w:color w:val="000000"/>
          <w:kern w:val="0"/>
          <w:lang w:val="es-ES" w:eastAsia="es-ES"/>
          <ns2:ligatures ns2:val="none"/>
        </w:rPr>
        <w:t xml:space="preserve"/>
      </w:r>
      <w:r w:rsidRPr="00021F38">
        <w:rPr>
          <w:rFonts w:ascii="Arial Narrow" w:eastAsia="Times New Roman" w:hAnsi="Arial Narrow" w:cs="Arial"/>
          <w:color w:val="000000"/>
          <w:kern w:val="0"/>
          <w:lang w:val="es-ES" w:eastAsia="es-ES"/>
          <ns2:ligatures ns2:val="none"/>
        </w:rPr>
        <w:t xml:space="preserve"/>
      </w:r>
      <w:r w:rsidR="00021F38" w:rsidRPr="00021F38">
        <w:rPr>
          <w:rFonts w:ascii="Arial Narrow" w:eastAsia="Times New Roman" w:hAnsi="Arial Narrow" w:cs="Arial"/>
          <w:color w:val="000000"/>
          <w:kern w:val="0"/>
          <w:lang w:val="es-ES" w:eastAsia="es-ES"/>
          <ns2:ligatures ns2:val="none"/>
        </w:rPr>
        <w:t xml:space="preserve"/>
      </w:r>
      <w:r w:rsidR="003907A9">
        <w:rPr>
          <w:rFonts w:ascii="Arial Narrow" w:eastAsia="Times New Roman" w:hAnsi="Arial Narrow" w:cs="Arial"/>
          <w:color w:val="000000"/>
          <w:kern w:val="0"/>
          <w:lang w:val="es-ES" w:eastAsia="es-ES"/>
          <ns2:ligatures ns2:val="none"/>
        </w:rPr>
        <w:t/>
      </w:r>
      <w:r w:rsidR="00021F38" w:rsidRPr="00021F38">
        <w:rPr>
          <w:rFonts w:ascii="Arial Narrow" w:eastAsia="Times New Roman" w:hAnsi="Arial Narrow" w:cs="Arial"/>
          <w:color w:val="000000"/>
          <w:kern w:val="0"/>
          <w:lang w:val="es-ES" w:eastAsia="es-ES"/>
          <ns2:ligatures ns2:val="none"/>
        </w:rPr>
        <w:t xml:space="preserve"/>
      </w:r>
      <w:r w:rsidRPr="00021F3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083B1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083B1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B6A2BD4" ns2: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que el hecho denunciado, consistente en</w:t>
      </w:r>
      <w:r w:rsidR="00040C4F">
        <w:rPr>
          <w:rFonts w:ascii="Arial Narrow" w:eastAsia="Arial Narrow" w:hAnsi="Arial Narrow" w:cs="Arial Narrow"/>
          <w:kern w:val="0"/>
          <ns2:ligatures ns2:val="none"/>
        </w:rPr>
        <w:t xml:space="preserve"> que </w:t>
      </w:r>
      <w:r w:rsidRPr="0026598E">
        <w:rPr>
          <w:rFonts w:ascii="Arial Narrow" w:eastAsia="Arial Narrow" w:hAnsi="Arial Narrow" w:cs="Arial Narrow"/>
          <w:kern w:val="0"/>
          <ns2:ligatures ns2:val="none"/>
        </w:rPr>
        <w:t xml:space="preserve"> </w:t>
      </w:r>
      <w:r w:rsidR="003110AE" w:rsidRPr="003110AE">
        <w:rPr>
          <w:rFonts w:ascii="Arial Narrow" w:eastAsia="Times New Roman" w:hAnsi="Arial Narrow" w:cs="Times New Roman"/>
          <w:color w:val="000000"/>
          <w:kern w:val="0"/>
          <w:shd w:val="clear" w:color="auto" w:fill="FFFFFF"/>
          <w:lang w:eastAsia="es-PE"/>
          <ns2:ligatures ns2: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Times New Roman" w:hAnsi="Arial Narrow" w:cs="Segoe UI"/>
          <w:color w:val="000000"/>
          <w:kern w:val="0"/>
          <w:lang w:eastAsia="es-PE"/>
          <ns2:ligatures ns2:val="none"/>
        </w:rPr>
        <w:t/>
      </w:r>
      <w:r w:rsidRPr="00040C4F">
        <w:rPr>
          <w:rFonts w:ascii="Arial Narrow" w:eastAsia="Arial Narrow" w:hAnsi="Arial Narrow" w:cs="Arial Narrow"/>
          <w:kern w:val="0"/>
          <ns2:ligatures ns2:val="none"/>
        </w:rPr>
        <w:t xml:space="preserve"> y 19</w:t>
      </w:r>
      <w:r w:rsidRPr="00040C4F">
        <w:rPr>
          <w:rFonts w:ascii="Arial Narrow" w:eastAsia="Times New Roman" w:hAnsi="Arial Narrow" w:cs="Segoe UI"/>
          <w:color w:val="000000"/>
          <w:kern w:val="0"/>
          <w:lang w:eastAsia="es-PE"/>
          <ns2:ligatures ns2:val="none"/>
        </w:rPr>
        <w:t/>
      </w:r>
      <w:r w:rsidRPr="00040C4F">
        <w:rPr>
          <w:rFonts w:ascii="Arial Narrow" w:eastAsia="Arial Narrow" w:hAnsi="Arial Narrow" w:cs="Arial Narrow"/>
          <w:kern w:val="0"/>
          <ns2:ligatures ns2:val="none"/>
        </w:rPr>
        <w:t xml:space="preserve"> del Código</w:t>
      </w:r>
      <w:r w:rsidRPr="00040C4F">
        <w:rPr>
          <w:rStyle w:val="Refdenotaalpie"/>
          <w:rFonts w:ascii="Arial Narrow" w:eastAsia="Arial Narrow" w:hAnsi="Arial Narrow" w:cs="Arial"/>
          <w:kern w:val="0"/>
          <w:vertAlign w:val="superscript"/>
          <ns2:ligatures ns2:val="none"/>
        </w:rPr>
        <w:footnoteReference w:id="4"/>
      </w:r>
      <w:r w:rsidRPr="00040C4F">
        <w:rPr>
          <w:rFonts w:ascii="Arial Narrow" w:eastAsia="Arial Narrow" w:hAnsi="Arial Narrow" w:cs="Arial Narrow"/>
          <w:kern w:val="0"/>
          <ns2:ligatures ns2:val="none"/>
        </w:rPr>
        <w:t>.</w:t>
      </w:r>
    </w:p>
    <w:p ns2:paraId="432038D6" ns2:textId="77777777" w:rsidR="00CA59A2" w:rsidRPr="00040C4F" w:rsidRDefault="00CA59A2" w:rsidP="00083B12">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083B1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40C4F">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83B1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83B12">
      <w:pPr>
        <w:spacing w:after="0" w:line="240" w:lineRule="auto"/>
        <w:jc w:val="both"/>
        <w:rPr>
          <w:rFonts w:ascii="Arial Narrow" w:eastAsia="Times New Roman" w:hAnsi="Arial Narrow" w:cs="Arial"/>
          <w:color w:val="000000"/>
          <w:kern w:val="0"/>
          <w:lang w:val="es-ES" w:eastAsia="es-ES"/>
          <ns2:ligatures ns2:val="none"/>
        </w:rPr>
      </w:pPr>
    </w:p>
    <w:p ns2:paraId="62B88A04" ns2:textId="0190A263" w:rsidR="00CA59A2" w:rsidRPr="0026598E" w:rsidRDefault="00CA59A2" w:rsidP="00083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D31000">
        <w:rPr>
          <w:rFonts w:ascii="Arial Narrow" w:eastAsia="Times New Roman" w:hAnsi="Arial Narrow" w:cs="Arial"/>
          <w:color w:val="000000"/>
          <w:kern w:val="0"/>
          <w:lang w:val="es-ES" w:eastAsia="es-ES"/>
          <ns2:ligatures ns2:val="none"/>
        </w:rPr>
        <w:t xml:space="preserve">de las facultades que la ley le confiere, conviene requerir </w:t>
      </w:r>
      <w:r w:rsidR="00D31000" w:rsidRPr="00D31000">
        <w:rPr>
          <w:rFonts w:ascii="Arial Narrow" w:eastAsia="Times New Roman" w:hAnsi="Arial Narrow" w:cs="Arial"/>
          <w:color w:val="000000"/>
          <w:kern w:val="0"/>
          <w:lang w:val="es-ES" w:eastAsia="es-ES"/>
          <ns2:ligatures ns2:val="none"/>
        </w:rPr>
        <w:t>a la compañía aseguradora</w:t>
      </w:r>
      <w:r w:rsidRPr="00D31000">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3110AE" w:rsidRPr="003110A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3110AE" w:rsidRPr="003110AE">
        <w:rPr>
          <w:rFonts w:ascii="Arial Narrow" w:eastAsia="Times New Roman" w:hAnsi="Arial Narrow" w:cs="Arial"/>
          <w:color w:val="000000"/>
          <w:kern w:val="0"/>
          <w:lang w:val="es-ES" w:eastAsia="es-ES"/>
          <ns2:ligatures ns2:val="none"/>
        </w:rPr>
        <w:t/>
      </w:r>
      <w:proofErr w:type="spellEnd"/>
      <w:r w:rsidR="003110AE" w:rsidRPr="003110AE">
        <w:rPr>
          <w:rFonts w:ascii="Arial Narrow" w:eastAsia="Times New Roman" w:hAnsi="Arial Narrow" w:cs="Arial"/>
          <w:color w:val="000000"/>
          <w:kern w:val="0"/>
          <w:lang w:val="es-ES" w:eastAsia="es-ES"/>
          <ns2:ligatures ns2:val="none"/>
        </w:rPr>
        <w:t xml:space="preserve"> 2000126171 del Seguro de Vida – Póliza 2000126171, así como el cargo de remisión de la póliza; (</w:t>
      </w:r>
      <w:proofErr w:type="spellStart"/>
      <w:r w:rsidR="003110AE" w:rsidRPr="003110AE">
        <w:rPr>
          <w:rFonts w:ascii="Arial Narrow" w:eastAsia="Times New Roman" w:hAnsi="Arial Narrow" w:cs="Arial"/>
          <w:color w:val="000000"/>
          <w:kern w:val="0"/>
          <w:lang w:val="es-ES" w:eastAsia="es-ES"/>
          <ns2:ligatures ns2:val="none"/>
        </w:rPr>
        <w:t>ii</w:t>
      </w:r>
      <w:proofErr w:type="spellEnd"/>
      <w:r w:rsidR="003110AE" w:rsidRPr="003110AE">
        <w:rPr>
          <w:rFonts w:ascii="Arial Narrow" w:eastAsia="Times New Roman" w:hAnsi="Arial Narrow" w:cs="Arial"/>
          <w:color w:val="000000"/>
          <w:kern w:val="0"/>
          <w:lang w:val="es-ES" w:eastAsia="es-ES"/>
          <ns2:ligatures ns2:val="none"/>
        </w:rPr>
        <w:t xml:space="preserve">) presentar la liquidación de la Póliza </w:t>
      </w:r>
      <w:proofErr w:type="spellStart"/>
      <w:r w:rsidR="003110AE" w:rsidRPr="003110AE">
        <w:rPr>
          <w:rFonts w:ascii="Arial Narrow" w:eastAsia="Times New Roman" w:hAnsi="Arial Narrow" w:cs="Arial"/>
          <w:color w:val="000000"/>
          <w:kern w:val="0"/>
          <w:lang w:val="es-ES" w:eastAsia="es-ES"/>
          <ns2:ligatures ns2:val="none"/>
        </w:rPr>
        <w:t/>
      </w:r>
      <w:proofErr w:type="spellEnd"/>
      <w:r w:rsidR="003110AE" w:rsidRPr="003110AE">
        <w:rPr>
          <w:rFonts w:ascii="Arial Narrow" w:eastAsia="Times New Roman" w:hAnsi="Arial Narrow" w:cs="Arial"/>
          <w:color w:val="000000"/>
          <w:kern w:val="0"/>
          <w:lang w:val="es-ES" w:eastAsia="es-ES"/>
          <ns2:ligatures ns2:val="none"/>
        </w:rPr>
        <w:t xml:space="preserve"> 2000126171, donde se aprecia los aportes de primas, descuentos, cargos, entre otros; y, (</w:t>
      </w:r>
      <w:proofErr w:type="spellStart"/>
      <w:r w:rsidR="003110AE" w:rsidRPr="003110AE">
        <w:rPr>
          <w:rFonts w:ascii="Arial Narrow" w:eastAsia="Times New Roman" w:hAnsi="Arial Narrow" w:cs="Arial"/>
          <w:color w:val="000000"/>
          <w:kern w:val="0"/>
          <w:lang w:val="es-ES" w:eastAsia="es-ES"/>
          <ns2:ligatures ns2:val="none"/>
        </w:rPr>
        <w:t>iii</w:t>
      </w:r>
      <w:proofErr w:type="spellEnd"/>
      <w:r w:rsidR="003110AE" w:rsidRPr="003110AE">
        <w:rPr>
          <w:rFonts w:ascii="Arial Narrow" w:eastAsia="Times New Roman" w:hAnsi="Arial Narrow" w:cs="Arial"/>
          <w:color w:val="000000"/>
          <w:kern w:val="0"/>
          <w:lang w:val="es-ES" w:eastAsia="es-ES"/>
          <ns2:ligatures ns2:val="none"/>
        </w:rPr>
        <w:t xml:space="preserve">) </w:t>
      </w:r>
      <w:r w:rsidR="003110AE" w:rsidRPr="003110AE">
        <w:rPr>
          <w:rFonts w:ascii="Arial Narrow" w:eastAsia="Times New Roman" w:hAnsi="Arial Narrow" w:cs="Arial"/>
          <w:color w:val="000000"/>
          <w:kern w:val="0"/>
          <w:lang w:val="es-ES" w:eastAsia="es-ES"/>
          <ns2:ligatures ns2:val="none"/>
        </w:rPr>
        <w:lastRenderedPageBreak/>
        <w:t>presentar todas las comunicaciones cursadas con el denunciante en virtud del hecho materia de denuncia</w:t>
      </w:r>
      <w:r w:rsidRPr="00D036BB">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83B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p ns2:paraId="06B90CC3" ns2:textId="5CE3B8CF" w:rsidR="00CA59A2" w:rsidRPr="0026598E" w:rsidRDefault="00CA59A2" w:rsidP="00083B12">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abril del 2025 interpuesta por la señora [DENUNCIANTE] contra Pacífico Compañía de Seguros y Reaseguros S.A., por presunta infracción a los artículos 18 y 19 de la Ley 29571, Código de Protección y Defensa del Consumidor, en tanto la compañía aseguradora no habría cumplido con devolver a la denunciante los aportes del Seguro de Vida Devolución Plus BCP – Póliza 2000126171, pese a informar sobre su estado de salud.</w:t>
      </w:r>
      <w:r w:rsidRPr="0026598E">
        <w:rPr>
          <w:rFonts w:ascii="Arial Narrow" w:eastAsia="Times New Roman" w:hAnsi="Arial Narrow" w:cs="Times New Roman"/>
          <w:color w:val="000000"/>
          <w:kern w:val="0"/>
          <w:shd w:val="clear" w:color="auto" w:fill="FFFFFF"/>
          <w:lang w:eastAsia="es-PE"/>
          <ns2:ligatures ns2:val="none"/>
        </w:rPr>
        <w:t xml:space="preserve"/>
      </w:r>
      <w:r w:rsidR="00E25C9E" w:rsidRPr="004A6E1E">
        <w:rPr>
          <w:rFonts w:ascii="Arial Narrow" w:eastAsia="Times New Roman" w:hAnsi="Arial Narrow" w:cs="Arial"/>
          <w:color w:val="000000"/>
          <w:kern w:val="0"/>
          <w:lang w:val="es-ES" w:eastAsia="es-ES"/>
          <ns2:ligatures ns2:val="none"/>
        </w:rPr>
        <w:t xml:space="preserve"/>
      </w:r>
      <w:r w:rsidR="00E25C9E" w:rsidRPr="00E25C9E">
        <w:rPr>
          <w:rFonts w:ascii="Arial Narrow" w:eastAsia="Times New Roman" w:hAnsi="Arial Narrow" w:cs="Arial"/>
          <w:color w:val="000000"/>
          <w:kern w:val="0"/>
          <w:lang w:val="es-ES" w:eastAsia="es-ES"/>
          <ns2:ligatures ns2:val="none"/>
        </w:rPr>
        <w:t xml:space="preserve"/>
      </w:r>
      <w:r w:rsidRPr="00E25C9E">
        <w:rPr>
          <w:rFonts w:ascii="Arial Narrow" w:eastAsia="Times New Roman" w:hAnsi="Arial Narrow" w:cs="Times New Roman"/>
          <w:color w:val="000000"/>
          <w:kern w:val="0"/>
          <w:shd w:val="clear" w:color="auto" w:fill="FFFFFF"/>
          <w:lang w:eastAsia="es-PE"/>
          <ns2:ligatures ns2:val="none"/>
        </w:rPr>
        <w:t xml:space="preserve"/>
      </w:r>
      <w:r w:rsidR="00D31000" w:rsidRPr="00E25C9E">
        <w:rPr>
          <w:rFonts w:ascii="Arial Narrow" w:hAnsi="Arial Narrow" w:cs="Arial"/>
          <w:bCs/>
          <w:spacing w:val="-3"/>
          <w:kern w:val="0"/>
          <ns2:ligatures ns2:val="none"/>
        </w:rPr>
        <w:t/>
      </w:r>
      <w:r w:rsidR="00D31000" w:rsidRPr="005920BA">
        <w:rPr>
          <w:rFonts w:ascii="Arial Narrow" w:hAnsi="Arial Narrow" w:cs="Arial"/>
          <w:bCs/>
          <w:spacing w:val="-3"/>
          <w:kern w:val="0"/>
          <ns2:ligatures ns2:val="none"/>
        </w:rPr>
        <w:t xml:space="preserve"/>
      </w:r>
      <w:r w:rsidR="00D31000" w:rsidRPr="005920B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D31000" w:rsidRPr="0096584C">
        <w:rPr>
          <w:rFonts w:ascii="Arial Narrow" w:eastAsia="Arial Narrow" w:hAnsi="Arial Narrow" w:cs="Arial Narrow"/>
          <w:color w:val="000000"/>
          <w:kern w:val="0"/>
          <w:lang w:eastAsia="es-PE"/>
          <ns2:ligatures ns2:val="none"/>
        </w:rPr>
        <w:t xml:space="preserve"/>
      </w:r>
      <w:r w:rsidR="00D31000">
        <w:rPr>
          <w:rFonts w:ascii="Arial Narrow" w:eastAsia="Arial Narrow" w:hAnsi="Arial Narrow" w:cs="Arial Narrow"/>
          <w:color w:val="000000"/>
          <w:kern w:val="0"/>
          <w:lang w:eastAsia="es-PE"/>
          <ns2:ligatures ns2:val="none"/>
        </w:rPr>
        <w:t/>
      </w:r>
      <w:r w:rsidR="00D31000" w:rsidRPr="0096584C">
        <w:rPr>
          <w:rFonts w:ascii="Arial Narrow" w:eastAsia="Arial Narrow" w:hAnsi="Arial Narrow" w:cs="Arial Narrow"/>
          <w:color w:val="000000"/>
          <w:kern w:val="0"/>
          <w:lang w:eastAsia="es-PE"/>
          <ns2:ligatures ns2:val="none"/>
        </w:rPr>
        <w:t/>
      </w:r>
      <w:r w:rsidR="00D31000" w:rsidRPr="000E79F4">
        <w:rPr>
          <w:rFonts w:ascii="Arial Narrow" w:eastAsia="Arial Narrow" w:hAnsi="Arial Narrow" w:cs="Arial Narrow"/>
          <w:color w:val="000000"/>
          <w:kern w:val="0"/>
          <w:lang w:eastAsia="es-PE"/>
          <ns2:ligatures ns2:val="none"/>
        </w:rPr>
        <w:t/>
      </w:r>
      <w:r w:rsidRPr="000E79F4">
        <w:rPr>
          <w:rFonts w:ascii="Arial Narrow" w:eastAsia="Times New Roman" w:hAnsi="Arial Narrow" w:cs="Times New Roman"/>
          <w:color w:val="000000"/>
          <w:kern w:val="0"/>
          <w:shd w:val="clear" w:color="auto" w:fill="FFFFFF"/>
          <w:lang w:eastAsia="es-PE"/>
          <ns2:ligatures ns2:val="none"/>
        </w:rPr>
        <w:t/>
      </w:r>
      <w:r w:rsidRPr="000E79F4">
        <w:rPr>
          <w:rFonts w:ascii="Arial Narrow" w:eastAsia="Times New Roman" w:hAnsi="Arial Narrow" w:cs="Segoe UI"/>
          <w:color w:val="000000"/>
          <w:kern w:val="0"/>
          <w:lang w:eastAsia="es-PE"/>
          <ns2:ligatures ns2:val="none"/>
        </w:rPr>
        <w:t/>
      </w:r>
      <w:r w:rsidRPr="000E79F4">
        <w:rPr>
          <w:rFonts w:ascii="Arial Narrow" w:eastAsia="Times New Roman" w:hAnsi="Arial Narrow" w:cs="Times New Roman"/>
          <w:color w:val="000000"/>
          <w:kern w:val="0"/>
          <w:shd w:val="clear" w:color="auto" w:fill="FFFFFF"/>
          <w:lang w:eastAsia="es-PE"/>
          <ns2:ligatures ns2:val="none"/>
        </w:rPr>
        <w:t xml:space="preserve"/>
      </w:r>
      <w:r w:rsidR="002D5E2C" w:rsidRPr="000E79F4">
        <w:rPr>
          <w:rFonts w:ascii="Arial Narrow" w:eastAsia="Times New Roman" w:hAnsi="Arial Narrow" w:cs="Times New Roman"/>
          <w:color w:val="000000"/>
          <w:kern w:val="0"/>
          <w:shd w:val="clear" w:color="auto" w:fill="FFFFFF"/>
          <w:lang w:eastAsia="es-PE"/>
          <ns2:ligatures ns2:val="none"/>
        </w:rPr>
        <w:t xml:space="preserve"/>
      </w:r>
      <w:r w:rsidR="000E79F4" w:rsidRPr="000E79F4">
        <w:rPr>
          <w:rFonts w:ascii="Arial Narrow" w:eastAsia="Times New Roman" w:hAnsi="Arial Narrow" w:cs="Arial"/>
          <w:color w:val="000000"/>
          <w:kern w:val="0"/>
          <w:lang w:eastAsia="es-ES"/>
          <ns2:ligatures ns2:val="none"/>
        </w:rPr>
        <w:t/>
      </w:r>
      <w:r w:rsidR="000E79F4">
        <w:rPr>
          <w:rFonts w:ascii="Arial Narrow" w:eastAsia="Times New Roman" w:hAnsi="Arial Narrow" w:cs="Arial"/>
          <w:color w:val="000000"/>
          <w:kern w:val="0"/>
          <w:lang w:eastAsia="es-ES"/>
          <ns2:ligatures ns2:val="none"/>
        </w:rPr>
        <w:t xml:space="preserve"/>
      </w:r>
      <w:r w:rsidR="00083B12">
        <w:rPr>
          <w:rFonts w:ascii="Arial Narrow" w:eastAsia="Times New Roman" w:hAnsi="Arial Narrow" w:cs="Arial"/>
          <w:color w:val="000000"/>
          <w:kern w:val="0"/>
          <w:lang w:eastAsia="es-ES"/>
          <ns2:ligatures ns2:val="none"/>
        </w:rPr>
        <w:t/>
      </w:r>
    </w:p>
    <w:p ns2:paraId="042B3F54" ns2:textId="77777777" w:rsidR="00CA59A2" w:rsidRPr="0026598E" w:rsidRDefault="00CA59A2" w:rsidP="00083B12">
      <w:pPr>
        <w:spacing w:after="0" w:line="240" w:lineRule="auto"/>
        <w:jc w:val="both"/>
        <w:rPr>
          <w:rFonts w:ascii="Arial Narrow" w:eastAsia="Arial Narrow" w:hAnsi="Arial Narrow" w:cs="Arial Narrow"/>
          <w:kern w:val="0"/>
          <ns2:ligatures ns2:val="none"/>
        </w:rPr>
      </w:pPr>
    </w:p>
    <w:p ns2:paraId="0A292C9F" ns2:textId="74422E6E" w:rsidR="00CA59A2" w:rsidRPr="0026598E" w:rsidRDefault="00CA59A2" w:rsidP="00083B1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31000" w:rsidRPr="004A6E1E">
        <w:rPr>
          <w:rFonts w:ascii="Arial Narrow" w:eastAsia="Times New Roman" w:hAnsi="Arial Narrow" w:cs="Arial"/>
          <w:color w:val="000000"/>
          <w:kern w:val="0"/>
          <w:lang w:val="es-ES" w:eastAsia="es-ES"/>
          <ns2:ligatures ns2:val="none"/>
        </w:rPr>
        <w:t>25 de abril del 2025</w:t>
      </w:r>
      <w:r w:rsidRPr="0026598E">
        <w:rPr>
          <w:rFonts w:ascii="Arial Narrow" w:eastAsia="Calibri" w:hAnsi="Arial Narrow" w:cs="Arial"/>
          <w:kern w:val="0"/>
          <ns2:ligatures ns2:val="none"/>
        </w:rPr>
        <w:t>.</w:t>
      </w:r>
    </w:p>
    <w:p ns2:paraId="68A17E97" ns2:textId="77777777" w:rsidR="00CA59A2" w:rsidRPr="0026598E" w:rsidRDefault="00CA59A2" w:rsidP="00083B1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109835F" w:rsidR="00CA59A2" w:rsidRPr="0026598E" w:rsidRDefault="00CA59A2" w:rsidP="00083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6584C" w:rsidRPr="0096584C">
        <w:rPr>
          <w:rFonts w:ascii="Arial Narrow" w:eastAsia="Arial Narrow" w:hAnsi="Arial Narrow" w:cs="Arial Narrow"/>
          <w:color w:val="000000"/>
          <w:kern w:val="0"/>
          <w:lang w:eastAsia="es-PE"/>
          <ns2:ligatures ns2:val="none"/>
        </w:rPr>
        <w:t xml:space="preserve">Pacífico Compañía </w:t>
      </w:r>
      <w:r w:rsidR="0096584C">
        <w:rPr>
          <w:rFonts w:ascii="Arial Narrow" w:eastAsia="Arial Narrow" w:hAnsi="Arial Narrow" w:cs="Arial Narrow"/>
          <w:color w:val="000000"/>
          <w:kern w:val="0"/>
          <w:lang w:eastAsia="es-PE"/>
          <ns2:ligatures ns2:val="none"/>
        </w:rPr>
        <w:t>d</w:t>
      </w:r>
      <w:r w:rsidR="0096584C" w:rsidRPr="0096584C">
        <w:rPr>
          <w:rFonts w:ascii="Arial Narrow" w:eastAsia="Arial Narrow" w:hAnsi="Arial Narrow" w:cs="Arial Narrow"/>
          <w:color w:val="000000"/>
          <w:kern w:val="0"/>
          <w:lang w:eastAsia="es-PE"/>
          <ns2:ligatures ns2:val="none"/>
        </w:rPr>
        <w:t xml:space="preserve">e Seguros </w:t>
      </w:r>
      <w:r w:rsidR="0096584C">
        <w:rPr>
          <w:rFonts w:ascii="Arial Narrow" w:eastAsia="Arial Narrow" w:hAnsi="Arial Narrow" w:cs="Arial Narrow"/>
          <w:color w:val="000000"/>
          <w:kern w:val="0"/>
          <w:lang w:eastAsia="es-PE"/>
          <ns2:ligatures ns2:val="none"/>
        </w:rPr>
        <w:t>y</w:t>
      </w:r>
      <w:r w:rsidR="0096584C" w:rsidRPr="0096584C">
        <w:rPr>
          <w:rFonts w:ascii="Arial Narrow" w:eastAsia="Arial Narrow" w:hAnsi="Arial Narrow" w:cs="Arial Narrow"/>
          <w:color w:val="000000"/>
          <w:kern w:val="0"/>
          <w:lang w:eastAsia="es-PE"/>
          <ns2:ligatures ns2:val="none"/>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083B1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ns2:ligatures ns2:val="none"/>
        </w:rPr>
      </w:pPr>
    </w:p>
    <w:p ns2:paraId="774AFBA5" ns2:textId="28A38311" w:rsidR="00CA59A2" w:rsidRPr="0026598E" w:rsidRDefault="00CA59A2" w:rsidP="00083B1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3A35EE" w:rsidRPr="00D036BB">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A35EE" w:rsidRPr="00D036BB">
        <w:rPr>
          <w:rFonts w:ascii="Arial Narrow" w:eastAsia="Times New Roman" w:hAnsi="Arial Narrow" w:cs="Arial"/>
          <w:color w:val="000000"/>
          <w:kern w:val="0"/>
          <w:lang w:eastAsia="es-ES"/>
          <ns2:ligatures ns2:val="none"/>
        </w:rPr>
        <w:t xml:space="preserve">2000126171 </w:t>
      </w:r>
      <w:r w:rsidR="003A35EE" w:rsidRPr="00D036BB">
        <w:rPr>
          <w:rFonts w:ascii="Arial Narrow" w:eastAsia="Times New Roman" w:hAnsi="Arial Narrow" w:cs="Arial"/>
          <w:color w:val="000000"/>
          <w:kern w:val="0"/>
          <w:lang w:val="es-ES" w:eastAsia="es-ES"/>
          <ns2:ligatures ns2:val="none"/>
        </w:rPr>
        <w:t xml:space="preserve">del </w:t>
      </w:r>
      <w:r w:rsidR="003A35EE" w:rsidRPr="00D036BB">
        <w:rPr>
          <w:rFonts w:ascii="Arial Narrow" w:eastAsia="Times New Roman" w:hAnsi="Arial Narrow" w:cs="Arial"/>
          <w:color w:val="000000"/>
          <w:kern w:val="0"/>
          <w:lang w:eastAsia="es-ES"/>
          <ns2:ligatures ns2:val="none"/>
        </w:rPr>
        <w:t xml:space="preserve">Seguro de Vida – Póliza </w:t>
      </w:r>
      <w:r w:rsidR="003A35EE" w:rsidRPr="00D036BB">
        <w:rPr>
          <w:rFonts w:ascii="Arial Narrow" w:eastAsia="Times New Roman" w:hAnsi="Arial Narrow" w:cs="Arial"/>
          <w:color w:val="000000"/>
          <w:kern w:val="0"/>
          <w:lang w:eastAsia="es-ES"/>
          <ns2:ligatures ns2:val="none"/>
        </w:rPr>
        <w:lastRenderedPageBreak/>
        <w:t>2000126171</w:t>
      </w:r>
      <w:r w:rsidR="003A35EE" w:rsidRPr="00D036BB">
        <w:rPr>
          <w:rFonts w:ascii="Arial Narrow" w:eastAsia="Times New Roman" w:hAnsi="Arial Narrow" w:cs="Arial"/>
          <w:color w:val="000000"/>
          <w:kern w:val="0"/>
          <w:lang w:val="es-ES" w:eastAsia="es-ES"/>
          <ns2:ligatures ns2:val="none"/>
        </w:rPr>
        <w:t>, así como el cargo de remisión de la póliza; (</w:t>
      </w:r>
      <w:proofErr w:type="spellStart"/>
      <w:r w:rsidR="003A35EE" w:rsidRPr="00D036BB">
        <w:rPr>
          <w:rFonts w:ascii="Arial Narrow" w:eastAsia="Times New Roman" w:hAnsi="Arial Narrow" w:cs="Arial"/>
          <w:color w:val="000000"/>
          <w:kern w:val="0"/>
          <w:lang w:val="es-ES" w:eastAsia="es-ES"/>
          <ns2:ligatures ns2:val="none"/>
        </w:rPr>
        <w:t>ii</w:t>
      </w:r>
      <w:proofErr w:type="spellEnd"/>
      <w:r w:rsidR="003A35EE" w:rsidRPr="00D036BB">
        <w:rPr>
          <w:rFonts w:ascii="Arial Narrow" w:eastAsia="Times New Roman" w:hAnsi="Arial Narrow" w:cs="Arial"/>
          <w:color w:val="000000"/>
          <w:kern w:val="0"/>
          <w:lang w:val="es-ES" w:eastAsia="es-ES"/>
          <ns2:ligatures ns2:val="none"/>
        </w:rPr>
        <w:t xml:space="preserve">) presentar la liquidación de la Póliza </w:t>
      </w:r>
      <w:r w:rsidR="003A35EE" w:rsidRPr="00D036BB">
        <w:rPr>
          <w:rFonts w:ascii="Arial Narrow" w:eastAsia="Times New Roman" w:hAnsi="Arial Narrow" w:cs="Arial"/>
          <w:color w:val="000000"/>
          <w:kern w:val="0"/>
          <w:lang w:eastAsia="es-ES"/>
          <ns2:ligatures ns2:val="none"/>
        </w:rPr>
        <w:t>2000126171</w:t>
      </w:r>
      <w:r w:rsidR="003A35EE" w:rsidRPr="00D036BB">
        <w:rPr>
          <w:rFonts w:ascii="Arial Narrow" w:eastAsia="Times New Roman" w:hAnsi="Arial Narrow" w:cs="Arial"/>
          <w:color w:val="000000"/>
          <w:kern w:val="0"/>
          <w:lang w:val="es-ES" w:eastAsia="es-ES"/>
          <ns2:ligatures ns2:val="none"/>
        </w:rPr>
        <w:t>, donde se aprecia los aportes de primas, descuentos, cargos, entre otro</w:t>
      </w:r>
      <w:r w:rsidR="003A35EE">
        <w:rPr>
          <w:rFonts w:ascii="Arial Narrow" w:eastAsia="Times New Roman" w:hAnsi="Arial Narrow" w:cs="Arial"/>
          <w:color w:val="000000"/>
          <w:kern w:val="0"/>
          <w:lang w:val="es-ES" w:eastAsia="es-ES"/>
          <ns2:ligatures ns2:val="none"/>
        </w:rPr>
        <w:t>s</w:t>
      </w:r>
      <w:r w:rsidR="003A35EE" w:rsidRPr="00D036BB">
        <w:rPr>
          <w:rFonts w:ascii="Arial Narrow" w:eastAsia="Times New Roman" w:hAnsi="Arial Narrow" w:cs="Arial"/>
          <w:color w:val="000000"/>
          <w:kern w:val="0"/>
          <w:lang w:val="es-ES" w:eastAsia="es-ES"/>
          <ns2:ligatures ns2:val="none"/>
        </w:rPr>
        <w:t>; y, (</w:t>
      </w:r>
      <w:proofErr w:type="spellStart"/>
      <w:r w:rsidR="003A35EE" w:rsidRPr="00D036BB">
        <w:rPr>
          <w:rFonts w:ascii="Arial Narrow" w:eastAsia="Times New Roman" w:hAnsi="Arial Narrow" w:cs="Arial"/>
          <w:color w:val="000000"/>
          <w:kern w:val="0"/>
          <w:lang w:val="es-ES" w:eastAsia="es-ES"/>
          <ns2:ligatures ns2:val="none"/>
        </w:rPr>
        <w:t>iii</w:t>
      </w:r>
      <w:proofErr w:type="spellEnd"/>
      <w:r w:rsidR="003A35EE" w:rsidRPr="00D036BB">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83B1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83B1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83B1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83B1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D3D182F" w:rsidR="00CA59A2" w:rsidRPr="00A67ADF" w:rsidRDefault="00CA59A2" w:rsidP="00083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920BA">
        <w:rPr>
          <w:rFonts w:ascii="Arial Narrow" w:hAnsi="Arial Narrow" w:cs="Arial"/>
          <w:bCs/>
          <w:spacing w:val="-3"/>
          <w:kern w:val="0"/>
          <ns2:ligatures ns2:val="none"/>
        </w:rPr>
        <w:t xml:space="preserve"/>
      </w:r>
      <w:r w:rsidR="005920BA" w:rsidRPr="005920BA">
        <w:rPr>
          <w:rFonts w:ascii="Arial Narrow" w:eastAsia="Times New Roman" w:hAnsi="Arial Narrow" w:cs="Times New Roman"/>
          <w:color w:val="000000"/>
          <w:kern w:val="0"/>
          <w:shd w:val="clear" w:color="auto" w:fill="FFFFFF"/>
          <w:lang w:eastAsia="es-PE"/>
          <ns2:ligatures ns2:val="none"/>
        </w:rPr>
        <w:t xml:space="preserve"/>
      </w:r>
      <w:r w:rsidRPr="005920B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083B12">
      <w:pPr>
        <w:suppressAutoHyphens/>
        <w:spacing w:after="0" w:line="240" w:lineRule="auto"/>
        <w:jc w:val="both"/>
        <w:rPr>
          <w:rFonts w:ascii="Arial Narrow" w:hAnsi="Arial Narrow" w:cs="Arial"/>
        </w:rPr>
      </w:pPr>
    </w:p>
    <w:p ns2:paraId="083D8417" ns2:textId="16511FBD" w:rsidR="00CA59A2" w:rsidRPr="0021384F" w:rsidRDefault="00CA59A2" w:rsidP="00083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D6A06">
        <w:rPr>
          <w:rFonts w:ascii="Arial Narrow" w:hAnsi="Arial Narrow"/>
          <w:color w:val="000000"/>
        </w:rPr>
        <w:t xml:space="preserve">requerir a </w:t>
      </w:r>
      <w:r w:rsidR="007D6A06" w:rsidRPr="007D6A06">
        <w:rPr>
          <w:rFonts w:ascii="Arial Narrow" w:eastAsia="Arial Narrow" w:hAnsi="Arial Narrow" w:cs="Arial Narrow"/>
          <w:bCs/>
        </w:rPr>
        <w:t xml:space="preserve">Pacífico Compañía de Seguros y Reaseguros S.A. </w:t>
      </w:r>
      <w:r w:rsidRPr="007D6A06">
        <w:rPr>
          <w:rFonts w:ascii="Arial Narrow" w:hAnsi="Arial Narrow"/>
          <w:shd w:val="clear" w:color="auto" w:fill="FFFFFF"/>
        </w:rPr>
        <w:t xml:space="preserve">para que </w:t>
      </w:r>
      <w:r w:rsidRPr="007D6A06">
        <w:rPr>
          <w:rFonts w:ascii="Arial Narrow" w:eastAsia="Calibri" w:hAnsi="Arial Narrow"/>
        </w:rPr>
        <w:t>efectúe</w:t>
      </w:r>
      <w:r w:rsidR="007D6A06" w:rsidRPr="007D6A06">
        <w:rPr>
          <w:rFonts w:ascii="Arial Narrow" w:eastAsia="Calibri" w:hAnsi="Arial Narrow"/>
        </w:rPr>
        <w:t xml:space="preserve"> </w:t>
      </w:r>
      <w:r w:rsidRPr="007D6A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083B12">
      <w:pPr>
        <w:suppressAutoHyphens/>
        <w:spacing w:after="0" w:line="240" w:lineRule="auto"/>
        <w:jc w:val="both"/>
        <w:rPr>
          <w:rFonts w:ascii="Arial Narrow" w:hAnsi="Arial Narrow" w:cs="Arial"/>
          <w:bCs/>
        </w:rPr>
      </w:pPr>
    </w:p>
    <w:bookmarkEnd w:id="8"/>
    <w:p ns2:paraId="23716787" ns2:textId="77777777" w:rsidR="00CA59A2" w:rsidRPr="0026598E" w:rsidRDefault="00CA59A2" w:rsidP="00083B12">
      <w:pPr>
        <w:suppressAutoHyphens/>
        <w:spacing w:after="0" w:line="240" w:lineRule="auto"/>
        <w:jc w:val="both"/>
        <w:rPr>
          <w:rFonts w:ascii="Arial Narrow" w:hAnsi="Arial Narrow" w:cs="Arial"/>
        </w:rPr>
      </w:pPr>
    </w:p>
    <w:p ns2:paraId="0407B94C"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083B12">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bookmarkEnd w:id="0"/>
    <w:p ns2:paraId="33B02D9E" ns2:textId="77777777" w:rsidR="00CA59A2" w:rsidRPr="0026598E" w:rsidRDefault="00CA59A2" w:rsidP="00083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083B12">
      <w:pPr>
        <w:spacing w:line="240" w:lineRule="auto"/>
        <w:rPr>
          <w:rFonts w:ascii="Arial Narrow" w:hAnsi="Arial Narrow"/>
        </w:rPr>
      </w:pPr>
    </w:p>
    <w:p ns2:paraId="1D2233A3" ns2:textId="77777777" w:rsidR="00CA59A2" w:rsidRPr="0026598E" w:rsidRDefault="00CA59A2" w:rsidP="00083B12">
      <w:pPr>
        <w:spacing w:line="240" w:lineRule="auto"/>
        <w:rPr>
          <w:rFonts w:ascii="Arial Narrow" w:hAnsi="Arial Narrow"/>
        </w:rPr>
      </w:pPr>
    </w:p>
    <w:p ns2:paraId="4423ADE9" ns2:textId="77777777" w:rsidR="00CA59A2" w:rsidRPr="0026598E" w:rsidRDefault="00CA59A2" w:rsidP="00083B12">
      <w:pPr>
        <w:spacing w:line="240" w:lineRule="auto"/>
        <w:rPr>
          <w:rFonts w:ascii="Arial Narrow" w:hAnsi="Arial Narrow"/>
        </w:rPr>
      </w:pPr>
    </w:p>
    <w:p ns2:paraId="74AAB5F4" ns2:textId="77777777" w:rsidR="001B5674" w:rsidRDefault="001B5674" w:rsidP="00083B1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Denuncia remitida a esta Comisión mediante MEMORANDUM </w:t>
      </w:r>
      <w:r w:rsidR="00E73415" w:rsidRPr="00083B12">
        <w:rPr>
          <w:rFonts w:ascii="Arial Narrow" w:hAnsi="Arial Narrow" w:cs="Arial"/>
          <w:sz w:val="16"/>
          <w:szCs w:val="16"/>
        </w:rPr>
        <w:t xml:space="preserve">001295-2025-PS1/INDECOPI </w:t>
      </w:r>
      <w:r w:rsidRPr="00083B12">
        <w:rPr>
          <w:rFonts w:ascii="Arial Narrow" w:hAnsi="Arial Narrow" w:cs="Arial"/>
          <w:sz w:val="16"/>
          <w:szCs w:val="16"/>
        </w:rPr>
        <w:t xml:space="preserve">de fecha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 </w:t>
      </w:r>
      <w:proofErr w:type="spellStart"/>
      <w:r w:rsidRPr="00083B12">
        <w:rPr>
          <w:rFonts w:ascii="Arial Narrow" w:hAnsi="Arial Narrow" w:cs="Arial"/>
          <w:sz w:val="16"/>
          <w:szCs w:val="16"/>
        </w:rPr>
        <w:t>recepcionada</w:t>
      </w:r>
      <w:proofErr w:type="spellEnd"/>
      <w:r w:rsidRPr="00083B12">
        <w:rPr>
          <w:rFonts w:ascii="Arial Narrow" w:hAnsi="Arial Narrow" w:cs="Arial"/>
          <w:sz w:val="16"/>
          <w:szCs w:val="16"/>
        </w:rPr>
        <w:t xml:space="preserve"> el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w:t>
      </w:r>
    </w:p>
    <w:p w14:paraId="7B8438C5" w14:textId="77777777" w:rsidR="00CA59A2" w:rsidRPr="00083B12" w:rsidRDefault="00CA59A2" w:rsidP="00083B12">
      <w:pPr>
        <w:pStyle w:val="Textonotapie"/>
        <w:ind w:left="567" w:hanging="567"/>
        <w:jc w:val="both"/>
        <w:rPr>
          <w:rFonts w:ascii="Arial Narrow" w:hAnsi="Arial Narrow" w:cs="Arial"/>
          <w:sz w:val="16"/>
          <w:szCs w:val="16"/>
        </w:rPr>
      </w:pPr>
    </w:p>
  </w:footnote>
  <w:footnote w:id="2">
    <w:p w14:paraId="1A82CAE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Publicado</w:t>
      </w:r>
      <w:r w:rsidRPr="00083B12">
        <w:rPr>
          <w:rFonts w:ascii="Arial Narrow" w:hAnsi="Arial Narrow" w:cs="Arial"/>
          <w:b/>
          <w:sz w:val="16"/>
          <w:szCs w:val="16"/>
        </w:rPr>
        <w:t xml:space="preserve"> </w:t>
      </w:r>
      <w:r w:rsidRPr="00083B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3B12" w:rsidRDefault="00CA59A2" w:rsidP="00083B12">
      <w:pPr>
        <w:pStyle w:val="Textonotapie"/>
        <w:ind w:left="567" w:hanging="567"/>
        <w:jc w:val="both"/>
        <w:rPr>
          <w:rFonts w:ascii="Arial Narrow" w:hAnsi="Arial Narrow" w:cs="Arial"/>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6A1CDC8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sz w:val="16"/>
          <w:szCs w:val="16"/>
        </w:rPr>
        <w:tab/>
      </w:r>
      <w:r w:rsidRPr="00083B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b/>
          <w:bCs/>
          <w:sz w:val="16"/>
          <w:szCs w:val="16"/>
        </w:rPr>
        <w:tab/>
        <w:t>Artículo 27.-</w:t>
      </w:r>
      <w:r w:rsidRPr="00083B12">
        <w:rPr>
          <w:rFonts w:ascii="Arial Narrow" w:eastAsia="Arial Narrow" w:hAnsi="Arial Narrow" w:cs="Arial"/>
          <w:sz w:val="16"/>
          <w:szCs w:val="16"/>
        </w:rPr>
        <w:t xml:space="preserve"> De la Comisión de Protección al </w:t>
      </w:r>
      <w:proofErr w:type="gramStart"/>
      <w:r w:rsidRPr="00083B12">
        <w:rPr>
          <w:rFonts w:ascii="Arial Narrow" w:eastAsia="Arial Narrow" w:hAnsi="Arial Narrow" w:cs="Arial"/>
          <w:sz w:val="16"/>
          <w:szCs w:val="16"/>
        </w:rPr>
        <w:t>Consumidor.-</w:t>
      </w:r>
      <w:proofErr w:type="gramEnd"/>
      <w:r w:rsidRPr="00083B12">
        <w:rPr>
          <w:rFonts w:ascii="Arial Narrow" w:eastAsia="Arial Narrow" w:hAnsi="Arial Narrow" w:cs="Arial"/>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083B12" w:rsidRDefault="00CA59A2" w:rsidP="00083B12">
      <w:pPr>
        <w:pStyle w:val="Textonotapie"/>
        <w:tabs>
          <w:tab w:val="left" w:pos="567"/>
        </w:tabs>
        <w:ind w:right="-1"/>
        <w:jc w:val="both"/>
        <w:rPr>
          <w:rFonts w:ascii="Arial Narrow" w:eastAsia="Arial Narrow" w:hAnsi="Arial Narrow" w:cs="Arial"/>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hAnsi="Arial Narrow"/>
          <w:sz w:val="16"/>
          <w:szCs w:val="16"/>
          <w:vertAlign w:val="superscript"/>
        </w:rPr>
        <w:footnoteRef/>
      </w:r>
      <w:r w:rsidRPr="00083B12">
        <w:rPr>
          <w:rFonts w:ascii="Arial Narrow" w:hAnsi="Arial Narrow"/>
          <w:sz w:val="16"/>
          <w:szCs w:val="16"/>
        </w:rPr>
        <w:t xml:space="preserve"> </w:t>
      </w:r>
      <w:r w:rsidRPr="00083B12">
        <w:rPr>
          <w:rFonts w:ascii="Arial Narrow" w:hAnsi="Arial Narrow"/>
          <w:sz w:val="16"/>
          <w:szCs w:val="16"/>
        </w:rPr>
        <w:tab/>
      </w:r>
      <w:r w:rsidRPr="00083B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083B12" w:rsidRDefault="00CA59A2" w:rsidP="00083B12">
      <w:pPr>
        <w:pStyle w:val="Textonotapie"/>
        <w:ind w:left="567" w:right="-1"/>
        <w:jc w:val="both"/>
        <w:rPr>
          <w:rFonts w:ascii="Arial Narrow" w:eastAsia="Arial Narrow" w:hAnsi="Arial Narrow" w:cs="Arial Narrow"/>
          <w:sz w:val="16"/>
          <w:szCs w:val="16"/>
        </w:rPr>
      </w:pP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083B12" w:rsidRDefault="00CA59A2" w:rsidP="00083B12">
      <w:pPr>
        <w:pStyle w:val="Textonotapie"/>
        <w:jc w:val="both"/>
        <w:rPr>
          <w:rFonts w:ascii="Arial Narrow" w:hAnsi="Arial Narrow"/>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LEY SOBRE FACULTADES, NORMAS Y ORGANIZACIÓN DEL INDECOPI, APROBADA POR DECRETO LEGISLATIVO 807 Artículo 24.-</w:t>
      </w:r>
      <w:r w:rsidRPr="00083B12">
        <w:rPr>
          <w:rFonts w:ascii="Arial Narrow" w:eastAsia="Arial Narrow" w:hAnsi="Arial Narrow" w:cs="Arial"/>
          <w:sz w:val="16"/>
          <w:szCs w:val="16"/>
        </w:rPr>
        <w:t xml:space="preserve"> El </w:t>
      </w:r>
      <w:proofErr w:type="gramStart"/>
      <w:r w:rsidRPr="00083B12">
        <w:rPr>
          <w:rFonts w:ascii="Arial Narrow" w:eastAsia="Arial Narrow" w:hAnsi="Arial Narrow" w:cs="Arial"/>
          <w:sz w:val="16"/>
          <w:szCs w:val="16"/>
        </w:rPr>
        <w:t>Secretario Técnico</w:t>
      </w:r>
      <w:proofErr w:type="gramEnd"/>
      <w:r w:rsidRPr="00083B1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9B4F71B"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 </w:t>
      </w:r>
    </w:p>
    <w:p w14:paraId="7E788299"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El número de trabajadores se atenderá siempre que la empresa haya sido constituida antes de la vigencia de la Ley </w:t>
      </w:r>
      <w:proofErr w:type="spellStart"/>
      <w:r w:rsidRPr="00083B12">
        <w:rPr>
          <w:rFonts w:ascii="Arial Narrow" w:hAnsi="Arial Narrow" w:cs="Arial"/>
          <w:sz w:val="16"/>
          <w:szCs w:val="16"/>
        </w:rPr>
        <w:t/>
      </w:r>
      <w:proofErr w:type="spellEnd"/>
      <w:r w:rsidRPr="00083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hAnsi="Arial Narrow" w:cs="Arial"/>
          <w:sz w:val="16"/>
          <w:szCs w:val="16"/>
        </w:rPr>
        <w:t>entrada en vigencia</w:t>
      </w:r>
      <w:proofErr w:type="gramEnd"/>
      <w:r w:rsidRPr="00083B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3B12" w:rsidRDefault="00CA59A2" w:rsidP="00083B12">
      <w:pPr>
        <w:pStyle w:val="Textonotapie"/>
        <w:ind w:left="567" w:hanging="567"/>
        <w:jc w:val="both"/>
        <w:rPr>
          <w:rFonts w:ascii="Arial Narrow" w:hAnsi="Arial Narrow" w:cs="Arial"/>
          <w:sz w:val="16"/>
          <w:szCs w:val="16"/>
        </w:rPr>
      </w:pPr>
    </w:p>
  </w:footnote>
  <w:footnote w:id="7">
    <w:p w14:paraId="12554D7B"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hAnsi="Arial Narrow" w:cs="Arial"/>
          <w:b/>
          <w:bCs/>
          <w:sz w:val="16"/>
          <w:szCs w:val="16"/>
        </w:rPr>
      </w:pPr>
      <w:r w:rsidRPr="00083B12">
        <w:rPr>
          <w:rFonts w:ascii="Arial Narrow" w:hAnsi="Arial Narrow" w:cs="Arial"/>
          <w:sz w:val="16"/>
          <w:szCs w:val="16"/>
        </w:rPr>
        <w:tab/>
      </w:r>
      <w:r w:rsidRPr="00083B12">
        <w:rPr>
          <w:rFonts w:ascii="Arial Narrow" w:hAnsi="Arial Narrow" w:cs="Arial"/>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3B6754D8" w14:textId="77777777" w:rsidR="00CA59A2" w:rsidRPr="00083B12" w:rsidRDefault="00CA59A2" w:rsidP="00083B1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vertAlign w:val="superscript"/>
        </w:rPr>
        <w:t xml:space="preserve"> </w:t>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
  </w:footnote>
  <w:footnote w:id="9">
    <w:p w14:paraId="4B3DC1A8"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Las medidas correctivas complementarias pueden dictarse de oficio o a pedido de parte.</w:t>
      </w:r>
    </w:p>
    <w:p w14:paraId="51455ACA" w14:textId="77777777" w:rsidR="00CA59A2" w:rsidRPr="00083B12" w:rsidRDefault="00CA59A2" w:rsidP="00083B12">
      <w:pPr>
        <w:spacing w:after="0" w:line="240" w:lineRule="auto"/>
        <w:ind w:left="567" w:hanging="567"/>
        <w:jc w:val="both"/>
        <w:rPr>
          <w:rFonts w:ascii="Arial Narrow" w:hAnsi="Arial Narrow" w:cs="Arial"/>
          <w:sz w:val="16"/>
          <w:szCs w:val="16"/>
        </w:rPr>
      </w:pPr>
    </w:p>
    <w:p w14:paraId="6CB8D69D"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Fonts w:ascii="Arial Narrow" w:eastAsia="Arial Narrow" w:hAnsi="Arial Narrow" w:cs="Arial"/>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w:sz w:val="16"/>
          <w:szCs w:val="16"/>
        </w:rPr>
      </w:pPr>
      <w:r w:rsidRPr="00083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Pagar los gastos incurridos por el consumidor para mitigar las consecuencias de la infracción administrativa.</w:t>
      </w:r>
    </w:p>
    <w:p w14:paraId="130D0A42"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hAnsi="Arial Narrow" w:cs="Arial"/>
          <w:sz w:val="16"/>
          <w:szCs w:val="16"/>
        </w:rPr>
      </w:pPr>
      <w:r w:rsidRPr="00083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hAnsi="Arial Narrow" w:cs="Arial"/>
          <w:sz w:val="16"/>
          <w:szCs w:val="16"/>
        </w:rPr>
        <w:t>conjuntamente con</w:t>
      </w:r>
      <w:proofErr w:type="gramEnd"/>
      <w:r w:rsidRPr="00083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p w14:paraId="579B3C0E" w14:textId="77777777" w:rsidR="00CA59A2" w:rsidRPr="00083B12" w:rsidRDefault="00CA59A2" w:rsidP="00083B12">
      <w:pPr>
        <w:spacing w:after="0" w:line="240" w:lineRule="auto"/>
        <w:ind w:left="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d. En caso de infracciones muy graves y de reincidencia o </w:t>
      </w:r>
      <w:proofErr w:type="spellStart"/>
      <w:r w:rsidRPr="00083B12">
        <w:rPr>
          <w:rFonts w:ascii="Arial Narrow" w:eastAsia="Arial Narrow" w:hAnsi="Arial Narrow" w:cs="Arial"/>
          <w:sz w:val="16"/>
          <w:szCs w:val="16"/>
        </w:rPr>
        <w:t>reiterancia</w:t>
      </w:r>
      <w:proofErr w:type="spellEnd"/>
      <w:r w:rsidRPr="00083B12">
        <w:rPr>
          <w:rFonts w:ascii="Arial Narrow" w:eastAsia="Arial Narrow" w:hAnsi="Arial Narrow" w:cs="Arial"/>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roofErr w:type="spellStart"/>
      <w:r w:rsidRPr="00083B12">
        <w:rPr>
          <w:rFonts w:ascii="Arial Narrow" w:eastAsia="Arial Narrow" w:hAnsi="Arial Narrow" w:cs="Arial"/>
          <w:sz w:val="16"/>
          <w:szCs w:val="16"/>
        </w:rPr>
        <w:t>ii</w:t>
      </w:r>
      <w:proofErr w:type="spellEnd"/>
      <w:r w:rsidRPr="00083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e. Publicación de avisos </w:t>
      </w:r>
      <w:proofErr w:type="spellStart"/>
      <w:r w:rsidRPr="00083B12">
        <w:rPr>
          <w:rFonts w:ascii="Arial Narrow" w:eastAsia="Arial Narrow" w:hAnsi="Arial Narrow" w:cs="Arial"/>
          <w:sz w:val="16"/>
          <w:szCs w:val="16"/>
        </w:rPr>
        <w:t>rectificatorios</w:t>
      </w:r>
      <w:proofErr w:type="spellEnd"/>
      <w:r w:rsidRPr="00083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83B12" w:rsidRDefault="00CA59A2" w:rsidP="00083B12">
      <w:pPr>
        <w:pStyle w:val="Textonotapie"/>
        <w:tabs>
          <w:tab w:val="left" w:pos="567"/>
        </w:tabs>
        <w:ind w:left="567" w:hanging="567"/>
        <w:jc w:val="both"/>
        <w:rPr>
          <w:rFonts w:ascii="Arial Narrow" w:hAnsi="Arial Narrow" w:cs="Arial"/>
          <w:b/>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w:sz w:val="16"/>
          <w:szCs w:val="16"/>
        </w:rPr>
        <w:t>liminarmente</w:t>
      </w:r>
      <w:proofErr w:type="spellEnd"/>
      <w:r w:rsidRPr="00083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3B12" w:rsidRDefault="00CA59A2" w:rsidP="00083B12">
      <w:pPr>
        <w:pStyle w:val="Textonotapie"/>
        <w:jc w:val="both"/>
        <w:rPr>
          <w:rFonts w:ascii="Arial Narrow" w:hAnsi="Arial Narrow" w:cs="Arial"/>
          <w:sz w:val="16"/>
          <w:szCs w:val="16"/>
        </w:rPr>
      </w:pPr>
    </w:p>
  </w:footnote>
  <w:footnote w:id="11">
    <w:p w14:paraId="3836DFB3" w14:textId="77777777" w:rsidR="00CA59A2" w:rsidRPr="00083B12" w:rsidRDefault="00CA59A2" w:rsidP="00083B12">
      <w:pPr>
        <w:autoSpaceDE w:val="0"/>
        <w:autoSpaceDN w:val="0"/>
        <w:adjustRightInd w:val="0"/>
        <w:spacing w:after="0" w:line="240" w:lineRule="auto"/>
        <w:ind w:left="567" w:hanging="567"/>
        <w:jc w:val="both"/>
        <w:rPr>
          <w:rFonts w:ascii="Arial Narrow" w:hAnsi="Arial Narrow" w:cs="Arial"/>
          <w:b/>
          <w:bCs/>
          <w:sz w:val="16"/>
          <w:szCs w:val="16"/>
        </w:rPr>
      </w:pPr>
      <w:r w:rsidRPr="00083B12">
        <w:rPr>
          <w:rStyle w:val="Refdenotaalpie"/>
          <w:rFonts w:ascii="Arial Narrow" w:hAnsi="Arial Narrow" w:cs="Arial"/>
          <w:b/>
          <w:bCs/>
          <w:sz w:val="16"/>
          <w:szCs w:val="16"/>
          <w:vertAlign w:val="superscript"/>
        </w:rPr>
        <w:footnoteRef/>
      </w:r>
      <w:r w:rsidRPr="00083B12">
        <w:rPr>
          <w:rFonts w:ascii="Arial Narrow" w:hAnsi="Arial Narrow" w:cs="Arial"/>
          <w:b/>
          <w:bCs/>
          <w:sz w:val="16"/>
          <w:szCs w:val="16"/>
        </w:rPr>
        <w:t xml:space="preserve"> </w:t>
      </w:r>
      <w:r w:rsidRPr="00083B12">
        <w:rPr>
          <w:rFonts w:ascii="Arial Narrow" w:hAnsi="Arial Narrow" w:cs="Arial"/>
          <w:b/>
          <w:bCs/>
          <w:sz w:val="16"/>
          <w:szCs w:val="16"/>
        </w:rPr>
        <w:tab/>
        <w:t xml:space="preserve">DECRETO LEGISLATIVO </w:t>
      </w:r>
      <w:proofErr w:type="spellStart"/>
      <w:r w:rsidRPr="00083B12">
        <w:rPr>
          <w:rFonts w:ascii="Arial Narrow" w:hAnsi="Arial Narrow" w:cs="Arial"/>
          <w:b/>
          <w:bCs/>
          <w:sz w:val="16"/>
          <w:szCs w:val="16"/>
        </w:rPr>
        <w:t/>
      </w:r>
      <w:proofErr w:type="spellEnd"/>
      <w:r w:rsidRPr="00083B1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hAnsi="Arial Narrow" w:cs="Arial"/>
          <w:bCs/>
          <w:sz w:val="16"/>
          <w:szCs w:val="16"/>
        </w:rPr>
      </w:pPr>
      <w:r w:rsidRPr="00083B12">
        <w:rPr>
          <w:rFonts w:ascii="Arial Narrow" w:hAnsi="Arial Narrow" w:cs="Arial"/>
          <w:b/>
          <w:sz w:val="16"/>
          <w:szCs w:val="16"/>
        </w:rPr>
        <w:t xml:space="preserve">Artículo 29.- </w:t>
      </w:r>
      <w:r w:rsidRPr="00083B12">
        <w:rPr>
          <w:rFonts w:ascii="Arial Narrow" w:hAnsi="Arial Narrow" w:cs="Arial"/>
          <w:bCs/>
          <w:sz w:val="16"/>
          <w:szCs w:val="16"/>
        </w:rPr>
        <w:t xml:space="preserve">En cualquier estado del procedimiento, e incluso antes de admitirse a trámite la denuncia,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podrá citar a las partes a audiencia de conciliación. La audiencia se desarrollará ante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3B12" w:rsidRDefault="00CA59A2" w:rsidP="00083B1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hanging="567"/>
        <w:jc w:val="both"/>
        <w:rPr>
          <w:rFonts w:ascii="Arial Narrow" w:hAnsi="Arial Narrow" w:cs="Arial"/>
          <w:b/>
          <w:bCs/>
          <w:sz w:val="16"/>
          <w:szCs w:val="16"/>
        </w:rPr>
      </w:pPr>
      <w:r w:rsidRPr="00083B12">
        <w:rPr>
          <w:rFonts w:ascii="Arial Narrow" w:hAnsi="Arial Narrow" w:cs="Arial"/>
          <w:b/>
          <w:bCs/>
          <w:sz w:val="16"/>
          <w:szCs w:val="16"/>
        </w:rPr>
        <w:t>Artículo 20.- Modalidades de notificación</w:t>
      </w:r>
    </w:p>
    <w:p w14:paraId="23580398" w14:textId="77777777" w:rsidR="00CA59A2" w:rsidRPr="00083B12" w:rsidRDefault="00CA59A2" w:rsidP="00083B12">
      <w:pPr>
        <w:pStyle w:val="Textonotapie"/>
        <w:ind w:left="1134" w:hanging="567"/>
        <w:jc w:val="both"/>
        <w:rPr>
          <w:rFonts w:ascii="Arial Narrow" w:hAnsi="Arial Narrow" w:cs="Arial"/>
          <w:sz w:val="16"/>
          <w:szCs w:val="16"/>
        </w:rPr>
      </w:pPr>
      <w:r w:rsidRPr="00083B12">
        <w:rPr>
          <w:rFonts w:ascii="Arial Narrow" w:hAnsi="Arial Narrow" w:cs="Arial"/>
          <w:sz w:val="16"/>
          <w:szCs w:val="16"/>
        </w:rPr>
        <w:t xml:space="preserve">20.4. </w:t>
      </w:r>
      <w:r w:rsidRPr="00083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83B12" w:rsidRDefault="00CA59A2" w:rsidP="00083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