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61E7B6" ns2: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1B509B2D" ns2: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35E3">
        <w:rPr>
          <w:rFonts w:ascii="Arial Narrow" w:eastAsia="Arial Narrow" w:hAnsi="Arial Narrow" w:cs="Arial Narrow"/>
          <w:b/>
          <w:color w:val="000000"/>
          <w:kern w:val="0"/>
          <w:lang w:eastAsia="es-PE"/>
          <ns2:ligatures ns2:val="none"/>
        </w:rPr>
        <w:t>0</w:t>
      </w:r>
      <w:r w:rsidR="00177B54" w:rsidRPr="00177B54">
        <w:rPr>
          <w:rFonts w:ascii="Arial Narrow" w:eastAsia="Times New Roman" w:hAnsi="Arial Narrow" w:cs="Times New Roman"/>
          <w:b/>
          <w:bCs/>
          <w:color w:val="000000"/>
          <w:kern w:val="0"/>
          <w:shd w:val="clear" w:color="auto" w:fill="FFFFFF"/>
          <w:lang w:eastAsia="es-PE"/>
          <ns2:ligatures ns2:val="none"/>
        </w:rPr>
        <w:t>362-2026/CC1</w:t>
      </w:r>
    </w:p>
    <w:p ns2:paraId="7E5DC22B" ns2: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07A2" w:rsidRPr="00C307A2">
        <w:rPr>
          <w:rFonts w:ascii="Arial Narrow" w:eastAsia="Arial Narrow" w:hAnsi="Arial Narrow" w:cs="Arial Narrow"/>
          <w:b/>
          <w:color w:val="000000"/>
          <w:kern w:val="0"/>
          <w:lang w:eastAsia="es-PE"/>
          <ns2:ligatures ns2:val="none"/>
        </w:rPr>
        <w:t xml:space="preserve"/>
      </w:r>
      <w:r w:rsidRPr="00C307A2">
        <w:rPr>
          <w:rFonts w:ascii="Arial Narrow" w:eastAsia="Arial Narrow" w:hAnsi="Arial Narrow" w:cs="Arial Narrow"/>
          <w:b/>
          <w:color w:val="000000"/>
          <w:kern w:val="0"/>
          <w:lang w:eastAsia="es-PE"/>
          <ns2:ligatures ns2:val="none"/>
        </w:rPr>
        <w:t xml:space="preserve"/>
      </w:r>
      <w:r w:rsidR="00C307A2" w:rsidRPr="00C307A2">
        <w:rPr>
          <w:rFonts w:ascii="Arial Narrow" w:eastAsia="Arial Narrow" w:hAnsi="Arial Narrow" w:cs="Arial Narrow"/>
          <w:b/>
          <w:color w:val="000000"/>
          <w:kern w:val="0"/>
          <w:lang w:eastAsia="es-PE"/>
          <ns2:ligatures ns2:val="none"/>
        </w:rPr>
        <w:t/>
      </w:r>
      <w:r w:rsidRPr="00C307A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B5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RESOLUCIÓN </w:t>
      </w:r>
      <w:r w:rsidRPr="00177B54">
        <w:rPr>
          <w:rFonts w:ascii="Arial Narrow" w:eastAsia="Arial Narrow" w:hAnsi="Arial Narrow" w:cs="Arial Narrow"/>
          <w:b/>
          <w:color w:val="000000"/>
          <w:kern w:val="0"/>
          <w:lang w:eastAsia="es-PE"/>
          <ns2:ligatures ns2:val="none"/>
        </w:rPr>
        <w:tab/>
        <w:t>:</w:t>
      </w:r>
      <w:r w:rsidRPr="00177B5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7B54">
        <w:rPr>
          <w:rFonts w:ascii="Arial Narrow" w:eastAsia="Times New Roman" w:hAnsi="Arial Narrow" w:cs="Times New Roman"/>
          <w:color w:val="000000"/>
          <w:kern w:val="0"/>
          <w:shd w:val="clear" w:color="auto" w:fill="FFFFFF"/>
          <w:lang w:eastAsia="es-PE"/>
          <ns2:ligatures ns2:val="none"/>
        </w:rPr>
        <w:t>2</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177B54">
        <w:rPr>
          <w:rFonts w:ascii="Arial Narrow" w:eastAsia="Times New Roman" w:hAnsi="Arial Narrow" w:cs="Times New Roman"/>
          <w:color w:val="000000"/>
          <w:kern w:val="0"/>
          <w:shd w:val="clear" w:color="auto" w:fill="FFFFFF"/>
          <w:lang w:eastAsia="es-PE"/>
          <ns2:ligatures ns2:val="none"/>
        </w:rPr>
        <w:t>marzo</w:t>
      </w:r>
      <w:r w:rsidR="00985114" w:rsidRPr="00177B5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ns2:ligatures ns2:val="none"/>
        </w:rPr>
        <w:t/>
      </w:r>
      <w:r w:rsidR="00996DC2"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xml:space="preserve"/>
      </w:r>
      <w:r w:rsidRPr="009F6EB1">
        <w:rPr>
          <w:rFonts w:ascii="Arial Narrow" w:eastAsia="Calibri" w:hAnsi="Arial Narrow" w:cs="Arial"/>
          <w:kern w:val="0"/>
          <ns2:ligatures ns2:val="none"/>
        </w:rPr>
        <w:t/>
      </w:r>
      <w:r w:rsidRPr="009F6EB1">
        <w:rPr>
          <w:rFonts w:ascii="Arial Narrow" w:eastAsia="Times New Roman" w:hAnsi="Arial Narrow" w:cs="Arial"/>
          <w:color w:val="000000"/>
          <w:kern w:val="0"/>
          <w:lang w:val="es-ES" w:eastAsia="es-ES"/>
          <ns2:ligatures ns2:val="none"/>
        </w:rPr>
        <w:t/>
      </w:r>
      <w:r w:rsidRPr="009F6EB1">
        <w:rPr>
          <w:rStyle w:val="Refdenotaalpie"/>
          <w:rFonts w:ascii="Arial Narrow" w:eastAsia="Times New Roman" w:hAnsi="Arial Narrow" w:cs="Times New Roman"/>
          <w:color w:val="000000"/>
          <w:kern w:val="0"/>
          <w:vertAlign w:val="superscript"/>
          <w:lang w:val="es-ES" w:eastAsia="es-ES"/>
          <ns2:ligatures ns2:val="none"/>
        </w:rPr>
        <w:footnoteReference w:id="1"/>
      </w:r>
      <w:r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bCs/>
          <w:color w:val="000000"/>
          <w:kern w:val="0"/>
          <w:lang w:val="es-ES" w:eastAsia="es-ES"/>
          <ns2:ligatures ns2:val="none"/>
        </w:rPr>
        <w:t/>
      </w:r>
    </w:p>
    <w:p ns2:paraId="512911CE" ns2: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ns2:ligatures ns2:val="none"/>
        </w:rPr>
      </w:pPr>
    </w:p>
    <w:p ns2:paraId="5B4A843D" ns2: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El 10 de noviembre de 2025, aproximadamente a las 20:30 horas</w:t>
      </w:r>
      <w:r w:rsidR="00DA35E3">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ns2:ligatures ns2:val="none"/>
        </w:rPr>
        <w:t>. (en adelante, Banco)</w:t>
      </w:r>
      <w:r w:rsidRPr="009F6EB1">
        <w:rPr>
          <w:rFonts w:ascii="Arial Narrow" w:eastAsia="Times New Roman" w:hAnsi="Arial Narrow" w:cs="Arial"/>
          <w:color w:val="000000"/>
          <w:kern w:val="0"/>
          <w:lang w:eastAsia="es-ES"/>
          <ns2:ligatures ns2:val="none"/>
        </w:rPr>
        <w:t xml:space="preserve">, documentos personales y pertenencias. Bajo amenaza, también se les obligó a proporcionar las claves de sus tarjetas y del aplicativo de banca móvil. </w:t>
      </w:r>
    </w:p>
    <w:p ns2:paraId="63B0B04A" ns2: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59C84C" ns2: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ns2:ligatures ns2:val="none"/>
        </w:rPr>
        <w:t>se realizó la denuncia policial correspondiente</w:t>
      </w:r>
      <w:r w:rsidR="000F4E94" w:rsidRPr="009F6EB1">
        <w:rPr>
          <w:rFonts w:ascii="Arial Narrow" w:eastAsia="Times New Roman" w:hAnsi="Arial Narrow" w:cs="Arial"/>
          <w:color w:val="000000"/>
          <w:kern w:val="0"/>
          <w:lang w:eastAsia="es-ES"/>
          <ns2:ligatures ns2:val="none"/>
        </w:rPr>
        <w:t>.</w:t>
      </w:r>
    </w:p>
    <w:p ns2:paraId="305BFEF6" ns2: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ns2:ligatures ns2:val="none"/>
        </w:rPr>
      </w:pPr>
    </w:p>
    <w:p ns2:paraId="5450E886" ns2: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ns2:ligatures ns2:val="none"/>
        </w:rPr>
        <w:t/>
      </w:r>
      <w:proofErr w:type="spellEnd"/>
      <w:r w:rsidRPr="009F6EB1">
        <w:rPr>
          <w:rFonts w:ascii="Arial Narrow" w:eastAsia="Times New Roman" w:hAnsi="Arial Narrow" w:cs="Arial"/>
          <w:color w:val="000000"/>
          <w:kern w:val="0"/>
          <w:lang w:eastAsia="es-ES"/>
          <ns2:ligatures ns2: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ns2:ligatures ns2:val="none"/>
        </w:rPr>
        <w:t xml:space="preserve"> al señor de iniciales</w:t>
      </w:r>
      <w:r w:rsidRPr="009F6EB1">
        <w:rPr>
          <w:rFonts w:ascii="Arial Narrow" w:eastAsia="Times New Roman" w:hAnsi="Arial Narrow" w:cs="Arial"/>
          <w:color w:val="000000"/>
          <w:kern w:val="0"/>
          <w:lang w:eastAsia="es-ES"/>
          <ns2:ligatures ns2:val="none"/>
        </w:rPr>
        <w:t xml:space="preserve"> </w:t>
      </w:r>
      <w:r w:rsidR="009A6CAE">
        <w:rPr>
          <w:rFonts w:ascii="Arial Narrow" w:eastAsia="Times New Roman" w:hAnsi="Arial Narrow" w:cs="Arial"/>
          <w:color w:val="000000"/>
          <w:kern w:val="0"/>
          <w:lang w:eastAsia="es-ES"/>
          <ns2:ligatures ns2:val="none"/>
        </w:rPr>
        <w:t>J.L.A.F</w:t>
      </w:r>
      <w:r w:rsidRPr="009F6EB1">
        <w:rPr>
          <w:rFonts w:ascii="Arial Narrow" w:eastAsia="Times New Roman" w:hAnsi="Arial Narrow" w:cs="Arial"/>
          <w:color w:val="000000"/>
          <w:kern w:val="0"/>
          <w:lang w:eastAsia="es-ES"/>
          <ns2:ligatures ns2:val="none"/>
        </w:rPr>
        <w:t>. Esa operación fue identificada como 000722403000072254.</w:t>
      </w:r>
    </w:p>
    <w:p ns2:paraId="3EF54F9F"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0B2820" ns2: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w:t>
      </w:r>
      <w:r w:rsidR="003B2CB8" w:rsidRPr="009F6EB1">
        <w:rPr>
          <w:rFonts w:ascii="Arial Narrow" w:eastAsia="Times New Roman" w:hAnsi="Arial Narrow" w:cs="Arial"/>
          <w:color w:val="000000"/>
          <w:kern w:val="0"/>
          <w:lang w:eastAsia="es-ES"/>
          <ns2:ligatures ns2:val="none"/>
        </w:rPr>
        <w:t>mismo día</w:t>
      </w:r>
      <w:r w:rsidRPr="009F6EB1">
        <w:rPr>
          <w:rFonts w:ascii="Arial Narrow" w:eastAsia="Times New Roman" w:hAnsi="Arial Narrow" w:cs="Arial"/>
          <w:color w:val="000000"/>
          <w:kern w:val="0"/>
          <w:lang w:eastAsia="es-ES"/>
          <ns2:ligatures ns2:val="none"/>
        </w:rPr>
        <w:t xml:space="preserve">, presentó un reclamo ante el </w:t>
      </w:r>
      <w:r w:rsidR="003B2CB8"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por la referida operación no reconocida, el cual fue registrado con 11112500168.</w:t>
      </w:r>
      <w:r w:rsidR="003B2CB8" w:rsidRPr="009F6EB1">
        <w:rPr>
          <w:rFonts w:ascii="Arial Narrow" w:eastAsia="Times New Roman" w:hAnsi="Arial Narrow" w:cs="Arial"/>
          <w:color w:val="000000"/>
          <w:kern w:val="0"/>
          <w:lang w:eastAsia="es-ES"/>
          <ns2:ligatures ns2:val="none"/>
        </w:rPr>
        <w:t xml:space="preserve"> Asimismo</w:t>
      </w:r>
      <w:r w:rsidRPr="009F6EB1">
        <w:rPr>
          <w:rFonts w:ascii="Arial Narrow" w:eastAsia="Times New Roman" w:hAnsi="Arial Narrow" w:cs="Arial"/>
          <w:color w:val="000000"/>
          <w:kern w:val="0"/>
          <w:lang w:eastAsia="es-ES"/>
          <ns2:ligatures ns2:val="none"/>
        </w:rPr>
        <w:t xml:space="preserve">, comunicó los hechos a </w:t>
      </w:r>
      <w:r w:rsidR="003B2CB8"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y solicitó </w:t>
      </w:r>
      <w:r w:rsidR="00754117" w:rsidRPr="009F6EB1">
        <w:rPr>
          <w:rFonts w:ascii="Arial Narrow" w:eastAsia="Times New Roman" w:hAnsi="Arial Narrow" w:cs="Arial"/>
          <w:color w:val="000000"/>
          <w:kern w:val="0"/>
          <w:lang w:eastAsia="es-ES"/>
          <ns2:ligatures ns2:val="none"/>
        </w:rPr>
        <w:t>el otorgamiento de</w:t>
      </w:r>
      <w:r w:rsidRPr="009F6EB1">
        <w:rPr>
          <w:rFonts w:ascii="Arial Narrow" w:eastAsia="Times New Roman" w:hAnsi="Arial Narrow" w:cs="Arial"/>
          <w:color w:val="000000"/>
          <w:kern w:val="0"/>
          <w:lang w:eastAsia="es-ES"/>
          <ns2:ligatures ns2: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ns2:ligatures ns2:val="none"/>
        </w:rPr>
        <w:t xml:space="preserve"> bancaria, el cual fue registrado como el Siniestro 1103-59343</w:t>
      </w:r>
      <w:r w:rsidRPr="009F6EB1">
        <w:rPr>
          <w:rFonts w:ascii="Arial Narrow" w:eastAsia="Times New Roman" w:hAnsi="Arial Narrow" w:cs="Arial"/>
          <w:color w:val="000000"/>
          <w:kern w:val="0"/>
          <w:lang w:eastAsia="es-ES"/>
          <ns2:ligatures ns2:val="none"/>
        </w:rPr>
        <w:t>.</w:t>
      </w:r>
      <w:r w:rsidR="003B2CB8" w:rsidRPr="009F6EB1">
        <w:rPr>
          <w:rFonts w:ascii="Arial Narrow" w:eastAsia="Times New Roman" w:hAnsi="Arial Narrow" w:cs="Arial"/>
          <w:color w:val="000000"/>
          <w:kern w:val="0"/>
          <w:lang w:eastAsia="es-ES"/>
          <ns2:ligatures ns2:val="none"/>
        </w:rPr>
        <w:t xml:space="preserve"> </w:t>
      </w:r>
    </w:p>
    <w:p ns2:paraId="670F28E4"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A0A7CA" ns2: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20 de noviembre de 2025, recibió comunicación del </w:t>
      </w:r>
      <w:r w:rsidR="001C1387"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ns2:ligatures ns2:val="none"/>
        </w:rPr>
        <w:t>Documento Nacional de Identidad</w:t>
      </w:r>
      <w:r w:rsidRPr="009F6EB1">
        <w:rPr>
          <w:rFonts w:ascii="Arial Narrow" w:eastAsia="Times New Roman" w:hAnsi="Arial Narrow" w:cs="Arial"/>
          <w:color w:val="000000"/>
          <w:kern w:val="0"/>
          <w:lang w:eastAsia="es-ES"/>
          <ns2:ligatures ns2: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por contar con </w:t>
      </w:r>
      <w:r w:rsidR="00C17E6E" w:rsidRPr="009F6EB1">
        <w:rPr>
          <w:rFonts w:ascii="Arial Narrow" w:eastAsia="Times New Roman" w:hAnsi="Arial Narrow" w:cs="Arial"/>
          <w:color w:val="000000"/>
          <w:kern w:val="0"/>
          <w:lang w:eastAsia="es-ES"/>
          <ns2:ligatures ns2:val="none"/>
        </w:rPr>
        <w:t>el Seguro de Protección de Tarjetas</w:t>
      </w:r>
      <w:r w:rsidRPr="009F6EB1">
        <w:rPr>
          <w:rFonts w:ascii="Arial Narrow" w:eastAsia="Times New Roman" w:hAnsi="Arial Narrow" w:cs="Arial"/>
          <w:color w:val="000000"/>
          <w:kern w:val="0"/>
          <w:lang w:eastAsia="es-ES"/>
          <ns2:ligatures ns2:val="none"/>
        </w:rPr>
        <w:t>.</w:t>
      </w:r>
      <w:r w:rsidR="001C1387" w:rsidRPr="009F6EB1">
        <w:rPr>
          <w:rFonts w:ascii="Arial Narrow" w:eastAsia="Times New Roman" w:hAnsi="Arial Narrow" w:cs="Arial"/>
          <w:color w:val="000000"/>
          <w:kern w:val="0"/>
          <w:lang w:eastAsia="es-ES"/>
          <ns2:ligatures ns2:val="none"/>
        </w:rPr>
        <w:t xml:space="preserve"> </w:t>
      </w:r>
    </w:p>
    <w:p ns2:paraId="6D51DEF9"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lastRenderedPageBreak/>
        <w:t xml:space="preserve">El 25 de noviembre de 2025, Rimac </w:t>
      </w:r>
      <w:r w:rsidR="00C17E6E" w:rsidRPr="009F6EB1">
        <w:rPr>
          <w:rFonts w:ascii="Arial Narrow" w:eastAsia="Times New Roman" w:hAnsi="Arial Narrow" w:cs="Arial"/>
          <w:color w:val="000000"/>
          <w:kern w:val="0"/>
          <w:lang w:eastAsia="es-ES"/>
          <ns2:ligatures ns2:val="none"/>
        </w:rPr>
        <w:t>respondió su solicitud presentada el 11 de noviembre de 2025, indicándole que</w:t>
      </w:r>
      <w:r w:rsidRPr="009F6EB1">
        <w:rPr>
          <w:rFonts w:ascii="Arial Narrow" w:eastAsia="Times New Roman" w:hAnsi="Arial Narrow" w:cs="Arial"/>
          <w:color w:val="000000"/>
          <w:kern w:val="0"/>
          <w:lang w:eastAsia="es-ES"/>
          <ns2:ligatures ns2:val="none"/>
        </w:rPr>
        <w:t xml:space="preserve"> que la cobertura aplicable al </w:t>
      </w:r>
      <w:r w:rsidR="00C17E6E" w:rsidRPr="009F6EB1">
        <w:rPr>
          <w:rFonts w:ascii="Arial Narrow" w:eastAsia="Times New Roman" w:hAnsi="Arial Narrow" w:cs="Arial"/>
          <w:color w:val="000000"/>
          <w:kern w:val="0"/>
          <w:lang w:eastAsia="es-ES"/>
          <ns2:ligatures ns2:val="none"/>
        </w:rPr>
        <w:t xml:space="preserve">Siniestro 1103-59343 </w:t>
      </w:r>
      <w:r w:rsidRPr="009F6EB1">
        <w:rPr>
          <w:rFonts w:ascii="Arial Narrow" w:eastAsia="Times New Roman" w:hAnsi="Arial Narrow" w:cs="Arial"/>
          <w:color w:val="000000"/>
          <w:kern w:val="0"/>
          <w:lang w:eastAsia="es-ES"/>
          <ns2:ligatures ns2:val="none"/>
        </w:rPr>
        <w:t xml:space="preserve">correspondía a la </w:t>
      </w:r>
      <w:r w:rsidR="00CA5590" w:rsidRPr="009F6EB1">
        <w:rPr>
          <w:rFonts w:ascii="Arial Narrow" w:eastAsia="Times New Roman" w:hAnsi="Arial Narrow" w:cs="Arial"/>
          <w:color w:val="000000"/>
          <w:kern w:val="0"/>
          <w:lang w:eastAsia="es-ES"/>
          <ns2:ligatures ns2:val="none"/>
        </w:rPr>
        <w:t xml:space="preserve">cobertura patrimonial por transferencias hasta </w:t>
      </w:r>
      <w:r w:rsidRPr="009F6EB1">
        <w:rPr>
          <w:rFonts w:ascii="Arial Narrow" w:eastAsia="Times New Roman" w:hAnsi="Arial Narrow" w:cs="Arial"/>
          <w:color w:val="000000"/>
          <w:kern w:val="0"/>
          <w:lang w:eastAsia="es-ES"/>
          <ns2:ligatures ns2:val="none"/>
        </w:rPr>
        <w:t>por un máximo de US$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450,00 por año, equivalente a 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ns2:ligatures ns2:val="none"/>
        </w:rPr>
        <w:t xml:space="preserve">compañía </w:t>
      </w:r>
      <w:r w:rsidRPr="009F6EB1">
        <w:rPr>
          <w:rFonts w:ascii="Arial Narrow" w:eastAsia="Times New Roman" w:hAnsi="Arial Narrow" w:cs="Arial"/>
          <w:color w:val="000000"/>
          <w:kern w:val="0"/>
          <w:lang w:eastAsia="es-ES"/>
          <ns2:ligatures ns2:val="none"/>
        </w:rPr>
        <w:t>aseguradora</w:t>
      </w:r>
      <w:r w:rsidR="00CA59A2" w:rsidRPr="009F6EB1">
        <w:rPr>
          <w:rFonts w:ascii="Arial Narrow" w:eastAsia="Times New Roman" w:hAnsi="Arial Narrow" w:cs="Arial"/>
          <w:color w:val="000000"/>
          <w:kern w:val="0"/>
          <w:lang w:eastAsia="es-ES"/>
          <ns2:ligatures ns2:val="none"/>
        </w:rPr>
        <w:t xml:space="preserve">. </w:t>
      </w:r>
    </w:p>
    <w:p ns2:paraId="337A56A5" ns2:textId="77777777" w:rsidR="000F2D22" w:rsidRPr="000F2D22" w:rsidRDefault="000F2D22" w:rsidP="00587209">
      <w:pPr>
        <w:pStyle w:val="Prrafodelista"/>
        <w:ind w:left="1134"/>
        <w:rPr>
          <w:rFonts w:ascii="Arial Narrow" w:eastAsia="Times New Roman" w:hAnsi="Arial Narrow" w:cs="Arial"/>
          <w:color w:val="000000"/>
          <w:kern w:val="0"/>
          <w:lang w:eastAsia="es-ES"/>
          <ns2:ligatures ns2:val="none"/>
        </w:rPr>
      </w:pPr>
    </w:p>
    <w:p ns2:paraId="3108A3A2" ns2: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 n</w:t>
      </w:r>
      <w:r w:rsidRPr="000F2D22">
        <w:rPr>
          <w:rFonts w:ascii="Arial Narrow" w:eastAsia="Times New Roman" w:hAnsi="Arial Narrow" w:cs="Arial"/>
          <w:color w:val="000000"/>
          <w:kern w:val="0"/>
          <w:lang w:eastAsia="es-ES"/>
          <ns2:ligatures ns2:val="none"/>
        </w:rPr>
        <w:t xml:space="preserve">unca recibió la póliza del </w:t>
      </w:r>
      <w:r w:rsidR="003071F3" w:rsidRPr="009F6EB1">
        <w:rPr>
          <w:rFonts w:ascii="Arial Narrow" w:eastAsia="Times New Roman" w:hAnsi="Arial Narrow" w:cs="Arial"/>
          <w:color w:val="000000"/>
          <w:kern w:val="0"/>
          <w:lang w:eastAsia="es-ES"/>
          <ns2:ligatures ns2:val="none"/>
        </w:rPr>
        <w:t>Seguro de Protección de Tarjetas</w:t>
      </w:r>
      <w:r w:rsidRPr="000F2D22">
        <w:rPr>
          <w:rFonts w:ascii="Arial Narrow" w:eastAsia="Times New Roman" w:hAnsi="Arial Narrow" w:cs="Arial"/>
          <w:color w:val="000000"/>
          <w:kern w:val="0"/>
          <w:lang w:eastAsia="es-ES"/>
          <ns2:ligatures ns2: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ns2:ligatures ns2:val="none"/>
        </w:rPr>
        <w:t>Además,</w:t>
      </w:r>
      <w:r w:rsidRPr="000F2D22">
        <w:rPr>
          <w:rFonts w:ascii="Arial Narrow" w:eastAsia="Times New Roman" w:hAnsi="Arial Narrow" w:cs="Arial"/>
          <w:color w:val="000000"/>
          <w:kern w:val="0"/>
          <w:lang w:eastAsia="es-ES"/>
          <ns2:ligatures ns2:val="none"/>
        </w:rPr>
        <w:t xml:space="preserve"> el personal del Banco le informó que </w:t>
      </w:r>
      <w:r w:rsidR="003071F3">
        <w:rPr>
          <w:rFonts w:ascii="Arial Narrow" w:eastAsia="Times New Roman" w:hAnsi="Arial Narrow" w:cs="Arial"/>
          <w:color w:val="000000"/>
          <w:kern w:val="0"/>
          <w:lang w:eastAsia="es-ES"/>
          <ns2:ligatures ns2:val="none"/>
        </w:rPr>
        <w:t>la póliza</w:t>
      </w:r>
      <w:r w:rsidRPr="000F2D22">
        <w:rPr>
          <w:rFonts w:ascii="Arial Narrow" w:eastAsia="Times New Roman" w:hAnsi="Arial Narrow" w:cs="Arial"/>
          <w:color w:val="000000"/>
          <w:kern w:val="0"/>
          <w:lang w:eastAsia="es-ES"/>
          <ns2:ligatures ns2:val="none"/>
        </w:rPr>
        <w:t xml:space="preserve"> cubriría cualquier </w:t>
      </w:r>
      <w:r w:rsidR="00F7211A">
        <w:rPr>
          <w:rFonts w:ascii="Arial Narrow" w:eastAsia="Times New Roman" w:hAnsi="Arial Narrow" w:cs="Arial"/>
          <w:color w:val="000000"/>
          <w:kern w:val="0"/>
          <w:lang w:eastAsia="es-ES"/>
          <ns2:ligatures ns2:val="none"/>
        </w:rPr>
        <w:t>robo u operación fraudulenta</w:t>
      </w:r>
      <w:r w:rsidRPr="000F2D22">
        <w:rPr>
          <w:rFonts w:ascii="Arial Narrow" w:eastAsia="Times New Roman" w:hAnsi="Arial Narrow" w:cs="Arial"/>
          <w:color w:val="000000"/>
          <w:kern w:val="0"/>
          <w:lang w:eastAsia="es-ES"/>
          <ns2:ligatures ns2: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ns2:ligatures ns2:val="none"/>
        </w:rPr>
        <w:t xml:space="preserve"> el </w:t>
      </w:r>
      <w:r w:rsidR="003071F3" w:rsidRPr="009F6EB1">
        <w:rPr>
          <w:rFonts w:ascii="Arial Narrow" w:eastAsia="Times New Roman" w:hAnsi="Arial Narrow" w:cs="Arial"/>
          <w:color w:val="000000"/>
          <w:kern w:val="0"/>
          <w:lang w:eastAsia="es-ES"/>
          <ns2:ligatures ns2:val="none"/>
        </w:rPr>
        <w:t>10 de noviembre de 2025</w:t>
      </w:r>
      <w:r w:rsidRPr="000F2D22">
        <w:rPr>
          <w:rFonts w:ascii="Arial Narrow" w:eastAsia="Times New Roman" w:hAnsi="Arial Narrow" w:cs="Arial"/>
          <w:color w:val="000000"/>
          <w:kern w:val="0"/>
          <w:lang w:eastAsia="es-ES"/>
          <ns2:ligatures ns2:val="none"/>
        </w:rPr>
        <w:t>.</w:t>
      </w:r>
      <w:r w:rsidR="003071F3">
        <w:rPr>
          <w:rFonts w:ascii="Arial Narrow" w:eastAsia="Times New Roman" w:hAnsi="Arial Narrow" w:cs="Arial"/>
          <w:color w:val="000000"/>
          <w:kern w:val="0"/>
          <w:lang w:eastAsia="es-ES"/>
          <ns2:ligatures ns2:val="none"/>
        </w:rPr>
        <w:t xml:space="preserve"> </w:t>
      </w:r>
    </w:p>
    <w:p ns2:paraId="33E14FF7" ns2: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Calibri" w:hAnsi="Arial Narrow" w:cs="Arial"/>
          <w:kern w:val="0"/>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590" w:rsidRPr="009F6EB1">
        <w:rPr>
          <w:rFonts w:ascii="Arial Narrow" w:eastAsia="Times New Roman" w:hAnsi="Arial Narrow" w:cs="Arial"/>
          <w:color w:val="000000"/>
          <w:kern w:val="0"/>
          <w:lang w:val="es-ES" w:eastAsia="es-ES"/>
          <ns2:ligatures ns2:val="none"/>
        </w:rPr>
        <w:t xml:space="preserve"/>
      </w:r>
      <w:r w:rsidR="00312C10" w:rsidRPr="009F6EB1">
        <w:rPr>
          <w:rFonts w:ascii="Arial Narrow" w:eastAsia="Times New Roman" w:hAnsi="Arial Narrow" w:cs="Arial"/>
          <w:color w:val="000000"/>
          <w:kern w:val="0"/>
          <w:lang w:eastAsia="es-ES"/>
          <ns2:ligatures ns2:val="none"/>
        </w:rPr>
        <w:t xml:space="preserve"/>
      </w:r>
      <w:r w:rsidR="00312C10">
        <w:rPr>
          <w:rFonts w:ascii="Arial Narrow" w:eastAsia="Times New Roman" w:hAnsi="Arial Narrow" w:cs="Arial"/>
          <w:color w:val="000000"/>
          <w:kern w:val="0"/>
          <w:lang w:val="es-ES" w:eastAsia="es-ES"/>
          <ns2:ligatures ns2:val="none"/>
        </w:rPr>
        <w:t/>
      </w:r>
      <w:r w:rsidR="0020776E" w:rsidRPr="009F6EB1">
        <w:rPr>
          <w:rFonts w:ascii="Arial Narrow" w:eastAsia="Times New Roman" w:hAnsi="Arial Narrow" w:cs="Arial"/>
          <w:color w:val="000000"/>
          <w:kern w:val="0"/>
          <w:lang w:val="es-ES" w:eastAsia="es-ES"/>
          <ns2:ligatures ns2:val="none"/>
        </w:rPr>
        <w:t xml:space="preserve"/>
      </w:r>
      <w:r w:rsidR="0020776E" w:rsidRPr="009F6EB1">
        <w:rPr>
          <w:rFonts w:ascii="Arial Narrow" w:eastAsia="Times New Roman" w:hAnsi="Arial Narrow" w:cs="Arial"/>
          <w:color w:val="000000"/>
          <w:kern w:val="0"/>
          <w:lang w:eastAsia="es-ES"/>
          <ns2:ligatures ns2:val="none"/>
        </w:rPr>
        <w:t xml:space="preserve"/>
      </w:r>
      <w:r w:rsidR="009F6EB1" w:rsidRPr="009F6EB1">
        <w:rPr>
          <w:rFonts w:ascii="Arial Narrow" w:eastAsia="Times New Roman" w:hAnsi="Arial Narrow" w:cs="Arial"/>
          <w:color w:val="000000"/>
          <w:kern w:val="0"/>
          <w:lang w:eastAsia="es-ES"/>
          <ns2:ligatures ns2:val="none"/>
        </w:rPr>
        <w:t/>
      </w:r>
      <w:r w:rsidR="00BF7DD0"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9A2" w:rsidRPr="00BF7DD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422912">
        <w:rPr>
          <w:rFonts w:ascii="Arial Narrow" w:eastAsia="Arial Narrow" w:hAnsi="Arial Narrow" w:cs="Arial Narrow"/>
          <w:b/>
          <w:color w:val="000000"/>
          <w:kern w:val="0"/>
          <w:lang w:eastAsia="es-PE"/>
          <ns2:ligatures ns2:val="none"/>
        </w:rPr>
        <w:t>TRÁMITE DE LA DENUNCIA</w:t>
      </w:r>
    </w:p>
    <w:p ns2:paraId="34556756" ns2: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ns2:ligatures ns2:val="none"/>
        </w:rPr>
        <w:footnoteReference w:id="2"/>
      </w:r>
      <w:r w:rsidRPr="00422912">
        <w:rPr>
          <w:rFonts w:ascii="Arial Narrow" w:eastAsia="Times New Roman" w:hAnsi="Arial Narrow" w:cs="Segoe UI"/>
          <w:color w:val="000000"/>
          <w:kern w:val="0"/>
          <w:lang w:eastAsia="es-PE"/>
          <ns2:ligatures ns2:val="none"/>
        </w:rPr>
        <w:t xml:space="preserve">, </w:t>
      </w:r>
      <w:r w:rsidR="00121544" w:rsidRPr="00422912">
        <w:rPr>
          <w:rFonts w:ascii="Arial Narrow" w:eastAsia="Times New Roman" w:hAnsi="Arial Narrow" w:cs="Segoe UI"/>
          <w:color w:val="000000"/>
          <w:kern w:val="0"/>
          <w:lang w:eastAsia="es-PE"/>
          <ns2:ligatures ns2:val="none"/>
        </w:rPr>
        <w:t xml:space="preserve">considera </w:t>
      </w:r>
      <w:r w:rsidR="00121544" w:rsidRPr="00422912">
        <w:rPr>
          <w:rFonts w:ascii="Arial Narrow" w:eastAsia="Arial Narrow" w:hAnsi="Arial Narrow" w:cs="Arial Narrow"/>
          <w:kern w:val="0"/>
          <ns2:ligatures ns2:val="none"/>
        </w:rPr>
        <w:t xml:space="preserve">que el hecho denunciado, </w:t>
      </w:r>
      <w:bookmarkStart w:id="6" w:name="_Hlk211591623"/>
      <w:r w:rsidR="00121544" w:rsidRPr="004229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y 19</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ns2:ligatures ns2:val="none"/>
        </w:rPr>
        <w:footnoteReference w:id="3"/>
      </w:r>
      <w:bookmarkEnd w:id="10"/>
      <w:r w:rsidR="00711750" w:rsidRPr="00422912">
        <w:rPr>
          <w:rFonts w:ascii="Arial Narrow" w:eastAsia="Arial Narrow" w:hAnsi="Arial Narrow" w:cs="Arial Narrow"/>
          <w:kern w:val="0"/>
          <ns2:ligatures ns2:val="none"/>
        </w:rPr>
        <w:t>.</w:t>
      </w:r>
      <w:bookmarkEnd w:id="1"/>
      <w:bookmarkEnd w:id="8"/>
    </w:p>
    <w:p ns2:paraId="76D93CF8" ns2: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ns2:ligatures ns2:val="none"/>
        </w:rPr>
      </w:pPr>
    </w:p>
    <w:p ns2:paraId="61A99930" ns2: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Asimismo, </w:t>
      </w:r>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55165E" w:rsidRPr="00422912">
        <w:rPr>
          <w:rFonts w:ascii="Arial Narrow" w:eastAsia="Arial Narrow" w:hAnsi="Arial Narrow" w:cs="Arial Narrow"/>
          <w:kern w:val="0"/>
          <ns2:ligatures ns2:val="none"/>
        </w:rPr>
        <w:t>la compañía aseguradora no habría</w:t>
      </w:r>
      <w:r w:rsidR="00422912" w:rsidRPr="00422912">
        <w:rPr>
          <w:rFonts w:ascii="Arial Narrow" w:eastAsia="Arial Narrow" w:hAnsi="Arial Narrow" w:cs="Arial Narrow"/>
          <w:kern w:val="0"/>
          <ns2:ligatures ns2: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ns2:ligatures ns2:val="none"/>
        </w:rPr>
        <w:t xml:space="preserve">. </w:t>
      </w:r>
      <w:bookmarkStart w:id="11" w:name="_Hlk213173539"/>
      <w:r w:rsidRPr="0042291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ns2:ligatures ns2:val="none"/>
        </w:rPr>
        <w:footnoteReference w:id="4"/>
      </w:r>
      <w:r w:rsidRPr="00422912">
        <w:rPr>
          <w:rFonts w:ascii="Arial Narrow" w:eastAsia="Arial Narrow" w:hAnsi="Arial Narrow" w:cs="Arial"/>
          <w:kern w:val="0"/>
          <ns2:ligatures ns2:val="none"/>
        </w:rPr>
        <w:t>.</w:t>
      </w:r>
      <w:bookmarkStart w:id="12" w:name="_Hlk212534267"/>
      <w:bookmarkEnd w:id="11"/>
    </w:p>
    <w:p ns2:paraId="4266B1E3" ns2:textId="77777777" w:rsidR="00121544" w:rsidRPr="00422912" w:rsidRDefault="00121544" w:rsidP="00327F5B">
      <w:pPr>
        <w:spacing w:after="0" w:line="240" w:lineRule="auto"/>
        <w:jc w:val="both"/>
        <w:rPr>
          <w:rFonts w:ascii="Arial Narrow" w:eastAsia="Arial Narrow" w:hAnsi="Arial Narrow" w:cs="Arial Narrow"/>
          <w:kern w:val="0"/>
          <ns2:ligatures ns2:val="none"/>
        </w:rPr>
      </w:pPr>
    </w:p>
    <w:p ns2:paraId="78C31712" ns2: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22912">
        <w:rPr>
          <w:rFonts w:ascii="Arial Narrow" w:eastAsia="Times New Roman" w:hAnsi="Arial Narrow" w:cs="Arial"/>
          <w:color w:val="000000"/>
          <w:kern w:val="0"/>
          <w:lang w:eastAsia="es-PE"/>
          <ns2:ligatures ns2:val="none"/>
        </w:rPr>
        <w:t xml:space="preserve">Además, </w:t>
      </w:r>
      <w:bookmarkStart w:id="15" w:name="_Hlk212623477"/>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422912" w:rsidRPr="00422912">
        <w:rPr>
          <w:rFonts w:ascii="Arial Narrow" w:eastAsia="Arial Narrow" w:hAnsi="Arial Narrow" w:cs="Arial Narrow"/>
          <w:kern w:val="0"/>
          <ns2:ligatures ns2: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229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ns2:ligatures ns2:val="none"/>
        </w:rPr>
        <w:t xml:space="preserve">artículo 1, numeral 1, literal b) </w:t>
      </w:r>
      <w:bookmarkEnd w:id="18"/>
      <w:r w:rsidRPr="00422912">
        <w:rPr>
          <w:rFonts w:ascii="Arial Narrow" w:eastAsia="Arial Narrow" w:hAnsi="Arial Narrow" w:cs="Arial"/>
          <w:bCs/>
          <w:color w:val="000000"/>
          <w:kern w:val="0"/>
          <w:lang w:eastAsia="es-PE"/>
          <ns2:ligatures ns2: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22912">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42291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ns2:ligatures ns2:val="none"/>
        </w:rPr>
        <w:footnoteReference w:id="6"/>
      </w:r>
      <w:r w:rsidRPr="00422912">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ns2:ligatures ns2:val="none"/>
        </w:rPr>
        <w:t xml:space="preserve">conviene requerir </w:t>
      </w:r>
      <w:r w:rsidR="00A36F99" w:rsidRPr="00A36F99">
        <w:rPr>
          <w:rFonts w:ascii="Arial Narrow" w:eastAsia="Times New Roman" w:hAnsi="Arial Narrow" w:cs="Arial"/>
          <w:color w:val="000000"/>
          <w:kern w:val="0"/>
          <w:lang w:val="es-ES" w:eastAsia="es-ES"/>
          <ns2:ligatures ns2:val="none"/>
        </w:rPr>
        <w:t>a la compañía aseguradora</w:t>
      </w:r>
      <w:r w:rsidRPr="00A36F99">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ns2:ligatures ns2:val="none"/>
        </w:rPr>
        <w:t>Póliza del Seguro de Protección de Tarjetas asociado al Siniestro 1103-59343</w:t>
      </w:r>
      <w:r w:rsidRPr="00312C10">
        <w:rPr>
          <w:rFonts w:ascii="Arial Narrow" w:eastAsia="Times New Roman" w:hAnsi="Arial Narrow" w:cs="Arial"/>
          <w:color w:val="000000"/>
          <w:kern w:val="0"/>
          <w:lang w:val="es-ES" w:eastAsia="es-ES"/>
          <ns2:ligatures ns2:val="none"/>
        </w:rPr>
        <w:t xml:space="preserve">, </w:t>
      </w:r>
      <w:bookmarkStart w:id="22" w:name="_Hlk211877008"/>
      <w:r w:rsidRPr="00312C10">
        <w:rPr>
          <w:rFonts w:ascii="Arial Narrow" w:eastAsia="Times New Roman" w:hAnsi="Arial Narrow" w:cs="Arial"/>
          <w:color w:val="000000"/>
          <w:kern w:val="0"/>
          <w:lang w:val="es-ES" w:eastAsia="es-ES"/>
          <ns2:ligatures ns2:val="none"/>
        </w:rPr>
        <w:t>así como el cargo de remisión de la póliza</w:t>
      </w:r>
      <w:bookmarkEnd w:id="22"/>
      <w:r w:rsidRPr="00312C10">
        <w:rPr>
          <w:rFonts w:ascii="Arial Narrow" w:eastAsia="Times New Roman" w:hAnsi="Arial Narrow" w:cs="Arial"/>
          <w:color w:val="000000"/>
          <w:kern w:val="0"/>
          <w:lang w:val="es-ES" w:eastAsia="es-ES"/>
          <ns2:ligatures ns2:val="none"/>
        </w:rPr>
        <w:t>; (</w:t>
      </w:r>
      <w:proofErr w:type="spellStart"/>
      <w:r w:rsidRPr="00312C10">
        <w:rPr>
          <w:rFonts w:ascii="Arial Narrow" w:eastAsia="Times New Roman" w:hAnsi="Arial Narrow" w:cs="Arial"/>
          <w:color w:val="000000"/>
          <w:kern w:val="0"/>
          <w:lang w:val="es-ES" w:eastAsia="es-ES"/>
          <ns2:ligatures ns2:val="none"/>
        </w:rPr>
        <w:t>ii</w:t>
      </w:r>
      <w:proofErr w:type="spellEnd"/>
      <w:r w:rsidRPr="00312C10">
        <w:rPr>
          <w:rFonts w:ascii="Arial Narrow" w:eastAsia="Times New Roman" w:hAnsi="Arial Narrow" w:cs="Arial"/>
          <w:color w:val="000000"/>
          <w:kern w:val="0"/>
          <w:lang w:val="es-ES" w:eastAsia="es-ES"/>
          <ns2:ligatures ns2:val="none"/>
        </w:rPr>
        <w:t xml:space="preserve">) presentar los medios probatorios que acrediten </w:t>
      </w:r>
      <w:r w:rsidR="00312C10" w:rsidRPr="00312C10">
        <w:rPr>
          <w:rFonts w:ascii="Arial Narrow" w:eastAsia="Times New Roman" w:hAnsi="Arial Narrow" w:cs="Arial"/>
          <w:color w:val="000000"/>
          <w:kern w:val="0"/>
          <w:lang w:val="es-ES" w:eastAsia="es-ES"/>
          <ns2:ligatures ns2:val="none"/>
        </w:rPr>
        <w:t xml:space="preserve">que </w:t>
      </w:r>
      <w:r w:rsidR="001B6DC9">
        <w:rPr>
          <w:rFonts w:ascii="Arial Narrow" w:eastAsia="Times New Roman" w:hAnsi="Arial Narrow" w:cs="Arial"/>
          <w:color w:val="000000"/>
          <w:kern w:val="0"/>
          <w:lang w:val="es-ES" w:eastAsia="es-ES"/>
          <ns2:ligatures ns2:val="none"/>
        </w:rPr>
        <w:t>el</w:t>
      </w:r>
      <w:r w:rsidR="00E52270">
        <w:rPr>
          <w:rFonts w:ascii="Arial Narrow" w:eastAsia="Times New Roman" w:hAnsi="Arial Narrow" w:cs="Arial"/>
          <w:color w:val="000000"/>
          <w:kern w:val="0"/>
          <w:lang w:val="es-ES" w:eastAsia="es-ES"/>
          <ns2:ligatures ns2:val="none"/>
        </w:rPr>
        <w:t xml:space="preserve"> monto</w:t>
      </w:r>
      <w:r w:rsidR="001B6DC9">
        <w:rPr>
          <w:rFonts w:ascii="Arial Narrow" w:eastAsia="Times New Roman" w:hAnsi="Arial Narrow" w:cs="Arial"/>
          <w:color w:val="000000"/>
          <w:kern w:val="0"/>
          <w:lang w:val="es-ES" w:eastAsia="es-ES"/>
          <ns2:ligatures ns2:val="none"/>
        </w:rPr>
        <w:t xml:space="preserve"> </w:t>
      </w:r>
      <w:r w:rsidR="00E52270" w:rsidRPr="009F6EB1">
        <w:rPr>
          <w:rFonts w:ascii="Arial Narrow" w:eastAsia="Times New Roman" w:hAnsi="Arial Narrow" w:cs="Arial"/>
          <w:color w:val="000000"/>
          <w:kern w:val="0"/>
          <w:lang w:eastAsia="es-ES"/>
          <ns2:ligatures ns2:val="none"/>
        </w:rPr>
        <w:t xml:space="preserve">máximo de US$ 450,00 por año, equivalente a S/ 1 518,00, </w:t>
      </w:r>
      <w:r w:rsidR="001B6DC9" w:rsidRPr="009F6EB1">
        <w:rPr>
          <w:rFonts w:ascii="Arial Narrow" w:eastAsia="Times New Roman" w:hAnsi="Arial Narrow" w:cs="Arial"/>
          <w:color w:val="000000"/>
          <w:kern w:val="0"/>
          <w:lang w:eastAsia="es-ES"/>
          <ns2:ligatures ns2:val="none"/>
        </w:rPr>
        <w:t>a abonar</w:t>
      </w:r>
      <w:r w:rsidR="00E52270">
        <w:rPr>
          <w:rFonts w:ascii="Arial Narrow" w:eastAsia="Times New Roman" w:hAnsi="Arial Narrow" w:cs="Arial"/>
          <w:color w:val="000000"/>
          <w:kern w:val="0"/>
          <w:lang w:eastAsia="es-ES"/>
          <ns2:ligatures ns2:val="none"/>
        </w:rPr>
        <w:t>se</w:t>
      </w:r>
      <w:r w:rsidR="00312C10" w:rsidRPr="00312C10">
        <w:rPr>
          <w:rFonts w:ascii="Arial Narrow" w:eastAsia="Times New Roman" w:hAnsi="Arial Narrow" w:cs="Arial"/>
          <w:color w:val="000000"/>
          <w:kern w:val="0"/>
          <w:lang w:val="es-ES" w:eastAsia="es-ES"/>
          <ns2:ligatures ns2:val="none"/>
        </w:rPr>
        <w:t xml:space="preserve"> </w:t>
      </w:r>
      <w:r w:rsidR="001B6DC9">
        <w:rPr>
          <w:rFonts w:ascii="Arial Narrow" w:eastAsia="Times New Roman" w:hAnsi="Arial Narrow" w:cs="Arial"/>
          <w:color w:val="000000"/>
          <w:kern w:val="0"/>
          <w:lang w:val="es-ES" w:eastAsia="es-ES"/>
          <ns2:ligatures ns2:val="none"/>
        </w:rPr>
        <w:t xml:space="preserve">por el </w:t>
      </w:r>
      <w:r w:rsidR="00312C1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312C1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w:t>
      </w:r>
      <w:r w:rsidRPr="00312C10">
        <w:rPr>
          <w:rFonts w:ascii="Arial Narrow" w:eastAsia="Times New Roman" w:hAnsi="Arial Narrow" w:cs="Arial"/>
          <w:color w:val="000000"/>
          <w:kern w:val="0"/>
          <w:lang w:val="es-ES" w:eastAsia="es-ES"/>
          <ns2:ligatures ns2:val="none"/>
        </w:rPr>
        <w:t>; y, (</w:t>
      </w:r>
      <w:proofErr w:type="spellStart"/>
      <w:r w:rsidRPr="00312C10">
        <w:rPr>
          <w:rFonts w:ascii="Arial Narrow" w:eastAsia="Times New Roman" w:hAnsi="Arial Narrow" w:cs="Arial"/>
          <w:color w:val="000000"/>
          <w:kern w:val="0"/>
          <w:lang w:val="es-ES" w:eastAsia="es-ES"/>
          <ns2:ligatures ns2:val="none"/>
        </w:rPr>
        <w:t>iii</w:t>
      </w:r>
      <w:proofErr w:type="spellEnd"/>
      <w:r w:rsidRPr="00312C10">
        <w:rPr>
          <w:rFonts w:ascii="Arial Narrow" w:eastAsia="Times New Roman" w:hAnsi="Arial Narrow" w:cs="Arial"/>
          <w:color w:val="000000"/>
          <w:kern w:val="0"/>
          <w:lang w:val="es-ES" w:eastAsia="es-ES"/>
          <ns2:ligatures ns2:val="none"/>
        </w:rPr>
        <w:t xml:space="preserve">) presentar todas las comunicaciones cursadas </w:t>
      </w:r>
      <w:r w:rsidR="00A87B9B" w:rsidRPr="00312C10">
        <w:rPr>
          <w:rFonts w:ascii="Arial Narrow" w:eastAsia="Times New Roman" w:hAnsi="Arial Narrow" w:cs="Arial"/>
          <w:color w:val="000000"/>
          <w:kern w:val="0"/>
          <w:lang w:val="es-ES" w:eastAsia="es-ES"/>
          <ns2:ligatures ns2:val="none"/>
        </w:rPr>
        <w:t xml:space="preserve">con </w:t>
      </w:r>
      <w:r w:rsidR="00A87B9B" w:rsidRPr="00422912">
        <w:rPr>
          <w:rFonts w:ascii="Arial Narrow" w:eastAsia="Times New Roman" w:hAnsi="Arial Narrow" w:cs="Arial"/>
          <w:color w:val="000000"/>
          <w:kern w:val="0"/>
          <w:lang w:val="es-ES" w:eastAsia="es-ES"/>
          <ns2:ligatures ns2:val="none"/>
        </w:rPr>
        <w:t xml:space="preserve">la parte denunciante </w:t>
      </w:r>
      <w:r w:rsidRPr="00422912">
        <w:rPr>
          <w:rFonts w:ascii="Arial Narrow" w:eastAsia="Times New Roman" w:hAnsi="Arial Narrow" w:cs="Arial"/>
          <w:color w:val="000000"/>
          <w:kern w:val="0"/>
          <w:lang w:val="es-ES" w:eastAsia="es-ES"/>
          <ns2:ligatures ns2:val="none"/>
        </w:rPr>
        <w:t xml:space="preserve">en virtud </w:t>
      </w:r>
      <w:r w:rsidR="00F01410" w:rsidRPr="00422912">
        <w:rPr>
          <w:rFonts w:ascii="Arial Narrow" w:eastAsia="Times New Roman" w:hAnsi="Arial Narrow" w:cs="Arial"/>
          <w:color w:val="000000"/>
          <w:kern w:val="0"/>
          <w:lang w:val="es-ES" w:eastAsia="es-ES"/>
          <ns2:ligatures ns2:val="none"/>
        </w:rPr>
        <w:t xml:space="preserve">de los hechos materia </w:t>
      </w:r>
      <w:r w:rsidRPr="00422912">
        <w:rPr>
          <w:rFonts w:ascii="Arial Narrow" w:eastAsia="Times New Roman" w:hAnsi="Arial Narrow" w:cs="Arial"/>
          <w:color w:val="000000"/>
          <w:kern w:val="0"/>
          <w:lang w:val="es-ES" w:eastAsia="es-ES"/>
          <ns2:ligatures ns2:val="none"/>
        </w:rPr>
        <w:t>de denuncia.</w:t>
      </w:r>
      <w:r w:rsidRPr="00422912">
        <w:rPr>
          <w:rFonts w:ascii="Arial Narrow" w:eastAsia="Times New Roman" w:hAnsi="Arial Narrow" w:cs="Arial"/>
          <w:color w:val="000000"/>
          <w:kern w:val="0"/>
          <w:lang w:eastAsia="es-ES"/>
          <ns2:ligatures ns2:val="none"/>
        </w:rPr>
        <w:t xml:space="preserve"> </w:t>
      </w:r>
      <w:r w:rsidR="00E52270" w:rsidRPr="00422912">
        <w:rPr>
          <w:rFonts w:ascii="Arial Narrow" w:eastAsia="Times New Roman" w:hAnsi="Arial Narrow" w:cs="Arial"/>
          <w:color w:val="000000"/>
          <w:kern w:val="0"/>
          <w:lang w:eastAsia="es-ES"/>
          <ns2:ligatures ns2:val="none"/>
        </w:rPr>
        <w:t xml:space="preserve"> </w:t>
      </w:r>
    </w:p>
    <w:bookmarkEnd w:id="21"/>
    <w:p ns2:paraId="5C93B848" ns2: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9CD6A88" w:rsidR="00121544" w:rsidRPr="00422912" w:rsidRDefault="00CA59A2" w:rsidP="00327F5B">
      <w:pPr>
        <w:spacing w:after="0" w:line="240" w:lineRule="auto"/>
        <w:jc w:val="both"/>
        <w:rPr>
          <w:rFonts w:ascii="Arial Narrow" w:eastAsia="Calibri" w:hAnsi="Arial Narrow" w:cs="Arial Narrow"/>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A36F99"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w:r>
      <w:r w:rsidRPr="00422912">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2291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Calibri" w:hAnsi="Arial Narrow" w:cs="Arial Narrow"/>
          <w:color w:val="000000"/>
          <w:kern w:val="0"/>
          <w:lang w:eastAsia="es-PE"/>
          <ns2:ligatures ns2:val="none"/>
        </w:rPr>
        <w:t>Presunta</w:t>
      </w:r>
      <w:r w:rsidRPr="00422912">
        <w:rPr>
          <w:rFonts w:ascii="Arial Narrow" w:eastAsia="Times New Roman" w:hAnsi="Arial Narrow" w:cs="Times New Roman"/>
          <w:kern w:val="0"/>
          <w:shd w:val="clear" w:color="auto" w:fill="FFFFFF"/>
          <w:lang w:eastAsia="es-PE"/>
          <ns2:ligatures ns2:val="none"/>
        </w:rPr>
        <w:t xml:space="preserve"> infracción a los artículos 18 y 19</w:t>
      </w:r>
      <w:r w:rsidRPr="00422912">
        <w:rPr>
          <w:rFonts w:ascii="Arial Narrow" w:eastAsia="Calibri" w:hAnsi="Arial Narrow" w:cs="Arial Narrow"/>
          <w:kern w:val="0"/>
          <w:lang w:eastAsia="es-PE"/>
          <ns2:ligatures ns2:val="none"/>
        </w:rPr>
        <w:t xml:space="preserve"> de </w:t>
      </w:r>
      <w:r w:rsidRPr="00422912">
        <w:rPr>
          <w:rFonts w:ascii="Arial Narrow" w:eastAsia="Times New Roman" w:hAnsi="Arial Narrow" w:cs="Times New Roman"/>
          <w:kern w:val="0"/>
          <w:shd w:val="clear" w:color="auto" w:fill="FFFFFF"/>
          <w:lang w:eastAsia="es-PE"/>
          <ns2:ligatures ns2:val="none"/>
        </w:rPr>
        <w:t>la Ley</w:t>
      </w:r>
      <w:r w:rsidR="00DA35E3">
        <w:rPr>
          <w:rFonts w:ascii="Arial Narrow" w:eastAsia="Times New Roman" w:hAnsi="Arial Narrow" w:cs="Times New Roman"/>
          <w:kern w:val="0"/>
          <w:shd w:val="clear" w:color="auto" w:fill="FFFFFF"/>
          <w:lang w:eastAsia="es-PE"/>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ns2:ligatures ns2:val="none"/>
        </w:rPr>
        <w:t xml:space="preserve">la compañía aseguradora </w:t>
      </w:r>
      <w:r w:rsidR="006F5F6E" w:rsidRPr="00422912">
        <w:rPr>
          <w:rFonts w:ascii="Arial Narrow" w:eastAsia="Times New Roman" w:hAnsi="Arial Narrow" w:cs="Times New Roman"/>
          <w:kern w:val="0"/>
          <w:shd w:val="clear" w:color="auto" w:fill="FFFFFF"/>
          <w:lang w:eastAsia="es-PE"/>
          <ns2:ligatures ns2:val="none"/>
        </w:rPr>
        <w:t xml:space="preserve">no </w:t>
      </w:r>
      <w:r w:rsidR="00FB44B8" w:rsidRPr="00422912">
        <w:rPr>
          <w:rFonts w:ascii="Arial Narrow" w:eastAsia="Times New Roman" w:hAnsi="Arial Narrow" w:cs="Times New Roman"/>
          <w:kern w:val="0"/>
          <w:shd w:val="clear" w:color="auto" w:fill="FFFFFF"/>
          <w:lang w:eastAsia="es-PE"/>
          <ns2:ligatures ns2:val="none"/>
        </w:rPr>
        <w:t xml:space="preserve">habría </w:t>
      </w:r>
      <w:r w:rsidR="006F5F6E" w:rsidRPr="00422912">
        <w:rPr>
          <w:rFonts w:ascii="Arial Narrow" w:eastAsia="Times New Roman" w:hAnsi="Arial Narrow" w:cs="Times New Roman"/>
          <w:kern w:val="0"/>
          <w:shd w:val="clear" w:color="auto" w:fill="FFFFFF"/>
          <w:lang w:eastAsia="es-PE"/>
          <ns2:ligatures ns2:val="none"/>
        </w:rPr>
        <w:t>cumplido con otorgar</w:t>
      </w:r>
      <w:r w:rsidR="00FB44B8" w:rsidRPr="00422912">
        <w:rPr>
          <w:rFonts w:ascii="Arial Narrow" w:eastAsia="Times New Roman" w:hAnsi="Arial Narrow" w:cs="Times New Roman"/>
          <w:kern w:val="0"/>
          <w:shd w:val="clear" w:color="auto" w:fill="FFFFFF"/>
          <w:lang w:eastAsia="es-PE"/>
          <ns2:ligatures ns2:val="none"/>
        </w:rPr>
        <w:t xml:space="preserve"> al denunciante la </w:t>
      </w:r>
      <w:r w:rsidR="00EE701E" w:rsidRPr="00422912">
        <w:rPr>
          <w:rFonts w:ascii="Arial Narrow" w:eastAsia="Times New Roman" w:hAnsi="Arial Narrow" w:cs="Times New Roman"/>
          <w:kern w:val="0"/>
          <w:shd w:val="clear" w:color="auto" w:fill="FFFFFF"/>
          <w:lang w:eastAsia="es-PE"/>
          <ns2:ligatures ns2:val="none"/>
        </w:rPr>
        <w:t xml:space="preserve">suma </w:t>
      </w:r>
      <w:r w:rsidR="00EE701E" w:rsidRPr="00422912">
        <w:rPr>
          <w:rFonts w:ascii="Arial Narrow" w:eastAsia="Times New Roman" w:hAnsi="Arial Narrow" w:cs="Arial"/>
          <w:color w:val="000000"/>
          <w:kern w:val="0"/>
          <w:lang w:val="es-ES" w:eastAsia="es-ES"/>
          <ns2:ligatures ns2:val="none"/>
        </w:rPr>
        <w:t xml:space="preserve">de S/ 28 000,00 por la </w:t>
      </w:r>
      <w:r w:rsidR="00FB44B8" w:rsidRPr="00422912">
        <w:rPr>
          <w:rFonts w:ascii="Arial Narrow" w:eastAsia="Times New Roman" w:hAnsi="Arial Narrow" w:cs="Times New Roman"/>
          <w:kern w:val="0"/>
          <w:shd w:val="clear" w:color="auto" w:fill="FFFFFF"/>
          <w:lang w:eastAsia="es-PE"/>
          <ns2:ligatures ns2:val="none"/>
        </w:rPr>
        <w:t xml:space="preserve">cobertura </w:t>
      </w:r>
      <w:r w:rsidR="00976975" w:rsidRPr="00422912">
        <w:rPr>
          <w:rFonts w:ascii="Arial Narrow" w:eastAsia="Times New Roman" w:hAnsi="Arial Narrow" w:cs="Times New Roman"/>
          <w:kern w:val="0"/>
          <w:shd w:val="clear" w:color="auto" w:fill="FFFFFF"/>
          <w:lang w:eastAsia="es-PE"/>
          <ns2:ligatures ns2:val="none"/>
        </w:rPr>
        <w:t xml:space="preserve">de </w:t>
      </w:r>
      <w:r w:rsidR="00976975" w:rsidRPr="00422912">
        <w:rPr>
          <w:rFonts w:ascii="Arial Narrow" w:eastAsia="Times New Roman" w:hAnsi="Arial Narrow" w:cs="Arial"/>
          <w:color w:val="000000"/>
          <w:kern w:val="0"/>
          <w:lang w:val="es-ES" w:eastAsia="es-ES"/>
          <ns2:ligatures ns2: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ns2:ligatures ns2:val="none"/>
        </w:rPr>
        <w:t xml:space="preserve"> </w:t>
      </w:r>
      <w:r w:rsidR="00976975" w:rsidRPr="00422912">
        <w:rPr>
          <w:rFonts w:ascii="Arial Narrow" w:eastAsia="Times New Roman" w:hAnsi="Arial Narrow" w:cs="Times New Roman"/>
          <w:kern w:val="0"/>
          <w:shd w:val="clear" w:color="auto" w:fill="FFFFFF"/>
          <w:lang w:eastAsia="es-PE"/>
          <ns2:ligatures ns2:val="none"/>
        </w:rPr>
        <w:t xml:space="preserve">del </w:t>
      </w:r>
      <w:r w:rsidR="00976975" w:rsidRPr="00422912">
        <w:rPr>
          <w:rFonts w:ascii="Arial Narrow" w:eastAsia="Times New Roman" w:hAnsi="Arial Narrow" w:cs="Arial"/>
          <w:color w:val="000000"/>
          <w:kern w:val="0"/>
          <w:lang w:eastAsia="es-ES"/>
          <ns2:ligatures ns2:val="none"/>
        </w:rPr>
        <w:t>10 de noviembre de 2025</w:t>
      </w:r>
      <w:r w:rsidR="00422912" w:rsidRPr="00422912">
        <w:rPr>
          <w:rFonts w:ascii="Arial Narrow" w:eastAsia="Times New Roman" w:hAnsi="Arial Narrow" w:cs="Arial"/>
          <w:color w:val="000000"/>
          <w:kern w:val="0"/>
          <w:lang w:eastAsia="es-ES"/>
          <ns2:ligatures ns2:val="none"/>
        </w:rPr>
        <w:t>, debido a que se le ofreció un monto menor</w:t>
      </w:r>
      <w:r w:rsidR="00121544" w:rsidRPr="00422912">
        <w:rPr>
          <w:rFonts w:ascii="Arial Narrow" w:eastAsia="Arial Narrow" w:hAnsi="Arial Narrow" w:cs="Arial Narrow"/>
          <w:kern w:val="0"/>
          <ns2:ligatures ns2:val="none"/>
        </w:rPr>
        <w:t>.</w:t>
      </w:r>
    </w:p>
    <w:p ns2:paraId="163CBB5D"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32EC993B" ns2: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Presunta </w:t>
      </w:r>
      <w:r w:rsidRPr="00422912">
        <w:rPr>
          <w:rFonts w:ascii="Arial Narrow" w:eastAsia="Times New Roman" w:hAnsi="Arial Narrow" w:cs="Arial"/>
          <w:kern w:val="0"/>
          <w:shd w:val="clear" w:color="auto" w:fill="FFFFFF"/>
          <w:lang w:eastAsia="es-PE"/>
          <ns2:ligatures ns2:val="none"/>
        </w:rPr>
        <w:t>infracción al literal e) del artículo 47</w:t>
      </w:r>
      <w:r w:rsidRPr="00422912">
        <w:rPr>
          <w:rFonts w:ascii="Arial Narrow" w:eastAsia="Arial Narrow" w:hAnsi="Arial Narrow" w:cs="Arial"/>
          <w:bCs/>
          <w:color w:val="000000"/>
          <w:kern w:val="0"/>
          <w:lang w:eastAsia="es-PE"/>
          <ns2:ligatures ns2:val="none"/>
        </w:rPr>
        <w:t/>
      </w:r>
      <w:r w:rsidRPr="00422912">
        <w:rPr>
          <w:rFonts w:ascii="Arial Narrow" w:eastAsia="Times New Roman" w:hAnsi="Arial Narrow" w:cs="Arial"/>
          <w:kern w:val="0"/>
          <w:shd w:val="clear" w:color="auto" w:fill="FFFFFF"/>
          <w:lang w:eastAsia="es-PE"/>
          <ns2:ligatures ns2:val="none"/>
        </w:rPr>
        <w:t xml:space="preserve"> </w:t>
      </w:r>
      <w:r w:rsidRPr="00422912">
        <w:rPr>
          <w:rFonts w:ascii="Arial Narrow" w:eastAsia="Calibri" w:hAnsi="Arial Narrow" w:cs="Arial"/>
          <w:kern w:val="0"/>
          <ns2:ligatures ns2:val="none"/>
        </w:rPr>
        <w:t>de</w:t>
      </w:r>
      <w:r w:rsidRPr="00422912">
        <w:rPr>
          <w:rFonts w:ascii="Arial Narrow" w:eastAsia="Times New Roman" w:hAnsi="Arial Narrow" w:cs="Arial"/>
          <w:kern w:val="0"/>
          <w:shd w:val="clear" w:color="auto" w:fill="FFFFFF"/>
          <w:lang w:eastAsia="es-PE"/>
          <ns2:ligatures ns2:val="none"/>
        </w:rPr>
        <w:t xml:space="preserve"> la Ley </w:t>
      </w:r>
      <w:r w:rsidR="00DA35E3">
        <w:rPr>
          <w:rFonts w:ascii="Arial Narrow" w:eastAsia="Times New Roman" w:hAnsi="Arial Narrow" w:cs="Arial"/>
          <w:kern w:val="0"/>
          <w:shd w:val="clear" w:color="auto" w:fill="FFFFFF"/>
          <w:lang w:eastAsia="es-PE"/>
          <ns2:ligatures ns2:val="none"/>
        </w:rPr>
        <w:t xml:space="preserve"/>
      </w:r>
      <w:r w:rsidRPr="00422912">
        <w:rPr>
          <w:rFonts w:ascii="Arial Narrow" w:eastAsia="Times New Roman" w:hAnsi="Arial Narrow" w:cs="Arial"/>
          <w:kern w:val="0"/>
          <w:shd w:val="clear" w:color="auto" w:fill="FFFFFF"/>
          <w:lang w:eastAsia="es-PE"/>
          <ns2:ligatures ns2:val="none"/>
        </w:rPr>
        <w:t xml:space="preserve">29571, Código de Protección y Defensa del Consumidor, </w:t>
      </w:r>
      <w:r w:rsidRPr="00422912">
        <w:rPr>
          <w:rFonts w:ascii="Arial Narrow" w:eastAsia="Arial Narrow" w:hAnsi="Arial Narrow" w:cs="Arial"/>
          <w:bCs/>
          <w:color w:val="000000"/>
          <w:kern w:val="0"/>
          <w:lang w:eastAsia="es-PE"/>
          <ns2:ligatures ns2:val="none"/>
        </w:rPr>
        <w:t xml:space="preserve">en tanto </w:t>
      </w:r>
      <w:r w:rsidR="006F5F6E" w:rsidRPr="00422912">
        <w:rPr>
          <w:rFonts w:ascii="Arial Narrow" w:eastAsia="Times New Roman" w:hAnsi="Arial Narrow" w:cs="Times New Roman"/>
          <w:kern w:val="0"/>
          <w:shd w:val="clear" w:color="auto" w:fill="FFFFFF"/>
          <w:lang w:eastAsia="es-PE"/>
          <ns2:ligatures ns2:val="none"/>
        </w:rPr>
        <w:t>la compañía aseguradora</w:t>
      </w:r>
      <w:r w:rsidRPr="00422912">
        <w:rPr>
          <w:rFonts w:ascii="Arial Narrow" w:eastAsia="Times New Roman" w:hAnsi="Arial Narrow" w:cs="Times New Roman"/>
          <w:kern w:val="0"/>
          <w:shd w:val="clear" w:color="auto" w:fill="FFFFFF"/>
          <w:lang w:eastAsia="es-PE"/>
          <ns2:ligatures ns2:val="none"/>
        </w:rPr>
        <w:t xml:space="preserve"> no habría</w:t>
      </w:r>
      <w:r w:rsidRPr="00422912">
        <w:rPr>
          <w:rFonts w:ascii="Arial Narrow" w:eastAsia="Arial Narrow" w:hAnsi="Arial Narrow" w:cs="Arial"/>
          <w:bCs/>
          <w:color w:val="000000"/>
          <w:kern w:val="0"/>
          <w:lang w:eastAsia="es-PE"/>
          <ns2:ligatures ns2:val="none"/>
        </w:rPr>
        <w:t xml:space="preserve"> cumplido </w:t>
      </w:r>
      <w:r w:rsidRPr="00422912">
        <w:rPr>
          <w:rFonts w:ascii="Arial Narrow" w:eastAsia="Times New Roman" w:hAnsi="Arial Narrow" w:cs="Arial"/>
          <w:color w:val="000000"/>
          <w:kern w:val="0"/>
          <w:lang w:eastAsia="es-ES"/>
          <ns2:ligatures ns2:val="none"/>
        </w:rPr>
        <w:t xml:space="preserve">oportunamente </w:t>
      </w:r>
      <w:r w:rsidRPr="00422912">
        <w:rPr>
          <w:rFonts w:ascii="Arial Narrow" w:eastAsia="Arial Narrow" w:hAnsi="Arial Narrow" w:cs="Arial"/>
          <w:bCs/>
          <w:color w:val="000000"/>
          <w:kern w:val="0"/>
          <w:lang w:eastAsia="es-PE"/>
          <ns2:ligatures ns2:val="none"/>
        </w:rPr>
        <w:t>con entregar a</w:t>
      </w:r>
      <w:r w:rsidR="0055165E">
        <w:rPr>
          <w:rFonts w:ascii="Arial Narrow" w:eastAsia="Arial Narrow" w:hAnsi="Arial Narrow" w:cs="Arial"/>
          <w:bCs/>
          <w:color w:val="000000"/>
          <w:kern w:val="0"/>
          <w:lang w:eastAsia="es-PE"/>
          <ns2:ligatures ns2:val="none"/>
        </w:rPr>
        <w:t>l</w:t>
      </w:r>
      <w:r w:rsidRPr="00422912">
        <w:rPr>
          <w:rFonts w:ascii="Arial Narrow" w:eastAsia="Arial Narrow" w:hAnsi="Arial Narrow" w:cs="Arial"/>
          <w:bCs/>
          <w:color w:val="000000"/>
          <w:kern w:val="0"/>
          <w:lang w:eastAsia="es-PE"/>
          <ns2:ligatures ns2: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Times New Roman" w:hAnsi="Arial Narrow" w:cs="Arial"/>
          <w:color w:val="000000"/>
          <w:kern w:val="0"/>
          <w:lang w:eastAsia="es-ES"/>
          <ns2:ligatures ns2:val="none"/>
        </w:rPr>
        <w:t>.</w:t>
      </w:r>
      <w:bookmarkStart w:id="24" w:name="_Hlk215162047"/>
      <w:r w:rsidR="00422912" w:rsidRPr="00422912">
        <w:rPr>
          <w:rFonts w:ascii="Arial Narrow" w:eastAsia="Times New Roman" w:hAnsi="Arial Narrow" w:cs="Arial"/>
          <w:color w:val="000000"/>
          <w:kern w:val="0"/>
          <w:lang w:eastAsia="es-ES"/>
          <ns2:ligatures ns2:val="none"/>
        </w:rPr>
        <w:t xml:space="preserve"> </w:t>
      </w:r>
    </w:p>
    <w:p ns2:paraId="39BF39FC"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22912">
        <w:rPr>
          <w:rFonts w:ascii="Arial Narrow" w:eastAsia="Arial Narrow" w:hAnsi="Arial Narrow" w:cs="Arial Narrow"/>
          <w:kern w:val="0"/>
          <ns2:ligatures ns2:val="none"/>
        </w:rPr>
        <w:t>Presunta infracción al artículo 1, numeral 1, literal b) y al artículo 2 de la Ley</w:t>
      </w:r>
      <w:r w:rsidR="00DA35E3">
        <w:rPr>
          <w:rFonts w:ascii="Arial Narrow" w:eastAsia="Arial Narrow" w:hAnsi="Arial Narrow" w:cs="Arial Narrow"/>
          <w:kern w:val="0"/>
          <ns2:ligatures ns2:val="none"/>
        </w:rPr>
        <w:t xml:space="preserve"> </w:t>
      </w:r>
      <w:r w:rsidRPr="00422912">
        <w:rPr>
          <w:rFonts w:ascii="Arial Narrow" w:eastAsia="Arial Narrow" w:hAnsi="Arial Narrow" w:cs="Arial Narrow"/>
          <w:kern w:val="0"/>
          <ns2:ligatures ns2:val="none"/>
        </w:rPr>
        <w:t xml:space="preserve"> 29571, Código de Protección y Defensa del Consumidor</w:t>
      </w:r>
      <w:bookmarkEnd w:id="25"/>
      <w:r w:rsidRPr="00422912">
        <w:rPr>
          <w:rFonts w:ascii="Arial Narrow" w:eastAsia="Arial Narrow" w:hAnsi="Arial Narrow" w:cs="Arial Narrow"/>
          <w:kern w:val="0"/>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en tanto </w:t>
      </w:r>
      <w:r w:rsidR="00422912" w:rsidRPr="00422912">
        <w:rPr>
          <w:rFonts w:ascii="Arial Narrow" w:eastAsia="Times New Roman" w:hAnsi="Arial Narrow" w:cs="Times New Roman"/>
          <w:kern w:val="0"/>
          <w:shd w:val="clear" w:color="auto" w:fill="FFFFFF"/>
          <w:lang w:eastAsia="es-PE"/>
          <ns2:ligatures ns2:val="none"/>
        </w:rPr>
        <w:t xml:space="preserve">la compañía aseguradora </w:t>
      </w:r>
      <w:r w:rsidRPr="00422912">
        <w:rPr>
          <w:rFonts w:ascii="Arial Narrow" w:eastAsia="Times New Roman" w:hAnsi="Arial Narrow" w:cs="Times New Roman"/>
          <w:kern w:val="0"/>
          <w:shd w:val="clear" w:color="auto" w:fill="FFFFFF"/>
          <w:lang w:eastAsia="es-PE"/>
          <ns2:ligatures ns2:val="none"/>
        </w:rPr>
        <w:t xml:space="preserve">no habría cumplido con informar </w:t>
      </w:r>
      <w:r w:rsidR="00422912" w:rsidRPr="00422912">
        <w:rPr>
          <w:rFonts w:ascii="Arial Narrow" w:eastAsia="Times New Roman" w:hAnsi="Arial Narrow" w:cs="Times New Roman"/>
          <w:kern w:val="0"/>
          <w:shd w:val="clear" w:color="auto" w:fill="FFFFFF"/>
          <w:lang w:eastAsia="es-PE"/>
          <ns2:ligatures ns2:val="none"/>
        </w:rPr>
        <w:t xml:space="preserve">oportunamente </w:t>
      </w:r>
      <w:r w:rsidRPr="00422912">
        <w:rPr>
          <w:rFonts w:ascii="Arial Narrow" w:eastAsia="Times New Roman" w:hAnsi="Arial Narrow" w:cs="Times New Roman"/>
          <w:kern w:val="0"/>
          <w:shd w:val="clear" w:color="auto" w:fill="FFFFFF"/>
          <w:lang w:eastAsia="es-PE"/>
          <ns2:ligatures ns2:val="none"/>
        </w:rPr>
        <w:t>a</w:t>
      </w:r>
      <w:r w:rsidR="00422912" w:rsidRPr="00422912">
        <w:rPr>
          <w:rFonts w:ascii="Arial Narrow" w:eastAsia="Times New Roman" w:hAnsi="Arial Narrow" w:cs="Times New Roman"/>
          <w:kern w:val="0"/>
          <w:shd w:val="clear" w:color="auto" w:fill="FFFFFF"/>
          <w:lang w:eastAsia="es-PE"/>
          <ns2:ligatures ns2:val="none"/>
        </w:rPr>
        <w:t xml:space="preserve">l </w:t>
      </w:r>
      <w:r w:rsidRPr="00422912">
        <w:rPr>
          <w:rFonts w:ascii="Arial Narrow" w:eastAsia="Times New Roman" w:hAnsi="Arial Narrow" w:cs="Times New Roman"/>
          <w:kern w:val="0"/>
          <w:shd w:val="clear" w:color="auto" w:fill="FFFFFF"/>
          <w:lang w:eastAsia="es-PE"/>
          <ns2:ligatures ns2:val="none"/>
        </w:rPr>
        <w:t xml:space="preserve">denunciante </w:t>
      </w:r>
      <w:r w:rsidR="00422912" w:rsidRPr="00422912">
        <w:rPr>
          <w:rFonts w:ascii="Arial Narrow" w:eastAsia="Times New Roman" w:hAnsi="Arial Narrow" w:cs="Arial"/>
          <w:color w:val="000000"/>
          <w:kern w:val="0"/>
          <w:lang w:eastAsia="es-ES"/>
          <ns2:ligatures ns2: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Arial Narrow" w:hAnsi="Arial Narrow" w:cs="Arial Narrow"/>
          <w:kern w:val="0"/>
          <ns2:ligatures ns2:val="none"/>
        </w:rPr>
        <w:t>.</w:t>
      </w:r>
      <w:r w:rsidR="00422912" w:rsidRPr="00422912">
        <w:rPr>
          <w:rFonts w:ascii="Arial Narrow" w:eastAsia="Arial Narrow" w:hAnsi="Arial Narrow" w:cs="Arial Narrow"/>
          <w:kern w:val="0"/>
          <ns2:ligatures ns2:val="none"/>
        </w:rPr>
        <w:t xml:space="preserve"> </w:t>
      </w:r>
    </w:p>
    <w:bookmarkEnd w:id="23"/>
    <w:bookmarkEnd w:id="24"/>
    <w:p ns2:paraId="042B3F54" ns2:textId="777BBF33" w:rsidR="00CA59A2" w:rsidRPr="00422912" w:rsidRDefault="00CA59A2" w:rsidP="00327F5B">
      <w:pPr>
        <w:spacing w:after="0" w:line="240" w:lineRule="auto"/>
        <w:jc w:val="both"/>
        <w:rPr>
          <w:rFonts w:ascii="Arial Narrow" w:eastAsia="Arial Narrow" w:hAnsi="Arial Narrow" w:cs="Arial Narrow"/>
          <w:kern w:val="0"/>
          <ns2:ligatures ns2:val="none"/>
        </w:rPr>
      </w:pPr>
    </w:p>
    <w:p ns2:paraId="0A292C9F" ns2:textId="41B31A1A" w:rsidR="00CA59A2" w:rsidRPr="0026598E" w:rsidRDefault="00CA59A2" w:rsidP="00327F5B">
      <w:pPr>
        <w:spacing w:line="240" w:lineRule="auto"/>
        <w:contextualSpacing/>
        <w:jc w:val="both"/>
        <w:rPr>
          <w:rFonts w:ascii="Arial Narrow" w:eastAsia="Calibri" w:hAnsi="Arial Narrow" w:cs="Arial"/>
          <w:kern w:val="0"/>
          <ns2:ligatures ns2:val="none"/>
        </w:rPr>
      </w:pPr>
      <w:r w:rsidRPr="00422912">
        <w:rPr>
          <w:rFonts w:ascii="Arial Narrow" w:eastAsia="Arial Narrow" w:hAnsi="Arial Narrow" w:cs="Arial Narrow"/>
          <w:b/>
          <w:color w:val="000000"/>
          <w:kern w:val="0"/>
          <w:lang w:eastAsia="es-PE"/>
          <ns2:ligatures ns2:val="none"/>
        </w:rPr>
        <w:t>SEGUNDO:</w:t>
      </w:r>
      <w:r w:rsidRPr="004229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ns2:ligatures ns2:val="none"/>
        </w:rPr>
        <w:t xml:space="preserve">del </w:t>
      </w:r>
      <w:r w:rsidR="00FE6F9B" w:rsidRPr="00422912">
        <w:rPr>
          <w:rFonts w:ascii="Arial Narrow" w:eastAsia="Times New Roman" w:hAnsi="Arial Narrow" w:cs="Arial"/>
          <w:color w:val="000000"/>
          <w:kern w:val="0"/>
          <w:lang w:val="es-ES" w:eastAsia="es-ES"/>
          <ns2:ligatures ns2:val="none"/>
        </w:rPr>
        <w:t>2 de febrero de 2026</w:t>
      </w:r>
      <w:r w:rsidRPr="00422912">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6F9B" w:rsidRPr="00FE6F9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E52270" w:rsidRPr="00312C10">
        <w:rPr>
          <w:rFonts w:ascii="Arial Narrow" w:eastAsia="Times New Roman" w:hAnsi="Arial Narrow" w:cs="Arial"/>
          <w:color w:val="000000"/>
          <w:kern w:val="0"/>
          <w:lang w:val="es-ES" w:eastAsia="es-ES"/>
          <ns2:ligatures ns2: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ns2:ligatures ns2:val="none"/>
        </w:rPr>
        <w:t>ii</w:t>
      </w:r>
      <w:proofErr w:type="spellEnd"/>
      <w:r w:rsidR="00E52270" w:rsidRPr="00312C10">
        <w:rPr>
          <w:rFonts w:ascii="Arial Narrow" w:eastAsia="Times New Roman" w:hAnsi="Arial Narrow" w:cs="Arial"/>
          <w:color w:val="000000"/>
          <w:kern w:val="0"/>
          <w:lang w:val="es-ES" w:eastAsia="es-ES"/>
          <ns2:ligatures ns2:val="none"/>
        </w:rPr>
        <w:t xml:space="preserve">) presentar los medios probatorios que acrediten que </w:t>
      </w:r>
      <w:r w:rsidR="00E52270">
        <w:rPr>
          <w:rFonts w:ascii="Arial Narrow" w:eastAsia="Times New Roman" w:hAnsi="Arial Narrow" w:cs="Arial"/>
          <w:color w:val="000000"/>
          <w:kern w:val="0"/>
          <w:lang w:val="es-ES" w:eastAsia="es-ES"/>
          <ns2:ligatures ns2:val="none"/>
        </w:rPr>
        <w:t xml:space="preserve">el monto </w:t>
      </w:r>
      <w:r w:rsidR="00E52270" w:rsidRPr="009F6EB1">
        <w:rPr>
          <w:rFonts w:ascii="Arial Narrow" w:eastAsia="Times New Roman" w:hAnsi="Arial Narrow" w:cs="Arial"/>
          <w:color w:val="000000"/>
          <w:kern w:val="0"/>
          <w:lang w:eastAsia="es-ES"/>
          <ns2:ligatures ns2:val="none"/>
        </w:rPr>
        <w:t>máximo de US$ 450,00 por año, equivalente a S/ 1 518,00, a abonar</w:t>
      </w:r>
      <w:r w:rsidR="00E52270">
        <w:rPr>
          <w:rFonts w:ascii="Arial Narrow" w:eastAsia="Times New Roman" w:hAnsi="Arial Narrow" w:cs="Arial"/>
          <w:color w:val="000000"/>
          <w:kern w:val="0"/>
          <w:lang w:eastAsia="es-ES"/>
          <ns2:ligatures ns2:val="none"/>
        </w:rPr>
        <w:t>se</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por el </w:t>
      </w:r>
      <w:r w:rsidR="00E5227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ns2:ligatures ns2:val="none"/>
        </w:rPr>
        <w:t>iii</w:t>
      </w:r>
      <w:proofErr w:type="spellEnd"/>
      <w:r w:rsidR="00E52270" w:rsidRPr="00312C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35E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ns2:ligatures ns2:val="none"/>
        </w:rPr>
        <w:t/>
      </w:r>
      <w:r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00A36F99"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867A89C" ns2: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ns2:ligatures ns2:val="none"/>
        </w:rPr>
      </w:pPr>
    </w:p>
    <w:p ns2:paraId="7B4FBC5F" ns2: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CFA92D4" ns2:textId="77777777" w:rsidR="00177B54"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LUISA ANALÍ SILVA MALPARTIDA</w:t>
      </w:r>
    </w:p>
    <w:p ns2:paraId="73DFB4D7"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r>
        <w:rPr>
          <w:rFonts w:ascii="Arial Narrow" w:eastAsia="Arial Narrow" w:hAnsi="Arial Narrow" w:cs="Arial Narrow"/>
          <w:b/>
          <w:bCs/>
          <w:color w:val="000000"/>
          <w:kern w:val="0"/>
          <w:lang w:eastAsia="es-PE"/>
          <ns2:ligatures ns2:val="none"/>
        </w:rPr>
        <w:t xml:space="preserve"/>
      </w:r>
    </w:p>
    <w:p ns2:paraId="68299689"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E80FE7B" ns2: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ns2:ligatures ns2:val="none"/>
        </w:rPr>
      </w:pPr>
    </w:p>
    <w:p ns2:paraId="74AAB5F4" ns2: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sectPr w:rsidR="001B5674" w:rsidRPr="00312C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