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4A685D42"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2A4D0C">
        <w:rPr>
          <w:rFonts w:ascii="Arial Narrow" w:eastAsia="Arial Narrow" w:hAnsi="Arial Narrow" w:cs="Arial Narrow"/>
          <w:b/>
          <w:color w:val="000000"/>
          <w:kern w:val="0"/>
          <w:lang w:eastAsia="es-PE"/>
          <ns2:ligatures ns2:val="none"/>
        </w:rPr>
        <w:t>0</w:t>
      </w:r>
      <w:r w:rsidR="00B6265C" w:rsidRPr="00B6265C">
        <w:rPr>
          <w:rFonts w:ascii="Arial Narrow" w:eastAsia="Times New Roman" w:hAnsi="Arial Narrow" w:cs="Times New Roman"/>
          <w:b/>
          <w:bCs/>
          <w:color w:val="000000"/>
          <w:kern w:val="0"/>
          <w:shd w:val="clear" w:color="auto" w:fill="FFFFFF"/>
          <w:lang w:eastAsia="es-PE"/>
          <ns2:ligatures ns2:val="none"/>
        </w:rPr>
        <w:t>161-2026/CC1</w:t>
      </w:r>
    </w:p>
    <w:p ns2:paraId="7E5DC22B" ns2:textId="7C7016B5"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516532" w:rsidRPr="00516532">
        <w:rPr>
          <w:rFonts w:ascii="Arial Narrow" w:eastAsia="Arial Narrow" w:hAnsi="Arial Narrow" w:cs="Arial Narrow"/>
          <w:b/>
          <w:color w:val="000000"/>
          <w:kern w:val="0"/>
          <w:lang w:eastAsia="es-PE"/>
          <ns2:ligatures ns2:val="none"/>
        </w:rPr>
        <w:t xml:space="preserve"/>
      </w:r>
      <w:r w:rsidR="00B6265C" w:rsidRPr="00B9116F">
        <w:rPr>
          <w:rFonts w:ascii="Arial Narrow" w:eastAsia="Arial Narrow" w:hAnsi="Arial Narrow" w:cs="Arial Narrow"/>
          <w:b/>
          <w:color w:val="000000"/>
          <w:kern w:val="0"/>
          <w:lang w:eastAsia="es-PE"/>
          <ns2:ligatures ns2:val="none"/>
        </w:rPr>
        <w:t/>
      </w:r>
      <w:r w:rsidR="00B9116F" w:rsidRPr="00B9116F">
        <w:rPr>
          <w:rFonts w:ascii="Arial Narrow" w:eastAsia="Arial Narrow" w:hAnsi="Arial Narrow" w:cs="Arial Narrow"/>
          <w:b/>
          <w:color w:val="000000"/>
          <w:kern w:val="0"/>
          <w:lang w:eastAsia="es-PE"/>
          <ns2:ligatures ns2:val="none"/>
        </w:rPr>
        <w:t/>
      </w:r>
      <w:r w:rsidR="00B6265C" w:rsidRPr="00B9116F">
        <w:rPr>
          <w:rFonts w:ascii="Arial Narrow" w:eastAsia="Arial Narrow" w:hAnsi="Arial Narrow" w:cs="Arial Narrow"/>
          <w:b/>
          <w:color w:val="000000"/>
          <w:kern w:val="0"/>
          <w:lang w:eastAsia="es-PE"/>
          <ns2:ligatures ns2:val="none"/>
        </w:rPr>
        <w:t xml:space="preserve"/>
      </w:r>
      <w:r w:rsidRPr="00B9116F">
        <w:rPr>
          <w:rFonts w:ascii="Arial Narrow" w:eastAsia="Arial Narrow" w:hAnsi="Arial Narrow" w:cs="Arial Narrow"/>
          <w:b/>
          <w:color w:val="000000"/>
          <w:kern w:val="0"/>
          <w:lang w:eastAsia="es-PE"/>
          <ns2:ligatures ns2:val="none"/>
        </w:rPr>
        <w:t/>
      </w:r>
      <w:r w:rsidR="00B9116F" w:rsidRPr="00B9116F">
        <w:rPr>
          <w:rFonts w:ascii="Arial Narrow" w:eastAsia="Arial Narrow" w:hAnsi="Arial Narrow" w:cs="Arial Narrow"/>
          <w:b/>
          <w:color w:val="000000"/>
          <w:kern w:val="0"/>
          <w:lang w:eastAsia="es-PE"/>
          <ns2:ligatures ns2:val="none"/>
        </w:rPr>
        <w:t/>
      </w:r>
      <w:r w:rsidRPr="00B9116F">
        <w:rPr>
          <w:rFonts w:ascii="Arial Narrow" w:eastAsia="Arial Narrow" w:hAnsi="Arial Narrow" w:cs="Arial Narrow"/>
          <w:b/>
          <w:color w:val="000000"/>
          <w:kern w:val="0"/>
          <w:lang w:eastAsia="es-PE"/>
          <ns2:ligatures ns2:val="none"/>
        </w:rPr>
        <w:t/>
      </w:r>
    </w:p>
    <w:p ns2:paraId="6DEEEDFE" ns2:textId="2F5E6C1E" w:rsidR="00CA59A2" w:rsidRPr="00B9116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B9116F">
        <w:rPr>
          <w:rFonts w:ascii="Arial Narrow" w:eastAsia="Arial Narrow" w:hAnsi="Arial Narrow" w:cs="Arial Narrow"/>
          <w:b/>
          <w:color w:val="000000"/>
          <w:kern w:val="0"/>
          <w:lang w:eastAsia="es-PE"/>
          <ns2:ligatures ns2:val="none"/>
        </w:rPr>
        <w:t>DENUNCIADO</w:t>
      </w:r>
      <w:r w:rsidRPr="00B9116F">
        <w:rPr>
          <w:rFonts w:ascii="Arial Narrow" w:eastAsia="Arial Narrow" w:hAnsi="Arial Narrow" w:cs="Arial Narrow"/>
          <w:b/>
          <w:color w:val="000000"/>
          <w:kern w:val="0"/>
          <w:lang w:eastAsia="es-PE"/>
          <ns2:ligatures ns2:val="none"/>
        </w:rPr>
        <w:tab/>
        <w:t>:</w:t>
      </w:r>
      <w:r w:rsidRPr="00B9116F">
        <w:rPr>
          <w:rFonts w:ascii="Arial Narrow" w:eastAsia="Arial Narrow" w:hAnsi="Arial Narrow" w:cs="Arial Narrow"/>
          <w:b/>
          <w:color w:val="000000"/>
          <w:kern w:val="0"/>
          <w:lang w:eastAsia="es-PE"/>
          <ns2:ligatures ns2:val="none"/>
        </w:rPr>
        <w:tab/>
      </w:r>
      <w:r w:rsidR="00B9116F" w:rsidRPr="00B9116F">
        <w:rPr>
          <w:rFonts w:ascii="Arial Narrow" w:eastAsia="Arial Narrow" w:hAnsi="Arial Narrow" w:cs="Arial Narrow"/>
          <w:b/>
          <w:color w:val="000000"/>
          <w:kern w:val="0"/>
          <w:lang w:eastAsia="es-PE"/>
          <ns2:ligatures ns2:val="none"/>
        </w:rPr>
        <w:t xml:space="preserve">LA POSITIVA SEGUROS Y REASEGUROS S.A. </w:t>
      </w:r>
      <w:r w:rsidRPr="00B9116F">
        <w:rPr>
          <w:rFonts w:ascii="Arial Narrow" w:eastAsia="Arial Narrow" w:hAnsi="Arial Narrow" w:cs="Arial Narrow"/>
          <w:b/>
          <w:color w:val="000000"/>
          <w:kern w:val="0"/>
          <w:lang w:eastAsia="es-PE"/>
          <ns2:ligatures ns2:val="none"/>
        </w:rPr>
        <w:t>(</w:t>
      </w:r>
      <w:r w:rsidR="00B9116F" w:rsidRPr="00B9116F">
        <w:rPr>
          <w:rFonts w:ascii="Arial Narrow" w:eastAsia="Arial Narrow" w:hAnsi="Arial Narrow" w:cs="Arial Narrow"/>
          <w:b/>
          <w:color w:val="000000"/>
          <w:kern w:val="0"/>
          <w:lang w:eastAsia="es-PE"/>
          <ns2:ligatures ns2:val="none"/>
        </w:rPr>
        <w:t>LA POSITIVA</w:t>
      </w:r>
      <w:r w:rsidRPr="00B9116F">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B9116F">
        <w:rPr>
          <w:rFonts w:ascii="Arial Narrow" w:eastAsia="Arial Narrow" w:hAnsi="Arial Narrow" w:cs="Arial Narrow"/>
          <w:b/>
          <w:color w:val="000000"/>
          <w:kern w:val="0"/>
          <w:lang w:eastAsia="es-PE"/>
          <ns2:ligatures ns2:val="none"/>
        </w:rPr>
        <w:t>MATERIAS</w:t>
      </w:r>
      <w:r w:rsidRPr="00B9116F">
        <w:rPr>
          <w:rFonts w:ascii="Arial Narrow" w:eastAsia="Arial Narrow" w:hAnsi="Arial Narrow" w:cs="Arial Narrow"/>
          <w:b/>
          <w:color w:val="000000"/>
          <w:kern w:val="0"/>
          <w:lang w:eastAsia="es-PE"/>
          <ns2:ligatures ns2:val="none"/>
        </w:rPr>
        <w:tab/>
        <w:t xml:space="preserve">: </w:t>
      </w:r>
      <w:r w:rsidRPr="00B9116F">
        <w:rPr>
          <w:rFonts w:ascii="Arial Narrow" w:eastAsia="Arial Narrow" w:hAnsi="Arial Narrow" w:cs="Arial Narrow"/>
          <w:b/>
          <w:color w:val="000000"/>
          <w:kern w:val="0"/>
          <w:lang w:eastAsia="es-PE"/>
          <ns2:ligatures ns2:val="none"/>
        </w:rPr>
        <w:tab/>
        <w:t>ADMISIÓN A TRÁMITE</w:t>
      </w:r>
    </w:p>
    <w:p ns2:paraId="19ED7B73" ns2:textId="77777777" w:rsidR="00CA59A2" w:rsidRPr="00B6265C"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B6265C">
        <w:rPr>
          <w:rFonts w:ascii="Arial Narrow" w:eastAsia="Arial Narrow" w:hAnsi="Arial Narrow" w:cs="Arial Narrow"/>
          <w:b/>
          <w:color w:val="000000"/>
          <w:kern w:val="0"/>
          <w:lang w:eastAsia="es-PE"/>
          <ns2:ligatures ns2:val="none"/>
        </w:rPr>
        <w:t xml:space="preserve">REQUERIMIENTO DE INFORMACIÓN </w:t>
      </w:r>
    </w:p>
    <w:p ns2:paraId="46A5A479" ns2:textId="16B7865E" w:rsidR="00CA59A2" w:rsidRPr="00B6265C"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B6265C">
        <w:rPr>
          <w:rFonts w:ascii="Arial Narrow" w:eastAsia="Arial Narrow" w:hAnsi="Arial Narrow" w:cs="Arial Narrow"/>
          <w:b/>
          <w:color w:val="000000"/>
          <w:kern w:val="0"/>
          <w:lang w:eastAsia="es-PE"/>
          <ns2:ligatures ns2:val="none"/>
        </w:rPr>
        <w:t xml:space="preserve">RESOLUCIÓN </w:t>
      </w:r>
      <w:r w:rsidRPr="00B6265C">
        <w:rPr>
          <w:rFonts w:ascii="Arial Narrow" w:eastAsia="Arial Narrow" w:hAnsi="Arial Narrow" w:cs="Arial Narrow"/>
          <w:b/>
          <w:color w:val="000000"/>
          <w:kern w:val="0"/>
          <w:lang w:eastAsia="es-PE"/>
          <ns2:ligatures ns2:val="none"/>
        </w:rPr>
        <w:tab/>
        <w:t>:</w:t>
      </w:r>
      <w:r w:rsidRPr="00B6265C">
        <w:rPr>
          <w:rFonts w:ascii="Arial Narrow" w:eastAsia="Arial Narrow" w:hAnsi="Arial Narrow" w:cs="Arial Narrow"/>
          <w:b/>
          <w:color w:val="000000"/>
          <w:kern w:val="0"/>
          <w:lang w:eastAsia="es-PE"/>
          <ns2:ligatures ns2:val="none"/>
        </w:rPr>
        <w:tab/>
      </w:r>
      <w:r w:rsidR="00B6265C" w:rsidRPr="00B6265C">
        <w:rPr>
          <w:rFonts w:ascii="Arial Narrow" w:eastAsia="Arial Narrow" w:hAnsi="Arial Narrow" w:cs="Arial Narrow"/>
          <w:b/>
          <w:color w:val="000000"/>
          <w:kern w:val="0"/>
          <w:lang w:eastAsia="es-PE"/>
          <ns2:ligatures ns2:val="none"/>
        </w:rPr>
        <w:t>1</w:t>
      </w:r>
    </w:p>
    <w:p ns2:paraId="5BA3A18D" ns2:textId="77777777" w:rsidR="00CA59A2" w:rsidRPr="00B6265C"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7517F263"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B6265C">
        <w:rPr>
          <w:rFonts w:ascii="Arial Narrow" w:eastAsia="Times New Roman" w:hAnsi="Arial Narrow" w:cs="Times New Roman"/>
          <w:color w:val="000000"/>
          <w:kern w:val="0"/>
          <w:shd w:val="clear" w:color="auto" w:fill="FFFFFF"/>
          <w:lang w:eastAsia="es-PE"/>
          <ns2:ligatures ns2:val="none"/>
        </w:rPr>
        <w:t xml:space="preserve">Lima, </w:t>
      </w:r>
      <w:r w:rsidR="002051AE">
        <w:rPr>
          <w:rFonts w:ascii="Arial Narrow" w:eastAsia="Times New Roman" w:hAnsi="Arial Narrow" w:cs="Times New Roman"/>
          <w:color w:val="000000"/>
          <w:kern w:val="0"/>
          <w:shd w:val="clear" w:color="auto" w:fill="FFFFFF"/>
          <w:lang w:eastAsia="es-PE"/>
          <ns2:ligatures ns2:val="none"/>
        </w:rPr>
        <w:t>13</w:t>
      </w:r>
      <w:r w:rsidRPr="00B6265C">
        <w:rPr>
          <w:rFonts w:ascii="Arial Narrow" w:eastAsia="Times New Roman" w:hAnsi="Arial Narrow" w:cs="Times New Roman"/>
          <w:color w:val="000000"/>
          <w:kern w:val="0"/>
          <w:shd w:val="clear" w:color="auto" w:fill="FFFFFF"/>
          <w:lang w:eastAsia="es-PE"/>
          <ns2:ligatures ns2:val="none"/>
        </w:rPr>
        <w:t xml:space="preserve"> de </w:t>
      </w:r>
      <w:r w:rsidR="00E55D8D" w:rsidRPr="00B6265C">
        <w:rPr>
          <w:rFonts w:ascii="Arial Narrow" w:eastAsia="Times New Roman" w:hAnsi="Arial Narrow" w:cs="Times New Roman"/>
          <w:color w:val="000000"/>
          <w:kern w:val="0"/>
          <w:shd w:val="clear" w:color="auto" w:fill="FFFFFF"/>
          <w:lang w:eastAsia="es-PE"/>
          <ns2:ligatures ns2:val="none"/>
        </w:rPr>
        <w:t>febrero</w:t>
      </w:r>
      <w:r w:rsidR="00985114" w:rsidRPr="00B6265C">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7E971499"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E84C0D">
        <w:rPr>
          <w:rFonts w:ascii="Arial Narrow" w:eastAsia="Times New Roman" w:hAnsi="Arial Narrow" w:cs="Arial"/>
          <w:color w:val="000000"/>
          <w:kern w:val="0"/>
          <w:lang w:val="es-ES" w:eastAsia="es-ES"/>
          <ns2:ligatures ns2:val="none"/>
        </w:rPr>
        <w:t xml:space="preserve">Mediante el escrito del 16 de enero del 2026, complementado con el escrito del 11 de febrero del 2026, la [APELLIDO] denunció a La Positiva por presuntas infracciones a la Ley 29571, Código de Protección y Defensa [APELLIDO] (en adelante, Código), señalando lo siguiente:</w:t>
      </w:r>
      <w:r w:rsidR="00E84C0D" w:rsidRPr="00E84C0D">
        <w:rPr>
          <w:rFonts w:ascii="Arial Narrow" w:eastAsia="Times New Roman" w:hAnsi="Arial Narrow" w:cs="Arial"/>
          <w:color w:val="000000"/>
          <w:kern w:val="0"/>
          <w:lang w:val="es-ES" w:eastAsia="es-ES"/>
          <ns2:ligatures ns2:val="none"/>
        </w:rPr>
        <w:t/>
      </w:r>
      <w:r w:rsidR="00996DC2" w:rsidRPr="00E84C0D">
        <w:rPr>
          <w:rFonts w:ascii="Arial Narrow" w:eastAsia="Calibri" w:hAnsi="Arial Narrow" w:cs="Arial"/>
          <w:kern w:val="0"/>
          <ns2:ligatures ns2:val="none"/>
        </w:rPr>
        <w:t/>
      </w:r>
      <w:r w:rsidRPr="00E84C0D">
        <w:rPr>
          <w:rFonts w:ascii="Arial Narrow" w:eastAsia="Calibri" w:hAnsi="Arial Narrow" w:cs="Arial"/>
          <w:kern w:val="0"/>
          <ns2:ligatures ns2:val="none"/>
        </w:rPr>
        <w:t xml:space="preserve"/>
      </w:r>
      <w:r w:rsidR="00E84C0D" w:rsidRPr="00E84C0D">
        <w:rPr>
          <w:rFonts w:ascii="Arial Narrow" w:eastAsia="Calibri" w:hAnsi="Arial Narrow" w:cs="Arial"/>
          <w:kern w:val="0"/>
          <ns2:ligatures ns2:val="none"/>
        </w:rPr>
        <w:t xml:space="preserve"/>
      </w:r>
      <w:r w:rsidRPr="00E84C0D">
        <w:rPr>
          <w:rFonts w:ascii="Arial Narrow" w:eastAsia="Calibri" w:hAnsi="Arial Narrow" w:cs="Arial"/>
          <w:kern w:val="0"/>
          <ns2:ligatures ns2:val="none"/>
        </w:rPr>
        <w:t/>
      </w:r>
      <w:r w:rsidRPr="00E84C0D">
        <w:rPr>
          <w:rFonts w:ascii="Arial Narrow" w:eastAsia="Times New Roman" w:hAnsi="Arial Narrow" w:cs="Arial"/>
          <w:color w:val="000000"/>
          <w:kern w:val="0"/>
          <w:lang w:val="es-ES" w:eastAsia="es-ES"/>
          <ns2:ligatures ns2:val="none"/>
        </w:rPr>
        <w:t xml:space="preserve"/>
      </w:r>
      <w:r w:rsidR="00E84C0D" w:rsidRPr="00E84C0D">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color w:val="000000"/>
          <w:kern w:val="0"/>
          <w:lang w:val="es-ES" w:eastAsia="es-ES"/>
          <ns2:ligatures ns2:val="none"/>
        </w:rPr>
        <w:t/>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512911CE" ns2:textId="77777777" w:rsidR="00CA59A2" w:rsidRPr="004C670A" w:rsidRDefault="00CA59A2" w:rsidP="004C670A">
      <w:pPr>
        <w:spacing w:after="0" w:line="240" w:lineRule="auto"/>
        <w:jc w:val="both"/>
        <w:rPr>
          <w:rFonts w:ascii="Arial Narrow" w:eastAsia="Times New Roman" w:hAnsi="Arial Narrow" w:cs="Arial"/>
          <w:color w:val="000000"/>
          <w:kern w:val="0"/>
          <w:lang w:eastAsia="es-ES"/>
          <ns2:ligatures ns2:val="none"/>
        </w:rPr>
      </w:pPr>
    </w:p>
    <w:p ns2:paraId="2F9CF7F5" ns2:textId="3CA64353" w:rsidR="00CA59A2" w:rsidRPr="0076195D" w:rsidRDefault="004C670A" w:rsidP="006C246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4C670A">
        <w:rPr>
          <w:rFonts w:ascii="Arial Narrow" w:eastAsia="Times New Roman" w:hAnsi="Arial Narrow" w:cs="Arial"/>
          <w:color w:val="000000"/>
          <w:kern w:val="0"/>
          <w:lang w:eastAsia="es-ES"/>
          <ns2:ligatures ns2:val="none"/>
        </w:rPr>
        <w:t xml:space="preserve">El 16 de enero del 2026, </w:t>
      </w:r>
      <w:r w:rsidR="00E06361">
        <w:rPr>
          <w:rFonts w:ascii="Arial Narrow" w:eastAsia="Times New Roman" w:hAnsi="Arial Narrow" w:cs="Arial"/>
          <w:color w:val="000000"/>
          <w:kern w:val="0"/>
          <w:lang w:eastAsia="es-ES"/>
          <ns2:ligatures ns2:val="none"/>
        </w:rPr>
        <w:t>s</w:t>
      </w:r>
      <w:r w:rsidR="00E06361" w:rsidRPr="00EA7E4F">
        <w:rPr>
          <w:rFonts w:ascii="Arial Narrow" w:eastAsia="Times New Roman" w:hAnsi="Arial Narrow" w:cs="Arial"/>
          <w:color w:val="000000"/>
          <w:kern w:val="0"/>
          <w:lang w:eastAsia="es-ES"/>
          <ns2:ligatures ns2:val="none"/>
        </w:rPr>
        <w:t xml:space="preserve">e </w:t>
      </w:r>
      <w:r w:rsidR="00EA7E4F" w:rsidRPr="00EA7E4F">
        <w:rPr>
          <w:rFonts w:ascii="Arial Narrow" w:eastAsia="Times New Roman" w:hAnsi="Arial Narrow" w:cs="Arial"/>
          <w:color w:val="000000"/>
          <w:kern w:val="0"/>
          <w:lang w:eastAsia="es-ES"/>
          <ns2:ligatures ns2:val="none"/>
        </w:rPr>
        <w:t xml:space="preserve">realizó una investigación </w:t>
      </w:r>
      <w:r w:rsidR="00EA7E4F">
        <w:rPr>
          <w:rFonts w:ascii="Arial Narrow" w:eastAsia="Times New Roman" w:hAnsi="Arial Narrow" w:cs="Arial"/>
          <w:color w:val="000000"/>
          <w:kern w:val="0"/>
          <w:lang w:eastAsia="es-ES"/>
          <ns2:ligatures ns2:val="none"/>
        </w:rPr>
        <w:t>en</w:t>
      </w:r>
      <w:r w:rsidRPr="004C670A">
        <w:rPr>
          <w:rFonts w:ascii="Arial Narrow" w:eastAsia="Times New Roman" w:hAnsi="Arial Narrow" w:cs="Arial"/>
          <w:color w:val="000000"/>
          <w:kern w:val="0"/>
          <w:lang w:eastAsia="es-ES"/>
          <ns2:ligatures ns2:val="none"/>
        </w:rPr>
        <w:t xml:space="preserve"> la página web</w:t>
      </w:r>
      <w:r w:rsidR="00E06361">
        <w:rPr>
          <w:rFonts w:ascii="Arial Narrow" w:eastAsia="Times New Roman" w:hAnsi="Arial Narrow" w:cs="Arial"/>
          <w:color w:val="000000"/>
          <w:kern w:val="0"/>
          <w:lang w:eastAsia="es-ES"/>
          <ns2:ligatures ns2:val="none"/>
        </w:rPr>
        <w:t xml:space="preserve"> de</w:t>
      </w:r>
      <w:r w:rsidR="00DF1D62">
        <w:rPr>
          <w:rFonts w:ascii="Arial Narrow" w:eastAsia="Times New Roman" w:hAnsi="Arial Narrow" w:cs="Arial"/>
          <w:color w:val="000000"/>
          <w:kern w:val="0"/>
          <w:lang w:eastAsia="es-ES"/>
          <ns2:ligatures ns2:val="none"/>
        </w:rPr>
        <w:t>sde donde</w:t>
      </w:r>
      <w:r w:rsidR="00E06361">
        <w:rPr>
          <w:rFonts w:ascii="Arial Narrow" w:eastAsia="Times New Roman" w:hAnsi="Arial Narrow" w:cs="Arial"/>
          <w:color w:val="000000"/>
          <w:kern w:val="0"/>
          <w:lang w:eastAsia="es-ES"/>
          <ns2:ligatures ns2:val="none"/>
        </w:rPr>
        <w:t xml:space="preserve"> </w:t>
      </w:r>
      <w:r w:rsidR="00E06361" w:rsidRPr="00E84C0D">
        <w:rPr>
          <w:rFonts w:ascii="Arial Narrow" w:eastAsia="Times New Roman" w:hAnsi="Arial Narrow" w:cs="Arial"/>
          <w:color w:val="000000"/>
          <w:kern w:val="0"/>
          <w:lang w:val="es-ES" w:eastAsia="es-ES"/>
          <ns2:ligatures ns2:val="none"/>
        </w:rPr>
        <w:t>La Positiva</w:t>
      </w:r>
      <w:r w:rsidR="00DF1D62">
        <w:rPr>
          <w:rFonts w:ascii="Arial Narrow" w:eastAsia="Times New Roman" w:hAnsi="Arial Narrow" w:cs="Arial"/>
          <w:color w:val="000000"/>
          <w:kern w:val="0"/>
          <w:lang w:val="es-ES" w:eastAsia="es-ES"/>
          <ns2:ligatures ns2:val="none"/>
        </w:rPr>
        <w:t xml:space="preserve"> </w:t>
      </w:r>
      <w:r w:rsidR="00DF1D62" w:rsidRPr="004C670A">
        <w:rPr>
          <w:rFonts w:ascii="Arial Narrow" w:eastAsia="Times New Roman" w:hAnsi="Arial Narrow" w:cs="Arial"/>
          <w:color w:val="000000"/>
          <w:kern w:val="0"/>
          <w:lang w:eastAsia="es-ES"/>
          <ns2:ligatures ns2:val="none"/>
        </w:rPr>
        <w:t>ofrecía diversos servicios de seguros</w:t>
      </w:r>
      <w:r>
        <w:rPr>
          <w:rFonts w:ascii="Arial Narrow" w:eastAsia="Times New Roman" w:hAnsi="Arial Narrow" w:cs="Arial"/>
          <w:color w:val="000000"/>
          <w:kern w:val="0"/>
          <w:lang w:eastAsia="es-ES"/>
          <ns2:ligatures ns2:val="none"/>
        </w:rPr>
        <w:t xml:space="preserve"> </w:t>
      </w:r>
      <w:r w:rsidR="00E06361">
        <w:rPr>
          <w:rFonts w:ascii="Arial Narrow" w:eastAsia="Times New Roman" w:hAnsi="Arial Narrow" w:cs="Arial"/>
          <w:color w:val="000000"/>
          <w:kern w:val="0"/>
          <w:lang w:eastAsia="es-ES"/>
          <ns2:ligatures ns2:val="none"/>
        </w:rPr>
        <w:t>(</w:t>
      </w:r>
      <w:hyperlink ns3:id="rId8" w:history="1">
        <w:r w:rsidR="00E06361" w:rsidRPr="007D32D1">
          <w:rPr>
            <w:rStyle w:val="Hipervnculo"/>
            <w:rFonts w:ascii="Arial Narrow" w:eastAsia="Times New Roman" w:hAnsi="Arial Narrow" w:cs="Arial"/>
            <w:kern w:val="0"/>
            <w:lang w:eastAsia="es-ES"/>
            <ns2:ligatures ns2:val="none"/>
          </w:rPr>
          <w:t>https://www.lapositiva.com.pe/</w:t>
        </w:r>
      </w:hyperlink>
      <w:r w:rsidR="00E06361">
        <w:rPr>
          <w:rFonts w:ascii="Arial Narrow" w:eastAsia="Times New Roman" w:hAnsi="Arial Narrow" w:cs="Arial"/>
          <w:color w:val="000000"/>
          <w:kern w:val="0"/>
          <w:lang w:eastAsia="es-ES"/>
          <ns2:ligatures ns2:val="none"/>
        </w:rPr>
        <w:t>)</w:t>
      </w:r>
      <w:r w:rsidRPr="006C246F">
        <w:rPr>
          <w:rFonts w:ascii="Arial Narrow" w:eastAsia="Times New Roman" w:hAnsi="Arial Narrow" w:cs="Arial"/>
          <w:color w:val="000000"/>
          <w:kern w:val="0"/>
          <w:lang w:eastAsia="es-ES"/>
          <ns2:ligatures ns2:val="none"/>
        </w:rPr>
        <w:t xml:space="preserve">, </w:t>
      </w:r>
      <w:r w:rsidR="00DF1D62">
        <w:rPr>
          <w:rFonts w:ascii="Arial Narrow" w:eastAsia="Times New Roman" w:hAnsi="Arial Narrow" w:cs="Arial"/>
          <w:color w:val="000000"/>
          <w:kern w:val="0"/>
          <w:lang w:eastAsia="es-ES"/>
          <ns2:ligatures ns2:val="none"/>
        </w:rPr>
        <w:t>verificándose</w:t>
      </w:r>
      <w:r w:rsidRPr="006C246F">
        <w:rPr>
          <w:rFonts w:ascii="Arial Narrow" w:eastAsia="Times New Roman" w:hAnsi="Arial Narrow" w:cs="Arial"/>
          <w:color w:val="000000"/>
          <w:kern w:val="0"/>
          <w:lang w:eastAsia="es-ES"/>
          <ns2:ligatures ns2:val="none"/>
        </w:rPr>
        <w:t xml:space="preserve"> que el Libro de Reclamaciones Virtual implementado en dicha plataforma exigía </w:t>
      </w:r>
      <w:r w:rsidR="0076195D">
        <w:rPr>
          <w:rFonts w:ascii="Arial Narrow" w:eastAsia="Times New Roman" w:hAnsi="Arial Narrow" w:cs="Arial"/>
          <w:color w:val="000000"/>
          <w:kern w:val="0"/>
          <w:lang w:eastAsia="es-ES"/>
          <ns2:ligatures ns2:val="none"/>
        </w:rPr>
        <w:t>obligatoriamente</w:t>
      </w:r>
      <w:r w:rsidRPr="006C246F">
        <w:rPr>
          <w:rFonts w:ascii="Arial Narrow" w:eastAsia="Times New Roman" w:hAnsi="Arial Narrow" w:cs="Arial"/>
          <w:color w:val="000000"/>
          <w:kern w:val="0"/>
          <w:lang w:eastAsia="es-ES"/>
          <ns2:ligatures ns2:val="none"/>
        </w:rPr>
        <w:t xml:space="preserve"> la consignación de un correo electrónico para poder registrar un reclamo o queja, aun cuando previamente se hubiera consignado una dirección domiciliaria física, </w:t>
      </w:r>
      <w:r w:rsidRPr="0076195D">
        <w:rPr>
          <w:rFonts w:ascii="Arial Narrow" w:eastAsia="Times New Roman" w:hAnsi="Arial Narrow" w:cs="Arial"/>
          <w:color w:val="000000"/>
          <w:kern w:val="0"/>
          <w:lang w:eastAsia="es-ES"/>
          <ns2:ligatures ns2:val="none"/>
        </w:rPr>
        <w:t>configurándose un condicionamiento para la presentación de reclamos a través del canal virtual</w:t>
      </w:r>
      <w:r w:rsidR="00CA59A2" w:rsidRPr="0076195D">
        <w:rPr>
          <w:rFonts w:ascii="Arial Narrow" w:eastAsia="Times New Roman" w:hAnsi="Arial Narrow" w:cs="Arial"/>
          <w:color w:val="000000"/>
          <w:kern w:val="0"/>
          <w:lang w:eastAsia="es-ES"/>
          <ns2:ligatures ns2:val="none"/>
        </w:rPr>
        <w:t xml:space="preserve">. </w:t>
      </w:r>
    </w:p>
    <w:p ns2:paraId="33E14FF7" ns2:textId="77777777" w:rsidR="00CA59A2" w:rsidRPr="00E84C0D" w:rsidRDefault="00CA59A2" w:rsidP="00DF1D62">
      <w:pPr>
        <w:tabs>
          <w:tab w:val="left" w:pos="1134"/>
        </w:tabs>
        <w:spacing w:after="0" w:line="240" w:lineRule="auto"/>
        <w:ind w:left="567"/>
        <w:jc w:val="both"/>
        <w:rPr>
          <w:rFonts w:ascii="Arial Narrow" w:eastAsia="Times New Roman" w:hAnsi="Arial Narrow" w:cs="Arial"/>
          <w:color w:val="000000"/>
          <w:kern w:val="0"/>
          <w:lang w:eastAsia="es-ES"/>
          <ns2:ligatures ns2:val="none"/>
        </w:rPr>
      </w:pPr>
    </w:p>
    <w:p ns2:paraId="65C58807" ns2:textId="6214CC67" w:rsidR="00CA59A2" w:rsidRPr="009A5115"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E84C0D">
        <w:rPr>
          <w:rFonts w:ascii="Arial Narrow" w:eastAsia="Times New Roman" w:hAnsi="Arial Narrow" w:cs="Arial"/>
          <w:color w:val="000000"/>
          <w:kern w:val="0"/>
          <w:lang w:val="es-ES" w:eastAsia="es-ES"/>
          <ns2:ligatures ns2:val="none"/>
        </w:rPr>
        <w:t xml:space="preserve">La [APELLIDO] solicitó, en calidad de medida correctiva, que La Positiva cumpla con: (i) no prohibir el registro de reclamos o quejas dentro de su libro de reclamaciones virtual, cuando se omita consignar un correo electrónico; y, (ii) colocar dentro de su página web, un anuncio emergente al momento de ingresar a su página web (con carácter permanente, de forma visible y notoria), que señale lo siguiente: "Al momento de ingresar un reclamo o queja virtual dentro de este sitio web, y si ya ha indicado una dirección física, no se encuentra obligado a brindar un correo electrónico dentro del libro de reclamaciones virtual". Asimismo, requirió el reembolso de costos y costas del presente procedimiento.</w:t>
      </w:r>
      <w:r w:rsidR="00E84C0D" w:rsidRPr="00E84C0D">
        <w:rPr>
          <w:rFonts w:ascii="Arial Narrow" w:eastAsia="Calibri" w:hAnsi="Arial Narrow" w:cs="Arial"/>
          <w:kern w:val="0"/>
          <ns2:ligatures ns2:val="none"/>
        </w:rPr>
        <w:t xml:space="preserve"/>
      </w:r>
      <w:r w:rsidRPr="00E84C0D">
        <w:rPr>
          <w:rFonts w:ascii="Arial Narrow" w:eastAsia="Times New Roman" w:hAnsi="Arial Narrow" w:cs="Arial"/>
          <w:color w:val="000000"/>
          <w:kern w:val="0"/>
          <w:lang w:val="es-ES" w:eastAsia="es-ES"/>
          <ns2:ligatures ns2:val="none"/>
        </w:rPr>
        <w:t xml:space="preserve"/>
      </w:r>
      <w:r w:rsidR="00E84C0D" w:rsidRPr="00E84C0D">
        <w:rPr>
          <w:rFonts w:ascii="Arial Narrow" w:eastAsia="Times New Roman" w:hAnsi="Arial Narrow" w:cs="Arial"/>
          <w:color w:val="000000"/>
          <w:kern w:val="0"/>
          <w:lang w:val="es-ES" w:eastAsia="es-ES"/>
          <ns2:ligatures ns2:val="none"/>
        </w:rPr>
        <w:t xml:space="preserve"/>
      </w:r>
      <w:r w:rsidRPr="009D7D87">
        <w:rPr>
          <w:rFonts w:ascii="Arial Narrow" w:eastAsia="Times New Roman" w:hAnsi="Arial Narrow" w:cs="Arial"/>
          <w:color w:val="000000"/>
          <w:kern w:val="0"/>
          <w:lang w:val="es-ES" w:eastAsia="es-ES"/>
          <ns2:ligatures ns2:val="none"/>
        </w:rPr>
        <w:t/>
      </w:r>
      <w:r w:rsidR="009D7D87" w:rsidRPr="009D7D87">
        <w:rPr>
          <w:rFonts w:ascii="Arial Narrow" w:eastAsia="Times New Roman" w:hAnsi="Arial Narrow" w:cs="Arial"/>
          <w:color w:val="000000"/>
          <w:kern w:val="0"/>
          <w:lang w:val="es-ES" w:eastAsia="es-ES"/>
          <ns2:ligatures ns2:val="none"/>
        </w:rPr>
        <w:t/>
      </w:r>
      <w:r w:rsidRPr="009A5115">
        <w:rPr>
          <w:rFonts w:ascii="Arial Narrow" w:eastAsia="Times New Roman" w:hAnsi="Arial Narrow" w:cs="Arial"/>
          <w:color w:val="000000"/>
          <w:kern w:val="0"/>
          <w:lang w:val="es-ES" w:eastAsia="es-ES"/>
          <ns2:ligatures ns2:val="none"/>
        </w:rPr>
        <w:t xml:space="preserve"/>
      </w:r>
    </w:p>
    <w:p ns2:paraId="66005174" ns2: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26598E"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4F2836A0" w:rsidR="00121544" w:rsidRPr="003C0D91"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121544">
        <w:rPr>
          <w:rFonts w:ascii="Arial Narrow" w:eastAsia="Times New Roman" w:hAnsi="Arial Narrow" w:cs="Segoe UI"/>
          <w:color w:val="000000"/>
          <w:kern w:val="0"/>
          <w:lang w:eastAsia="es-PE"/>
          <ns2:ligatures ns2:val="none"/>
        </w:rPr>
        <w:t xml:space="preserve">La Secretaría Técnica de la Comisión de Protección al [APELLIDO] 1 (en adelante, la Secretaría Técnica), en ejercicio de sus facultades, considera que el hecho denunciado, consistente en que la compañía aseguradora estaría requiriendo a [APELLIDO] al momento de ingresar un reclamo o queja en el Libro de Reclamaciones Virtual que proporcionen de manera adicional un correo electrónico, a pesar de haberse consignado una dirección domiciliaria física para su registro. Por consiguiente, corresponde calificar el hecho materia de denuncia como una presunta infracción al deber de idoneidad, tipificado en el artículo 150 del Código.</w:t>
      </w:r>
      <w:bookmarkEnd w:id="3"/>
      <w:bookmarkEnd w:id="4"/>
      <w:bookmarkEnd w:id="5"/>
      <w:r w:rsidRPr="00121544">
        <w:rPr>
          <w:rStyle w:val="Refdenotaalpie"/>
          <w:rFonts w:ascii="Arial Narrow" w:eastAsia="Arial Narrow" w:hAnsi="Arial Narrow" w:cs="Arial Narrow"/>
          <w:kern w:val="0"/>
          <w:vertAlign w:val="superscript"/>
          <ns2:ligatures ns2:val="none"/>
        </w:rPr>
        <w:footnoteReference w:id="2"/>
      </w:r>
      <w:r w:rsidRPr="00121544">
        <w:rPr>
          <w:rFonts w:ascii="Arial Narrow" w:eastAsia="Times New Roman" w:hAnsi="Arial Narrow" w:cs="Segoe UI"/>
          <w:color w:val="000000"/>
          <w:kern w:val="0"/>
          <w:lang w:eastAsia="es-PE"/>
          <ns2:ligatures ns2:val="none"/>
        </w:rPr>
        <w:t xml:space="preserve"/>
      </w:r>
      <w:r w:rsidR="00121544" w:rsidRPr="00121544">
        <w:rPr>
          <w:rFonts w:ascii="Arial Narrow" w:eastAsia="Times New Roman" w:hAnsi="Arial Narrow" w:cs="Segoe UI"/>
          <w:color w:val="000000"/>
          <w:kern w:val="0"/>
          <w:lang w:eastAsia="es-PE"/>
          <ns2:ligatures ns2:val="none"/>
        </w:rPr>
        <w:t xml:space="preserve"/>
      </w:r>
      <w:r w:rsidR="00121544" w:rsidRPr="00121544">
        <w:rPr>
          <w:rFonts w:ascii="Arial Narrow" w:eastAsia="Arial Narrow" w:hAnsi="Arial Narrow" w:cs="Arial Narrow"/>
          <w:kern w:val="0"/>
          <ns2:ligatures ns2:val="none"/>
        </w:rPr>
        <w:t xml:space="preserve"/>
      </w:r>
      <w:bookmarkStart w:id="6" w:name="_Hlk211591623"/>
      <w:r w:rsidR="00121544" w:rsidRPr="00121544">
        <w:rPr>
          <w:rFonts w:ascii="Arial Narrow" w:eastAsia="Arial Narrow" w:hAnsi="Arial Narrow" w:cs="Arial Narrow"/>
          <w:kern w:val="0"/>
          <ns2:ligatures ns2:val="none"/>
        </w:rPr>
        <w:t xml:space="preserve"/>
      </w:r>
      <w:bookmarkStart w:id="7" w:name="_Hlk213160885"/>
      <w:bookmarkStart w:id="8" w:name="_Hlk213151898"/>
      <w:bookmarkStart w:id="9" w:name="_Hlk215061838"/>
      <w:r w:rsidR="00A35D3D" w:rsidRPr="005A0EC1">
        <w:rPr>
          <w:rFonts w:ascii="Arial Narrow" w:eastAsia="Arial Narrow" w:hAnsi="Arial Narrow" w:cs="Arial Narrow"/>
        </w:rPr>
        <w:t xml:space="preserve"/>
      </w:r>
      <w:r w:rsidR="00A35D3D" w:rsidRPr="005A0EC1">
        <w:rPr>
          <w:rFonts w:ascii="Arial Narrow" w:eastAsia="Arial Narrow" w:hAnsi="Arial Narrow" w:cs="Arial Narrow"/>
        </w:rPr>
        <w:lastRenderedPageBreak/>
        <w:t/>
      </w:r>
      <w:r w:rsidR="00A35D3D">
        <w:rPr>
          <w:rFonts w:ascii="Arial Narrow" w:eastAsia="Arial Narrow" w:hAnsi="Arial Narrow" w:cs="Arial Narrow"/>
        </w:rPr>
        <w:t/>
      </w:r>
      <w:r w:rsidR="00A35D3D" w:rsidRPr="005A0EC1">
        <w:rPr>
          <w:rFonts w:ascii="Arial Narrow" w:eastAsia="Arial Narrow" w:hAnsi="Arial Narrow" w:cs="Arial Narrow"/>
        </w:rPr>
        <w:t xml:space="preserve"/>
      </w:r>
      <w:r w:rsidR="00A35D3D">
        <w:rPr>
          <w:rFonts w:ascii="Arial Narrow" w:eastAsia="Arial Narrow" w:hAnsi="Arial Narrow" w:cs="Arial Narrow"/>
        </w:rPr>
        <w:t/>
      </w:r>
      <w:r w:rsidR="00A35D3D" w:rsidRPr="005A0EC1">
        <w:rPr>
          <w:rFonts w:ascii="Arial Narrow" w:eastAsia="Arial Narrow" w:hAnsi="Arial Narrow" w:cs="Arial Narrow"/>
        </w:rPr>
        <w:t xml:space="preserve"/>
      </w:r>
      <w:r w:rsidR="00711750" w:rsidRPr="003C0D91">
        <w:rPr>
          <w:rFonts w:ascii="Arial Narrow" w:eastAsia="Arial Narrow" w:hAnsi="Arial Narrow" w:cs="Arial Narrow"/>
          <w:kern w:val="0"/>
          <ns2:ligatures ns2:val="none"/>
        </w:rPr>
        <w:t xml:space="preserve"/>
      </w:r>
      <w:r w:rsidR="005A0EC1" w:rsidRPr="003C0D91">
        <w:rPr>
          <w:rFonts w:ascii="Arial Narrow" w:eastAsia="Arial Narrow" w:hAnsi="Arial Narrow" w:cs="Arial Narrow"/>
          <w:kern w:val="0"/>
          <ns2:ligatures ns2:val="none"/>
        </w:rPr>
        <w:t/>
      </w:r>
      <w:r w:rsidR="003C0D91" w:rsidRPr="003C0D91">
        <w:rPr>
          <w:rFonts w:ascii="Arial Narrow" w:eastAsia="Times New Roman" w:hAnsi="Arial Narrow" w:cs="Times New Roman"/>
          <w:color w:val="000000"/>
          <w:kern w:val="0"/>
          <w:shd w:val="clear" w:color="auto" w:fill="FFFFFF"/>
          <w:lang w:eastAsia="es-PE"/>
          <ns2:ligatures ns2:val="none"/>
        </w:rPr>
        <w:t/>
      </w:r>
      <w:r w:rsidR="005A0EC1" w:rsidRPr="003C0D91">
        <w:rPr>
          <w:rFonts w:ascii="Arial Narrow" w:eastAsia="Arial Narrow" w:hAnsi="Arial Narrow" w:cs="Arial Narrow"/>
          <w:kern w:val="0"/>
          <ns2:ligatures ns2:val="none"/>
        </w:rPr>
        <w:t xml:space="preserve"/>
      </w:r>
      <w:r w:rsidR="00711750" w:rsidRPr="003C0D91">
        <w:rPr>
          <w:rFonts w:ascii="Arial Narrow" w:eastAsia="Arial Narrow" w:hAnsi="Arial Narrow" w:cs="Arial Narrow"/>
          <w:kern w:val="0"/>
          <ns2:ligatures ns2:val="none"/>
        </w:rPr>
        <w:t/>
      </w:r>
      <w:bookmarkStart w:id="10" w:name="_Hlk213160896"/>
      <w:bookmarkEnd w:id="7"/>
      <w:r w:rsidR="00711750" w:rsidRPr="003C0D91">
        <w:rPr>
          <w:rStyle w:val="Refdenotaalpie"/>
          <w:rFonts w:ascii="Arial Narrow" w:eastAsia="Arial Narrow" w:hAnsi="Arial Narrow" w:cs="Arial"/>
          <w:kern w:val="0"/>
          <w:vertAlign w:val="superscript"/>
          <ns2:ligatures ns2:val="none"/>
        </w:rPr>
        <w:footnoteReference w:id="3"/>
      </w:r>
      <w:bookmarkEnd w:id="10"/>
      <w:r w:rsidR="00711750" w:rsidRPr="003C0D91">
        <w:rPr>
          <w:rFonts w:ascii="Arial Narrow" w:eastAsia="Arial Narrow" w:hAnsi="Arial Narrow" w:cs="Arial Narrow"/>
          <w:kern w:val="0"/>
          <ns2:ligatures ns2:val="none"/>
        </w:rPr>
        <w:t/>
      </w:r>
      <w:bookmarkEnd w:id="8"/>
    </w:p>
    <w:bookmarkEnd w:id="1"/>
    <w:bookmarkEnd w:id="6"/>
    <w:bookmarkEnd w:id="9"/>
    <w:p ns2:paraId="432038D6" ns2:textId="0A9F6D75" w:rsidR="00CA59A2" w:rsidRPr="003C0D91" w:rsidRDefault="00CA59A2" w:rsidP="00327F5B">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3C0D91">
        <w:rPr>
          <w:rFonts w:ascii="Arial Narrow" w:eastAsia="Arial" w:hAnsi="Arial Narrow" w:cs="Arial"/>
          <w:color w:val="000000"/>
          <w:kern w:val="0"/>
          <w:lang w:eastAsia="es-PE"/>
          <ns2:ligatures ns2:val="none"/>
        </w:rPr>
        <w:t>En tanto la denuncia reúne los requisitos establecidos</w:t>
      </w:r>
      <w:r w:rsidRPr="0026598E">
        <w:rPr>
          <w:rFonts w:ascii="Arial Narrow" w:eastAsia="Arial" w:hAnsi="Arial Narrow" w:cs="Arial"/>
          <w:color w:val="000000"/>
          <w:kern w:val="0"/>
          <w:lang w:eastAsia="es-PE"/>
          <ns2:ligatures ns2:val="none"/>
        </w:rPr>
        <w:t xml:space="preserve">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4"/>
      </w:r>
      <w:r w:rsidRPr="0026598E">
        <w:rPr>
          <w:rFonts w:ascii="Arial Narrow" w:eastAsia="Arial" w:hAnsi="Arial Narrow" w:cs="Arial"/>
          <w:color w:val="000000"/>
          <w:kern w:val="0"/>
          <w:lang w:eastAsia="es-PE"/>
          <ns2:ligatures ns2:val="none"/>
        </w:rPr>
        <w:t>.</w:t>
      </w:r>
      <w:bookmarkStart w:id="11" w:name="_Hlk214963039"/>
    </w:p>
    <w:bookmarkEnd w:id="11"/>
    <w:p ns2:paraId="5C93B848" ns2:textId="77777777" w:rsidR="00CA59A2" w:rsidRPr="009C76E4" w:rsidRDefault="00CA59A2" w:rsidP="009C76E4">
      <w:pPr>
        <w:spacing w:after="0" w:line="240" w:lineRule="auto"/>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7C9EE9C9" ns2:textId="3394EF25" w:rsidR="00121544" w:rsidRPr="005A0EC1" w:rsidRDefault="00CA59A2" w:rsidP="005A0EC1">
      <w:pPr>
        <w:spacing w:after="0" w:line="240" w:lineRule="auto"/>
        <w:jc w:val="both"/>
        <w:rPr>
          <w:rFonts w:ascii="Arial Narrow" w:eastAsia="Arial Narrow" w:hAnsi="Arial Narrow" w:cs="Arial Narrow"/>
          <w:kern w:val="0"/>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16 de enero del 2026, complementado con el escrito del 11 de febrero del 2026, interpuesta por la [DENUNCIANTE] contra La Positiva Seguros y Reaseguros S.A., por la presunta infracción al artículo 150 29571, Código de Protección y Defensa [APELLIDO], en tanto la compañía aseguradora estaría requiriendo a [APELLIDO] al momento de ingresar un reclamo o queja en el Libro de Reclamaciones Virtual que proporcionen de manera adicional un correo electrónico, a pesar de haberse consignado una dirección domiciliaria física para su registro.</w:t>
      </w:r>
      <w:r w:rsidRPr="0026598E">
        <w:rPr>
          <w:rFonts w:ascii="Arial Narrow" w:eastAsia="Times New Roman" w:hAnsi="Arial Narrow" w:cs="Times New Roman"/>
          <w:color w:val="000000"/>
          <w:kern w:val="0"/>
          <w:shd w:val="clear" w:color="auto" w:fill="FFFFFF"/>
          <w:lang w:eastAsia="es-PE"/>
          <ns2:ligatures ns2:val="none"/>
        </w:rPr>
        <w:t xml:space="preserve"/>
      </w:r>
      <w:r w:rsidR="007C5BEA" w:rsidRPr="007C5BEA">
        <w:rPr>
          <w:rFonts w:ascii="Arial Narrow" w:eastAsia="Times New Roman" w:hAnsi="Arial Narrow" w:cs="Arial"/>
          <w:color w:val="000000"/>
          <w:kern w:val="0"/>
          <w:lang w:val="es-ES" w:eastAsia="es-ES"/>
          <ns2:ligatures ns2:val="none"/>
        </w:rPr>
        <w:t xml:space="preserve"/>
      </w:r>
      <w:r w:rsidRPr="007C5BEA">
        <w:rPr>
          <w:rFonts w:ascii="Arial Narrow" w:eastAsia="Times New Roman" w:hAnsi="Arial Narrow" w:cs="Times New Roman"/>
          <w:color w:val="000000"/>
          <w:kern w:val="0"/>
          <w:shd w:val="clear" w:color="auto" w:fill="FFFFFF"/>
          <w:lang w:eastAsia="es-PE"/>
          <ns2:ligatures ns2:val="none"/>
        </w:rPr>
        <w:t xml:space="preserve"/>
      </w:r>
      <w:r w:rsidR="001C4918" w:rsidRPr="007C5BEA">
        <w:rPr>
          <w:rFonts w:ascii="Arial Narrow" w:hAnsi="Arial Narrow" w:cs="Arial"/>
          <w:bCs/>
          <w:spacing w:val="-3"/>
          <w:kern w:val="0"/>
          <ns2:ligatures ns2:val="none"/>
        </w:rPr>
        <w:t xml:space="preserve"/>
      </w:r>
      <w:r w:rsidR="001C4918" w:rsidRPr="005A0EC1">
        <w:rPr>
          <w:rFonts w:ascii="Arial Narrow" w:hAnsi="Arial Narrow" w:cs="Arial"/>
          <w:bCs/>
          <w:spacing w:val="-3"/>
          <w:kern w:val="0"/>
          <ns2:ligatures ns2:val="none"/>
        </w:rPr>
        <w:t xml:space="preserve"/>
      </w:r>
      <w:r w:rsidRPr="005A0EC1">
        <w:rPr>
          <w:rFonts w:ascii="Arial Narrow" w:eastAsia="Times New Roman" w:hAnsi="Arial Narrow" w:cs="Times New Roman"/>
          <w:color w:val="000000"/>
          <w:kern w:val="0"/>
          <w:shd w:val="clear" w:color="auto" w:fill="FFFFFF"/>
          <w:lang w:eastAsia="es-PE"/>
          <ns2:ligatures ns2:val="none"/>
        </w:rPr>
        <w:t xml:space="preserve"/>
      </w:r>
      <w:r w:rsidR="007C5BEA" w:rsidRPr="005A0EC1">
        <w:rPr>
          <w:rFonts w:ascii="Arial Narrow" w:eastAsia="Arial Narrow" w:hAnsi="Arial Narrow" w:cs="Arial Narrow"/>
          <w:bCs/>
        </w:rPr>
        <w:t/>
      </w:r>
      <w:r w:rsidRPr="005A0EC1">
        <w:rPr>
          <w:rFonts w:ascii="Arial Narrow" w:eastAsia="Times New Roman" w:hAnsi="Arial Narrow" w:cs="Times New Roman"/>
          <w:color w:val="000000"/>
          <w:kern w:val="0"/>
          <w:shd w:val="clear" w:color="auto" w:fill="FFFFFF"/>
          <w:lang w:eastAsia="es-PE"/>
          <ns2:ligatures ns2:val="none"/>
        </w:rPr>
        <w:t xml:space="preserve"/>
      </w:r>
      <w:bookmarkStart w:id="12" w:name="_Hlk215062067"/>
      <w:r w:rsidR="00121544" w:rsidRPr="005A0EC1">
        <w:rPr>
          <w:rFonts w:ascii="Arial Narrow" w:eastAsia="Times New Roman" w:hAnsi="Arial Narrow" w:cs="Times New Roman"/>
          <w:color w:val="000000"/>
          <w:kern w:val="0"/>
          <w:shd w:val="clear" w:color="auto" w:fill="FFFFFF"/>
          <w:lang w:eastAsia="es-PE"/>
          <ns2:ligatures ns2:val="none"/>
        </w:rPr>
        <w:t/>
      </w:r>
      <w:bookmarkStart w:id="13" w:name="_Hlk213688106"/>
      <w:bookmarkStart w:id="14" w:name="_Hlk215162047"/>
      <w:r w:rsidR="005A0EC1" w:rsidRPr="005A0EC1">
        <w:rPr>
          <w:rFonts w:ascii="Arial Narrow" w:eastAsia="Times New Roman" w:hAnsi="Arial Narrow" w:cs="Times New Roman"/>
          <w:color w:val="000000"/>
          <w:kern w:val="0"/>
          <w:shd w:val="clear" w:color="auto" w:fill="FFFFFF"/>
          <w:lang w:eastAsia="es-PE"/>
          <ns2:ligatures ns2:val="none"/>
        </w:rPr>
        <w:t xml:space="preserve"/>
      </w:r>
      <w:r w:rsidR="005A0EC1" w:rsidRPr="005A0EC1">
        <w:rPr>
          <w:rFonts w:ascii="Arial Narrow" w:eastAsia="Arial Narrow" w:hAnsi="Arial Narrow" w:cs="Arial Narrow"/>
        </w:rPr>
        <w:t/>
      </w:r>
      <w:r w:rsidR="00121544" w:rsidRPr="005A0EC1">
        <w:rPr>
          <w:rFonts w:ascii="Arial Narrow" w:eastAsia="Arial Narrow" w:hAnsi="Arial Narrow" w:cs="Arial Narrow"/>
        </w:rPr>
        <w:t/>
      </w:r>
      <w:bookmarkEnd w:id="13"/>
      <w:r w:rsidR="00424859" w:rsidRPr="005A0EC1">
        <w:rPr>
          <w:rFonts w:ascii="Arial Narrow" w:eastAsia="Arial Narrow" w:hAnsi="Arial Narrow" w:cs="Arial Narrow"/>
        </w:rPr>
        <w:t xml:space="preserve"/>
      </w:r>
      <w:r w:rsidR="005A0EC1" w:rsidRPr="005A0EC1">
        <w:rPr>
          <w:rFonts w:ascii="Arial Narrow" w:eastAsia="Arial Narrow" w:hAnsi="Arial Narrow" w:cs="Arial Narrow"/>
        </w:rPr>
        <w:t/>
      </w:r>
      <w:r w:rsidR="002A4D0C">
        <w:rPr>
          <w:rFonts w:ascii="Arial Narrow" w:eastAsia="Arial Narrow" w:hAnsi="Arial Narrow" w:cs="Arial Narrow"/>
        </w:rPr>
        <w:t/>
      </w:r>
      <w:r w:rsidR="005A0EC1" w:rsidRPr="005A0EC1">
        <w:rPr>
          <w:rFonts w:ascii="Arial Narrow" w:eastAsia="Arial Narrow" w:hAnsi="Arial Narrow" w:cs="Arial Narrow"/>
        </w:rPr>
        <w:t xml:space="preserve"/>
      </w:r>
      <w:r w:rsidR="00A35D3D">
        <w:rPr>
          <w:rFonts w:ascii="Arial Narrow" w:eastAsia="Arial Narrow" w:hAnsi="Arial Narrow" w:cs="Arial Narrow"/>
        </w:rPr>
        <w:t/>
      </w:r>
      <w:r w:rsidR="005A0EC1" w:rsidRPr="005A0EC1">
        <w:rPr>
          <w:rFonts w:ascii="Arial Narrow" w:eastAsia="Arial Narrow" w:hAnsi="Arial Narrow" w:cs="Arial Narrow"/>
        </w:rPr>
        <w:t xml:space="preserve"/>
      </w:r>
      <w:r w:rsidR="00121544" w:rsidRPr="005A0EC1">
        <w:rPr>
          <w:rFonts w:ascii="Arial Narrow" w:eastAsia="Arial Narrow" w:hAnsi="Arial Narrow" w:cs="Arial Narrow"/>
          <w:kern w:val="0"/>
          <ns2:ligatures ns2:val="none"/>
        </w:rPr>
        <w:t/>
      </w:r>
    </w:p>
    <w:bookmarkEnd w:id="12"/>
    <w:bookmarkEnd w:id="14"/>
    <w:p ns2:paraId="042B3F54" ns2:textId="777BBF33" w:rsidR="00CA59A2" w:rsidRPr="0026598E" w:rsidRDefault="00CA59A2" w:rsidP="00327F5B">
      <w:pPr>
        <w:spacing w:after="0" w:line="240" w:lineRule="auto"/>
        <w:jc w:val="both"/>
        <w:rPr>
          <w:rFonts w:ascii="Arial Narrow" w:eastAsia="Arial Narrow" w:hAnsi="Arial Narrow" w:cs="Arial Narrow"/>
          <w:kern w:val="0"/>
          <ns2:ligatures ns2:val="none"/>
        </w:rPr>
      </w:pPr>
    </w:p>
    <w:p ns2:paraId="0A292C9F" ns2:textId="3C51146E" w:rsidR="00CA59A2" w:rsidRPr="0026598E" w:rsidRDefault="00CA59A2" w:rsidP="00327F5B">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7C5BEA" w:rsidRPr="00E84C0D">
        <w:rPr>
          <w:rFonts w:ascii="Arial Narrow" w:eastAsia="Times New Roman" w:hAnsi="Arial Narrow" w:cs="Arial"/>
          <w:color w:val="000000"/>
          <w:kern w:val="0"/>
          <w:lang w:val="es-ES" w:eastAsia="es-ES"/>
          <ns2:ligatures ns2:val="none"/>
        </w:rPr>
        <w:t>16 de enero del 2026, complementado con el escrito del 11 de febrero del 2026</w:t>
      </w:r>
      <w:r w:rsidRPr="0026598E">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68267092"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7C5BEA" w:rsidRPr="001C4918">
        <w:rPr>
          <w:rFonts w:ascii="Arial Narrow" w:eastAsia="Arial Narrow" w:hAnsi="Arial Narrow" w:cs="Arial Narrow"/>
          <w:bCs/>
        </w:rPr>
        <w:t xml:space="preserve">La Positiva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44718AFE" w:rsidR="00CA59A2" w:rsidRPr="0026598E" w:rsidRDefault="009C76E4" w:rsidP="00327F5B">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 xml:space="preserve">QUINTO: informar a las partes que el artículo 110 de la Ley 29571, Código de Protección y Defensa [APELLIDO],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 Asimismo, se consideran circunstancias atenuantes para la graduación de la sanción, el allanamiento de la denuncia o el reconocimiento de las pretensiones en ella contenidas, de acuerdo con el artículo 112 del Código.</w:t>
      </w:r>
      <w:r w:rsidR="00CA59A2" w:rsidRPr="0026598E">
        <w:rPr>
          <w:rFonts w:ascii="Arial Narrow" w:eastAsia="Arial Narrow" w:hAnsi="Arial Narrow" w:cs="Arial Narrow"/>
          <w:b/>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w:r>
      <w:bookmarkStart w:id="15" w:name="_Hlk188286915"/>
      <w:r w:rsidR="00CA59A2" w:rsidRPr="0026598E">
        <w:rPr>
          <w:rFonts w:ascii="Arial Narrow" w:eastAsia="Arial Narrow" w:hAnsi="Arial Narrow" w:cs="Arial Narrow"/>
          <w:color w:val="000000"/>
          <w:kern w:val="0"/>
          <w:lang w:eastAsia="es-PE"/>
          <ns2:ligatures ns2:val="none"/>
        </w:rPr>
        <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7"/>
      </w:r>
      <w:r w:rsidR="00CA59A2" w:rsidRPr="0026598E">
        <w:rPr>
          <w:rFonts w:ascii="Arial Narrow" w:eastAsia="Arial Narrow" w:hAnsi="Arial Narrow" w:cs="Arial Narrow"/>
          <w:color w:val="000000"/>
          <w:kern w:val="0"/>
          <w:lang w:eastAsia="es-PE"/>
          <ns2:ligatures ns2:val="none"/>
        </w:rPr>
        <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8"/>
      </w:r>
      <w:r w:rsidR="00CA59A2" w:rsidRPr="0026598E">
        <w:rPr>
          <w:rFonts w:ascii="Arial Narrow" w:eastAsia="Arial Narrow" w:hAnsi="Arial Narrow" w:cs="Arial Narrow"/>
          <w:color w:val="000000"/>
          <w:kern w:val="0"/>
          <w:lang w:eastAsia="es-PE"/>
          <ns2:ligatures ns2:val="none"/>
        </w:rPr>
        <w:t xml:space="preserve"/>
      </w:r>
      <w:bookmarkEnd w:id="15"/>
      <w:r w:rsidR="00CA59A2" w:rsidRPr="0026598E">
        <w:rPr>
          <w:rFonts w:ascii="Arial Narrow" w:eastAsia="Arial Narrow" w:hAnsi="Arial Narrow" w:cs="Arial Narrow"/>
          <w:color w:val="000000"/>
          <w:kern w:val="0"/>
          <w:lang w:eastAsia="es-PE"/>
          <ns2:ligatures ns2:val="none"/>
        </w:rPr>
        <w:lastRenderedPageBreak/>
        <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9"/>
      </w:r>
      <w:r w:rsidR="00CA59A2" w:rsidRPr="0026598E">
        <w:rPr>
          <w:rFonts w:ascii="Arial Narrow" w:eastAsia="Arial Narrow" w:hAnsi="Arial Narrow" w:cs="Arial Narrow"/>
          <w:color w:val="000000"/>
          <w:kern w:val="0"/>
          <w:lang w:eastAsia="es-PE"/>
          <ns2:ligatures ns2:val="none"/>
        </w:rPr>
        <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597B213E" w:rsidR="00CA59A2" w:rsidRPr="0026598E" w:rsidRDefault="009C76E4"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SEXTO</w:t>
      </w:r>
      <w:r w:rsidR="00CA59A2" w:rsidRPr="0026598E">
        <w:rPr>
          <w:rFonts w:ascii="Arial Narrow" w:eastAsia="Arial Narrow" w:hAnsi="Arial Narrow" w:cs="Arial Narrow"/>
          <w:b/>
          <w:color w:val="000000"/>
          <w:kern w:val="0"/>
          <w:lang w:eastAsia="es-PE"/>
          <ns2:ligatures ns2:val="none"/>
        </w:rPr>
        <w:t>:</w:t>
      </w:r>
      <w:r w:rsidR="00CA59A2"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6028D89F" w:rsidR="00CA59A2" w:rsidRPr="0026598E" w:rsidRDefault="009C76E4" w:rsidP="00327F5B">
      <w:pPr>
        <w:suppressAutoHyphens/>
        <w:spacing w:after="0" w:line="240" w:lineRule="auto"/>
        <w:jc w:val="both"/>
        <w:rPr>
          <w:rFonts w:ascii="Arial Narrow" w:eastAsia="Calibri" w:hAnsi="Arial Narrow" w:cs="Arial"/>
          <w:kern w:val="0"/>
          <w:u w:val="single"/>
          <ns2:ligatures ns2:val="none"/>
        </w:rPr>
      </w:pPr>
      <w:r>
        <w:rPr>
          <w:rFonts w:ascii="Arial Narrow" w:eastAsia="Calibri" w:hAnsi="Arial Narrow" w:cs="Arial"/>
          <w:b/>
          <w:bCs/>
          <w:kern w:val="0"/>
          <ns2:ligatures ns2:val="none"/>
        </w:rPr>
        <w:t>SÉTIMO</w:t>
      </w:r>
      <w:r w:rsidR="00CA59A2" w:rsidRPr="0026598E">
        <w:rPr>
          <w:rFonts w:ascii="Arial Narrow" w:eastAsia="Calibri" w:hAnsi="Arial Narrow" w:cs="Arial"/>
          <w:b/>
          <w:kern w:val="0"/>
          <ns2:ligatures ns2:val="none"/>
        </w:rPr>
        <w:t>:</w:t>
      </w:r>
      <w:r w:rsidR="00CA59A2" w:rsidRPr="0026598E">
        <w:rPr>
          <w:rFonts w:ascii="Arial Narrow" w:eastAsia="Calibri" w:hAnsi="Arial Narrow" w:cs="Arial"/>
          <w:kern w:val="0"/>
          <ns2:ligatures ns2:val="none"/>
        </w:rPr>
        <w:t xml:space="preserve"> comunicar a las partes que, de acuerdo a lo señalado por el artículo 29</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Calibri" w:hAnsi="Arial Narrow" w:cs="Arial"/>
          <w:kern w:val="0"/>
          <ns2:ligatures ns2:val="none"/>
        </w:rPr>
        <w:t xml:space="preserve"> del Decreto Legislativo 807</w:t>
      </w:r>
      <w:r w:rsidR="00CA59A2" w:rsidRPr="0026598E">
        <w:rPr>
          <w:rStyle w:val="Refdenotaalpie"/>
          <w:rFonts w:ascii="Arial Narrow" w:eastAsia="Calibri" w:hAnsi="Arial Narrow" w:cs="Arial"/>
          <w:kern w:val="0"/>
          <w:vertAlign w:val="superscript"/>
          <ns2:ligatures ns2:val="none"/>
        </w:rPr>
        <w:footnoteReference w:id="10"/>
      </w:r>
      <w:r w:rsidR="00CA59A2"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ns2:ligatures ns2:val="none"/>
        </w:rPr>
        <w:t>expresamente su facultad para asistir y conciliar en su representación</w:t>
      </w:r>
      <w:r w:rsidR="00CA59A2" w:rsidRPr="0026598E">
        <w:rPr>
          <w:rFonts w:ascii="Arial Narrow" w:eastAsia="Calibri" w:hAnsi="Arial Narrow" w:cs="Arial"/>
          <w:bCs/>
          <w:kern w:val="0"/>
          <ns2:ligatures ns2:val="none"/>
        </w:rPr>
        <w:t>.</w:t>
      </w:r>
      <w:r w:rsidR="00CA59A2" w:rsidRPr="0026598E">
        <w:rPr>
          <w:rFonts w:ascii="Arial Narrow" w:eastAsia="Calibri" w:hAnsi="Arial Narrow" w:cs="Arial"/>
          <w:b/>
          <w:bCs/>
          <w:kern w:val="0"/>
          <ns2:ligatures ns2:val="none"/>
        </w:rPr>
        <w:t xml:space="preserve"> </w:t>
      </w:r>
      <w:r w:rsidR="00CA59A2"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51DE4E35" w:rsidR="00CA59A2" w:rsidRPr="0026598E" w:rsidRDefault="009C76E4" w:rsidP="00327F5B">
      <w:pPr>
        <w:suppressAutoHyphens/>
        <w:spacing w:after="0" w:line="240" w:lineRule="auto"/>
        <w:jc w:val="both"/>
        <w:rPr>
          <w:rFonts w:ascii="Arial Narrow" w:eastAsia="Times New Roman" w:hAnsi="Arial Narrow" w:cs="Times New Roman"/>
          <w:color w:val="000000"/>
          <w:kern w:val="0"/>
          <w:lang w:eastAsia="es-PE"/>
          <ns2:ligatures ns2:val="none"/>
        </w:rPr>
      </w:pPr>
      <w:r>
        <w:rPr>
          <w:rFonts w:ascii="Arial Narrow" w:eastAsia="Times New Roman" w:hAnsi="Arial Narrow" w:cs="Times New Roman"/>
          <w:b/>
          <w:color w:val="000000"/>
          <w:kern w:val="0"/>
          <w:lang w:eastAsia="es-PE"/>
          <ns2:ligatures ns2:val="none"/>
        </w:rPr>
        <w:t>OCTAVO</w:t>
      </w:r>
      <w:r w:rsidR="00CA59A2" w:rsidRPr="0026598E">
        <w:rPr>
          <w:rFonts w:ascii="Arial Narrow" w:eastAsia="Times New Roman" w:hAnsi="Arial Narrow" w:cs="Times New Roman"/>
          <w:b/>
          <w:color w:val="000000"/>
          <w:kern w:val="0"/>
          <w:lang w:eastAsia="es-PE"/>
          <ns2:ligatures ns2:val="none"/>
        </w:rPr>
        <w:t>:</w:t>
      </w:r>
      <w:r w:rsidR="00CA59A2"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2F0C48D0" w:rsidR="00CA59A2" w:rsidRPr="00A67ADF" w:rsidRDefault="00EA7E4F" w:rsidP="00327F5B">
      <w:pPr>
        <w:suppressAutoHyphens/>
        <w:spacing w:after="0" w:line="240" w:lineRule="auto"/>
        <w:jc w:val="both"/>
        <w:rPr>
          <w:rFonts w:ascii="Arial Narrow" w:hAnsi="Arial Narrow" w:cs="Arial"/>
        </w:rPr>
      </w:pPr>
      <w:r>
        <w:rPr>
          <w:rFonts w:ascii="Arial Narrow" w:eastAsia="Arial Narrow" w:hAnsi="Arial Narrow" w:cs="Arial Narrow"/>
          <w:b/>
          <w:bCs/>
        </w:rPr>
        <w:t xml:space="preserve">NOVENO: 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CA59A2" w:rsidRPr="00A67ADF">
        <w:rPr>
          <w:rFonts w:ascii="Arial Narrow" w:hAnsi="Arial Narrow" w:cs="Arial"/>
          <w:b/>
          <w:spacing w:val="-3"/>
          <w:kern w:val="0"/>
          <ns2:ligatures ns2:val="none"/>
        </w:rPr>
        <w:t/>
      </w:r>
      <w:r w:rsidR="00CA59A2" w:rsidRPr="00A67ADF">
        <w:rPr>
          <w:rFonts w:ascii="Arial Narrow" w:hAnsi="Arial Narrow" w:cs="Arial"/>
          <w:bCs/>
          <w:spacing w:val="-3"/>
          <w:kern w:val="0"/>
          <ns2:ligatures ns2:val="none"/>
        </w:rPr>
        <w:t xml:space="preserve"/>
      </w:r>
      <w:r w:rsidR="00CA59A2" w:rsidRPr="001C4918">
        <w:rPr>
          <w:rFonts w:ascii="Arial Narrow" w:hAnsi="Arial Narrow" w:cs="Arial"/>
          <w:bCs/>
          <w:spacing w:val="-3"/>
          <w:kern w:val="0"/>
          <ns2:ligatures ns2:val="none"/>
        </w:rPr>
        <w:t xml:space="preserve"/>
      </w:r>
      <w:r w:rsidR="001C4918" w:rsidRPr="001C4918">
        <w:rPr>
          <w:rFonts w:ascii="Arial Narrow" w:hAnsi="Arial Narrow" w:cs="Arial"/>
          <w:bCs/>
          <w:spacing w:val="-3"/>
          <w:kern w:val="0"/>
          <ns2:ligatures ns2:val="none"/>
        </w:rPr>
        <w:t xml:space="preserve"/>
      </w:r>
      <w:r w:rsidR="00CA59A2" w:rsidRPr="001C4918">
        <w:rPr>
          <w:rFonts w:ascii="Arial Narrow" w:hAnsi="Arial Narrow"/>
          <w:color w:val="000000"/>
        </w:rPr>
        <w:t/>
      </w:r>
      <w:r w:rsidR="00CA59A2" w:rsidRPr="00A67ADF">
        <w:rPr>
          <w:rFonts w:ascii="Arial Narrow" w:hAnsi="Arial Narrow"/>
          <w:color w:val="000000"/>
        </w:rPr>
        <w:t xml:space="preserve"/>
      </w:r>
      <w:r w:rsidR="00CA59A2" w:rsidRPr="00A67ADF">
        <w:rPr>
          <w:rFonts w:ascii="Arial Narrow" w:eastAsia="Times New Roman" w:hAnsi="Arial Narrow" w:cs="Segoe UI"/>
          <w:color w:val="000000"/>
          <w:kern w:val="0"/>
          <w:lang w:eastAsia="es-PE"/>
          <ns2:ligatures ns2:val="none"/>
        </w:rPr>
        <w:t/>
      </w:r>
      <w:r w:rsidR="00CA59A2" w:rsidRPr="00A67ADF">
        <w:rPr>
          <w:rFonts w:ascii="Arial Narrow" w:hAnsi="Arial Narrow"/>
          <w:color w:val="000000"/>
        </w:rPr>
        <w:t xml:space="preserve"/>
      </w:r>
      <w:r w:rsidR="00CA59A2" w:rsidRPr="00A67ADF">
        <w:rPr>
          <w:rFonts w:ascii="Arial Narrow" w:eastAsia="Times New Roman" w:hAnsi="Arial Narrow" w:cs="Segoe UI"/>
          <w:color w:val="000000"/>
          <w:kern w:val="0"/>
          <w:lang w:eastAsia="es-PE"/>
          <ns2:ligatures ns2:val="none"/>
        </w:rPr>
        <w:t/>
      </w:r>
      <w:r w:rsidR="00CA59A2" w:rsidRPr="00A67ADF">
        <w:rPr>
          <w:rFonts w:ascii="Arial Narrow" w:hAnsi="Arial Narrow"/>
          <w:color w:val="000000"/>
        </w:rPr>
        <w:t xml:space="preserve"/>
      </w:r>
      <w:bookmarkStart w:id="17" w:name="_Hlk214964186"/>
      <w:r w:rsidR="00CA59A2" w:rsidRPr="00A67ADF">
        <w:rPr>
          <w:rFonts w:ascii="Arial Narrow" w:hAnsi="Arial Narrow"/>
          <w:color w:val="000000"/>
        </w:rPr>
        <w:t/>
      </w:r>
      <w:r w:rsidR="00CA59A2" w:rsidRPr="00A67ADF">
        <w:rPr>
          <w:rStyle w:val="Refdenotaalpie"/>
          <w:rFonts w:ascii="Arial Narrow" w:hAnsi="Arial Narrow"/>
          <w:vertAlign w:val="superscript"/>
        </w:rPr>
        <w:footnoteReference w:id="11"/>
      </w:r>
      <w:r w:rsidR="00CA59A2" w:rsidRPr="00A67ADF">
        <w:rPr>
          <w:rFonts w:ascii="Arial Narrow" w:hAnsi="Arial Narrow" w:cs="Arial"/>
        </w:rPr>
        <w:t/>
      </w:r>
    </w:p>
    <w:bookmarkEnd w:id="17"/>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3CBB990E"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C4918" w:rsidRPr="001C4918">
        <w:rPr>
          <w:rFonts w:ascii="Arial Narrow" w:eastAsia="Arial Narrow" w:hAnsi="Arial Narrow" w:cs="Arial Narrow"/>
          <w:bCs/>
        </w:rPr>
        <w:t xml:space="preserve">La Positiva Seguros y Reaseguros S.A. </w:t>
      </w:r>
      <w:r w:rsidRPr="00A67ADF">
        <w:rPr>
          <w:rFonts w:ascii="Arial Narrow" w:hAnsi="Arial Narrow"/>
          <w:shd w:val="clear" w:color="auto" w:fill="FFFFFF"/>
        </w:rPr>
        <w:t xml:space="preserve">para </w:t>
      </w:r>
      <w:r w:rsidRPr="001C4918">
        <w:rPr>
          <w:rFonts w:ascii="Arial Narrow" w:hAnsi="Arial Narrow"/>
          <w:shd w:val="clear" w:color="auto" w:fill="FFFFFF"/>
        </w:rPr>
        <w:t xml:space="preserve">que </w:t>
      </w:r>
      <w:r w:rsidRPr="001C491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18"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18"/>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626EF8E7" ns2:textId="36A812F1" w:rsidR="00565126" w:rsidRPr="00DE7477" w:rsidRDefault="00DE7477" w:rsidP="00DE7477">
      <w:pPr>
        <w:spacing w:after="0" w:line="240" w:lineRule="auto"/>
        <w:jc w:val="center"/>
        <w:rPr>
          <w:rFonts w:ascii="Arial Narrow" w:eastAsia="Arial Narrow" w:hAnsi="Arial Narrow" w:cs="Arial Narrow"/>
          <w:bCs/>
          <w:color w:val="000000"/>
          <w:kern w:val="0"/>
          <w:lang w:eastAsia="es-PE"/>
          <ns2:ligatures ns2:val="none"/>
        </w:rPr>
      </w:pPr>
      <w:r w:rsidRPr="00DE7477">
        <w:rPr>
          <w:rFonts w:ascii="Arial Narrow" w:eastAsia="Arial Narrow" w:hAnsi="Arial Narrow" w:cs="Arial Narrow"/>
          <w:bCs/>
          <w:color w:val="000000"/>
          <w:kern w:val="0"/>
          <w:lang w:eastAsia="es-PE"/>
          <ns2:ligatures ns2:val="none"/>
        </w:rPr>
        <w:t>Firmado digitalmente por</w:t>
      </w:r>
    </w:p>
    <w:p ns2:paraId="564FA57C" ns2:textId="77777777" w:rsidR="00565126" w:rsidRDefault="00565126" w:rsidP="0056512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EVELING ROA QUISPE</w:t>
      </w:r>
    </w:p>
    <w:p ns2:paraId="488C71A5" ns2:textId="77777777" w:rsidR="00565126" w:rsidRDefault="00565126" w:rsidP="0056512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Secretaria Técnica</w:t>
      </w:r>
    </w:p>
    <w:p ns2:paraId="7F637530" ns2:textId="2E01E263" w:rsidR="00565126" w:rsidRPr="00883405" w:rsidRDefault="00565126" w:rsidP="00883405">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 xml:space="preserve">Comisión de Protección al [APELLIDO] 1</w:t>
      </w:r>
    </w:p>
    <w:p ns2:paraId="74AAB5F4" ns2:textId="1956AADC" w:rsidR="001B5674" w:rsidRPr="00883405" w:rsidRDefault="007C5BEA" w:rsidP="00883405">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ns2:ligatures ns2:val="none"/>
        </w:rPr>
        <w:t>LGP</w:t>
      </w:r>
      <w:r w:rsidR="00565126" w:rsidRPr="0026598E">
        <w:rPr>
          <w:rFonts w:ascii="Arial Narrow" w:eastAsia="Arial Narrow" w:hAnsi="Arial Narrow" w:cs="Arial"/>
          <w:color w:val="000000"/>
          <w:kern w:val="0"/>
          <w:sz w:val="16"/>
          <w:szCs w:val="16"/>
          <w:lang w:eastAsia="es-PE"/>
          <ns2:ligatures ns2:val="none"/>
        </w:rPr>
        <w:t>/JCQ</w:t>
      </w:r>
    </w:p>
    <w:sectPr w:rsidR="001B5674" w:rsidRPr="00883405" w:rsidSect="00DA79A0">
      <w:headerReference w:type="even" ns3:id="rId9"/>
      <w:headerReference w:type="default" ns3:id="rId10"/>
      <w:footerReference w:type="even" ns3:id="rId11"/>
      <w:footerReference w:type="default" ns3:id="rId12"/>
      <w:headerReference w:type="first" ns3:id="rId13"/>
      <w:footerReference w:type="first" ns3: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260F" w14:textId="77777777" w:rsidR="006E26D5" w:rsidRDefault="006E26D5" w:rsidP="00DA79A0">
      <w:pPr>
        <w:spacing w:after="0" w:line="240" w:lineRule="auto"/>
      </w:pPr>
      <w:r>
        <w:separator/>
      </w:r>
    </w:p>
  </w:endnote>
  <w:endnote w:type="continuationSeparator" w:id="0">
    <w:p w14:paraId="124D7E70" w14:textId="77777777" w:rsidR="006E26D5" w:rsidRDefault="006E26D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B18C8" w14:textId="77777777" w:rsidR="006E26D5" w:rsidRDefault="006E26D5" w:rsidP="00DA79A0">
      <w:pPr>
        <w:spacing w:after="0" w:line="240" w:lineRule="auto"/>
      </w:pPr>
      <w:r>
        <w:separator/>
      </w:r>
    </w:p>
  </w:footnote>
  <w:footnote w:type="continuationSeparator" w:id="0">
    <w:p w14:paraId="7D647E73" w14:textId="77777777" w:rsidR="006E26D5" w:rsidRDefault="006E26D5" w:rsidP="00DA79A0">
      <w:pPr>
        <w:spacing w:after="0" w:line="240" w:lineRule="auto"/>
      </w:pPr>
      <w:r>
        <w:continuationSeparator/>
      </w:r>
    </w:p>
  </w:footnote>
  <w:footnote w:id="1">
    <w:p w14:paraId="1A82CAE4" w14:textId="77777777" w:rsidR="00CA59A2" w:rsidRPr="00883405" w:rsidRDefault="00CA59A2" w:rsidP="000153EC">
      <w:pPr>
        <w:pStyle w:val="Textonotapie"/>
        <w:ind w:left="567" w:hanging="567"/>
        <w:jc w:val="both"/>
        <w:rPr>
          <w:rFonts w:ascii="Arial Narrow" w:hAnsi="Arial Narrow" w:cs="Arial"/>
          <w:sz w:val="15"/>
          <w:szCs w:val="15"/>
        </w:rPr>
      </w:pPr>
      <w:r w:rsidRPr="00883405">
        <w:rPr>
          <w:rStyle w:val="Refdenotaalpie"/>
          <w:rFonts w:ascii="Arial Narrow" w:hAnsi="Arial Narrow" w:cs="Arial"/>
          <w:sz w:val="16"/>
          <w:szCs w:val="15"/>
          <w:vertAlign w:val="superscript"/>
        </w:rPr>
        <w:footnoteRef/>
      </w:r>
      <w:r w:rsidRPr="00883405">
        <w:rPr>
          <w:rFonts w:ascii="Arial Narrow" w:hAnsi="Arial Narrow" w:cs="Arial"/>
          <w:sz w:val="15"/>
          <w:szCs w:val="15"/>
        </w:rPr>
        <w:t xml:space="preserve"> </w:t>
      </w:r>
      <w:r w:rsidRPr="00883405">
        <w:rPr>
          <w:rFonts w:ascii="Arial Narrow" w:hAnsi="Arial Narrow" w:cs="Arial"/>
          <w:sz w:val="15"/>
          <w:szCs w:val="15"/>
        </w:rPr>
        <w:tab/>
        <w:t>Publicado</w:t>
      </w:r>
      <w:r w:rsidRPr="00883405">
        <w:rPr>
          <w:rFonts w:ascii="Arial Narrow" w:hAnsi="Arial Narrow" w:cs="Arial"/>
          <w:b/>
          <w:sz w:val="15"/>
          <w:szCs w:val="15"/>
        </w:rPr>
        <w:t xml:space="preserve"> </w:t>
      </w:r>
      <w:r w:rsidRPr="00883405">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883405" w:rsidRDefault="00CA59A2" w:rsidP="000153EC">
      <w:pPr>
        <w:pStyle w:val="Textonotapie"/>
        <w:ind w:left="567" w:hanging="567"/>
        <w:jc w:val="both"/>
        <w:rPr>
          <w:rFonts w:ascii="Arial Narrow" w:hAnsi="Arial Narrow" w:cs="Arial"/>
          <w:sz w:val="15"/>
          <w:szCs w:val="15"/>
        </w:rPr>
      </w:pPr>
    </w:p>
  </w:footnote>
  <w:footnote w:id="2">
    <w:p w14:paraId="05FCC0FA"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883405">
        <w:rPr>
          <w:rStyle w:val="Refdenotaalpie"/>
          <w:rFonts w:ascii="Arial Narrow" w:hAnsi="Arial Narrow" w:cs="Arial"/>
          <w:sz w:val="16"/>
          <w:szCs w:val="15"/>
          <w:vertAlign w:val="superscript"/>
        </w:rPr>
        <w:footnoteRef/>
      </w:r>
      <w:r w:rsidRPr="00883405">
        <w:rPr>
          <w:rFonts w:ascii="Arial Narrow" w:hAnsi="Arial Narrow" w:cs="Arial"/>
          <w:sz w:val="15"/>
          <w:szCs w:val="15"/>
        </w:rPr>
        <w:t xml:space="preserve"> </w:t>
      </w:r>
      <w:r w:rsidRPr="00883405">
        <w:rPr>
          <w:rFonts w:ascii="Arial Narrow" w:hAnsi="Arial Narrow" w:cs="Arial"/>
          <w:sz w:val="15"/>
          <w:szCs w:val="15"/>
        </w:rPr>
        <w:tab/>
      </w:r>
      <w:r w:rsidRPr="00883405">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883405">
        <w:rPr>
          <w:rFonts w:ascii="Arial Narrow" w:eastAsia="Arial Narrow" w:hAnsi="Arial Narrow" w:cs="Arial"/>
          <w:b/>
          <w:bCs/>
          <w:sz w:val="15"/>
          <w:szCs w:val="15"/>
        </w:rPr>
        <w:tab/>
        <w:t>Artículo 105.- Autoridad competente.</w:t>
      </w:r>
    </w:p>
    <w:p w14:paraId="7C7DEEBE"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r w:rsidRPr="00883405">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r w:rsidRPr="00883405">
        <w:rPr>
          <w:rFonts w:ascii="Arial Narrow" w:eastAsia="Arial Narrow" w:hAnsi="Arial Narrow" w:cs="Arial"/>
          <w:sz w:val="15"/>
          <w:szCs w:val="15"/>
        </w:rPr>
        <w:tab/>
        <w:t xml:space="preserve">(…). </w:t>
      </w:r>
    </w:p>
    <w:p w14:paraId="6A1CDC8A"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883405">
        <w:rPr>
          <w:rFonts w:ascii="Arial Narrow" w:eastAsia="Arial Narrow" w:hAnsi="Arial Narrow" w:cs="Arial"/>
          <w:sz w:val="15"/>
          <w:szCs w:val="15"/>
        </w:rPr>
        <w:tab/>
      </w:r>
      <w:r w:rsidRPr="00883405">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r w:rsidRPr="00883405">
        <w:rPr>
          <w:rFonts w:ascii="Arial Narrow" w:eastAsia="Arial Narrow" w:hAnsi="Arial Narrow" w:cs="Arial"/>
          <w:b/>
          <w:bCs/>
          <w:sz w:val="15"/>
          <w:szCs w:val="15"/>
        </w:rPr>
        <w:tab/>
        <w:t>Artículo 27.-</w:t>
      </w:r>
      <w:r w:rsidRPr="00883405">
        <w:rPr>
          <w:rFonts w:ascii="Arial Narrow" w:eastAsia="Arial Narrow" w:hAnsi="Arial Narrow" w:cs="Arial"/>
          <w:sz w:val="15"/>
          <w:szCs w:val="15"/>
        </w:rPr>
        <w:t xml:space="preserve"> De la Comisión de Protección al Consumidor.- </w:t>
      </w:r>
    </w:p>
    <w:p w14:paraId="5B348423"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r w:rsidRPr="00883405">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83405" w:rsidRDefault="00CA59A2" w:rsidP="000153EC">
      <w:pPr>
        <w:pStyle w:val="Textonotapie"/>
        <w:tabs>
          <w:tab w:val="left" w:pos="567"/>
        </w:tabs>
        <w:ind w:right="-1"/>
        <w:jc w:val="both"/>
        <w:rPr>
          <w:rFonts w:ascii="Arial Narrow" w:eastAsia="Arial Narrow" w:hAnsi="Arial Narrow" w:cs="Arial"/>
          <w:sz w:val="15"/>
          <w:szCs w:val="15"/>
        </w:rPr>
      </w:pPr>
    </w:p>
  </w:footnote>
  <w:footnote w:id="3">
    <w:p w14:paraId="718762D2" w14:textId="77777777" w:rsidR="00711750" w:rsidRPr="00883405" w:rsidRDefault="00711750" w:rsidP="000153EC">
      <w:pPr>
        <w:pStyle w:val="Textonotapie"/>
        <w:tabs>
          <w:tab w:val="left" w:pos="567"/>
        </w:tabs>
        <w:ind w:left="567" w:right="-1" w:hanging="567"/>
        <w:jc w:val="both"/>
        <w:rPr>
          <w:rFonts w:ascii="Arial Narrow" w:eastAsia="Arial Narrow" w:hAnsi="Arial Narrow" w:cs="Arial Narrow"/>
          <w:b/>
          <w:bCs/>
          <w:sz w:val="15"/>
          <w:szCs w:val="15"/>
        </w:rPr>
      </w:pPr>
      <w:r w:rsidRPr="00883405">
        <w:rPr>
          <w:rStyle w:val="Refdenotaalpie"/>
          <w:rFonts w:ascii="Arial Narrow" w:hAnsi="Arial Narrow"/>
          <w:sz w:val="16"/>
          <w:szCs w:val="15"/>
          <w:vertAlign w:val="superscript"/>
        </w:rPr>
        <w:footnoteRef/>
      </w:r>
      <w:r w:rsidRPr="00883405">
        <w:rPr>
          <w:rFonts w:ascii="Arial Narrow" w:hAnsi="Arial Narrow"/>
          <w:sz w:val="15"/>
          <w:szCs w:val="15"/>
        </w:rPr>
        <w:t xml:space="preserve"> </w:t>
      </w:r>
      <w:r w:rsidRPr="00883405">
        <w:rPr>
          <w:rFonts w:ascii="Arial Narrow" w:hAnsi="Arial Narrow"/>
          <w:sz w:val="15"/>
          <w:szCs w:val="15"/>
        </w:rPr>
        <w:tab/>
      </w:r>
      <w:r w:rsidRPr="00883405">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656A3DBF" w14:textId="77777777" w:rsidR="003C0D91" w:rsidRPr="00883405" w:rsidRDefault="003C0D91" w:rsidP="000153EC">
      <w:pPr>
        <w:pStyle w:val="Textonotapie"/>
        <w:ind w:left="567" w:right="-1"/>
        <w:jc w:val="both"/>
        <w:rPr>
          <w:rFonts w:ascii="Arial Narrow" w:eastAsia="Arial Narrow" w:hAnsi="Arial Narrow" w:cs="Arial Narrow"/>
          <w:b/>
          <w:bCs/>
          <w:sz w:val="15"/>
          <w:szCs w:val="15"/>
        </w:rPr>
      </w:pPr>
      <w:r w:rsidRPr="00883405">
        <w:rPr>
          <w:rFonts w:ascii="Arial Narrow" w:eastAsia="Arial Narrow" w:hAnsi="Arial Narrow" w:cs="Arial Narrow"/>
          <w:b/>
          <w:bCs/>
          <w:sz w:val="15"/>
          <w:szCs w:val="15"/>
        </w:rPr>
        <w:t>Artículo 150. Libro de reclamaciones</w:t>
      </w:r>
    </w:p>
    <w:p w14:paraId="21160F25" w14:textId="56ADD250" w:rsidR="00711750" w:rsidRPr="00883405" w:rsidRDefault="003C0D91" w:rsidP="000153EC">
      <w:pPr>
        <w:pStyle w:val="Textonotapie"/>
        <w:ind w:left="567" w:right="-1"/>
        <w:jc w:val="both"/>
        <w:rPr>
          <w:rFonts w:ascii="Arial Narrow" w:eastAsia="Arial Narrow" w:hAnsi="Arial Narrow" w:cs="Arial Narrow"/>
          <w:sz w:val="15"/>
          <w:szCs w:val="15"/>
        </w:rPr>
      </w:pPr>
      <w:r w:rsidRPr="00883405">
        <w:rPr>
          <w:rFonts w:ascii="Arial Narrow" w:eastAsia="Arial Narrow" w:hAnsi="Arial Narrow" w:cs="Arial Narrow"/>
          <w:sz w:val="15"/>
          <w:szCs w:val="15"/>
        </w:rPr>
        <w:t>Los establecimientos comerciales, así como toda plataforma digital de comercio electrónico, deben contar con un libro de reclamaciones, en forma física o virtual. El reglamento establece las condiciones, los supuestos y las demás especificaciones para el cumplimiento de la obligación señalada en el presente artículo</w:t>
      </w:r>
      <w:r w:rsidR="00711750" w:rsidRPr="00883405">
        <w:rPr>
          <w:rFonts w:ascii="Arial Narrow" w:eastAsia="Arial Narrow" w:hAnsi="Arial Narrow" w:cs="Arial Narrow"/>
          <w:sz w:val="15"/>
          <w:szCs w:val="15"/>
        </w:rPr>
        <w:t>.</w:t>
      </w:r>
    </w:p>
    <w:p w14:paraId="664FC074" w14:textId="77777777" w:rsidR="00711750" w:rsidRPr="00883405" w:rsidRDefault="00711750" w:rsidP="000153EC">
      <w:pPr>
        <w:pStyle w:val="Textonotapie"/>
        <w:jc w:val="both"/>
        <w:rPr>
          <w:rFonts w:ascii="Arial Narrow" w:hAnsi="Arial Narrow"/>
          <w:sz w:val="15"/>
          <w:szCs w:val="15"/>
        </w:rPr>
      </w:pPr>
    </w:p>
  </w:footnote>
  <w:footnote w:id="4">
    <w:p w14:paraId="17A59CC5"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r w:rsidRPr="00883405">
        <w:rPr>
          <w:rStyle w:val="Refdenotaalpie"/>
          <w:rFonts w:ascii="Arial Narrow" w:hAnsi="Arial Narrow" w:cs="Arial"/>
          <w:sz w:val="16"/>
          <w:szCs w:val="15"/>
          <w:vertAlign w:val="superscript"/>
        </w:rPr>
        <w:footnoteRef/>
      </w:r>
      <w:r w:rsidRPr="00883405">
        <w:rPr>
          <w:rFonts w:ascii="Arial Narrow" w:hAnsi="Arial Narrow" w:cs="Arial"/>
          <w:sz w:val="15"/>
          <w:szCs w:val="15"/>
        </w:rPr>
        <w:t xml:space="preserve"> </w:t>
      </w:r>
      <w:r w:rsidRPr="00883405">
        <w:rPr>
          <w:rFonts w:ascii="Arial Narrow" w:hAnsi="Arial Narrow" w:cs="Arial"/>
          <w:sz w:val="15"/>
          <w:szCs w:val="15"/>
        </w:rPr>
        <w:tab/>
      </w:r>
      <w:r w:rsidRPr="00883405">
        <w:rPr>
          <w:rFonts w:ascii="Arial Narrow" w:eastAsia="Arial Narrow" w:hAnsi="Arial Narrow" w:cs="Arial"/>
          <w:b/>
          <w:bCs/>
          <w:sz w:val="15"/>
          <w:szCs w:val="15"/>
        </w:rPr>
        <w:t>LEY SOBRE FACULTADES, NORMAS Y ORGANIZACIÓN DEL INDECOPI, APROBADA POR DECRETO LEGISLATIVO 807 Artículo 24.-</w:t>
      </w:r>
      <w:r w:rsidRPr="00883405">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r w:rsidRPr="00883405">
        <w:rPr>
          <w:rFonts w:ascii="Arial Narrow" w:eastAsia="Arial Narrow" w:hAnsi="Arial Narrow" w:cs="Arial"/>
          <w:sz w:val="15"/>
          <w:szCs w:val="15"/>
        </w:rPr>
        <w:tab/>
        <w:t xml:space="preserve">(...) </w:t>
      </w:r>
    </w:p>
    <w:p w14:paraId="7B2AB955"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r w:rsidRPr="00883405">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r w:rsidRPr="00883405">
        <w:rPr>
          <w:rFonts w:ascii="Arial Narrow" w:eastAsia="Arial Narrow" w:hAnsi="Arial Narrow" w:cs="Arial"/>
          <w:sz w:val="15"/>
          <w:szCs w:val="15"/>
        </w:rPr>
        <w:tab/>
        <w:t>(...).</w:t>
      </w:r>
    </w:p>
    <w:p w14:paraId="09B4F71B"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 </w:t>
      </w:r>
    </w:p>
    <w:p w14:paraId="7E788299" w14:textId="77777777" w:rsidR="00CA59A2" w:rsidRPr="00883405" w:rsidRDefault="00CA59A2" w:rsidP="000153EC">
      <w:pPr>
        <w:pStyle w:val="Textonotapie"/>
        <w:tabs>
          <w:tab w:val="left" w:pos="567"/>
        </w:tabs>
        <w:ind w:left="567" w:right="-1" w:hanging="567"/>
        <w:jc w:val="both"/>
        <w:rPr>
          <w:rFonts w:ascii="Arial Narrow" w:eastAsia="Arial Narrow" w:hAnsi="Arial Narrow" w:cs="Arial"/>
          <w:sz w:val="15"/>
          <w:szCs w:val="15"/>
        </w:rPr>
      </w:pPr>
    </w:p>
  </w:footnote>
  <w:footnote w:id="5">
    <w:p w14:paraId="703725D5" w14:textId="77777777" w:rsidR="00CA59A2" w:rsidRPr="00883405" w:rsidRDefault="00CA59A2" w:rsidP="000153EC">
      <w:pPr>
        <w:pStyle w:val="Textonotapie"/>
        <w:ind w:left="567" w:hanging="567"/>
        <w:jc w:val="both"/>
        <w:rPr>
          <w:rFonts w:ascii="Arial Narrow" w:hAnsi="Arial Narrow" w:cs="Arial"/>
          <w:sz w:val="15"/>
          <w:szCs w:val="15"/>
        </w:rPr>
      </w:pPr>
      <w:r w:rsidRPr="00883405">
        <w:rPr>
          <w:rStyle w:val="Refdenotaalpie"/>
          <w:rFonts w:ascii="Arial Narrow" w:hAnsi="Arial Narrow" w:cs="Arial"/>
          <w:sz w:val="16"/>
          <w:szCs w:val="15"/>
          <w:vertAlign w:val="superscript"/>
        </w:rPr>
        <w:footnoteRef/>
      </w:r>
      <w:r w:rsidRPr="00883405">
        <w:rPr>
          <w:rFonts w:ascii="Arial Narrow" w:hAnsi="Arial Narrow" w:cs="Arial"/>
          <w:sz w:val="15"/>
          <w:szCs w:val="15"/>
        </w:rPr>
        <w:t xml:space="preserve"> </w:t>
      </w:r>
      <w:r w:rsidRPr="00883405">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883405" w:rsidRDefault="00CA59A2" w:rsidP="000153EC">
      <w:pPr>
        <w:pStyle w:val="Textonotapie"/>
        <w:ind w:left="567" w:hanging="567"/>
        <w:jc w:val="both"/>
        <w:rPr>
          <w:rFonts w:ascii="Arial Narrow" w:hAnsi="Arial Narrow" w:cs="Arial"/>
          <w:sz w:val="15"/>
          <w:szCs w:val="15"/>
        </w:rPr>
      </w:pPr>
    </w:p>
  </w:footnote>
  <w:footnote w:id="6">
    <w:p w14:paraId="12554D7B" w14:textId="77777777" w:rsidR="00CA59A2" w:rsidRPr="00883405" w:rsidRDefault="00CA59A2" w:rsidP="000153EC">
      <w:pPr>
        <w:pStyle w:val="Textonotapie"/>
        <w:ind w:left="567" w:hanging="567"/>
        <w:jc w:val="both"/>
        <w:rPr>
          <w:rFonts w:ascii="Arial Narrow" w:hAnsi="Arial Narrow" w:cs="Arial"/>
          <w:sz w:val="15"/>
          <w:szCs w:val="15"/>
        </w:rPr>
      </w:pPr>
      <w:r w:rsidRPr="00883405">
        <w:rPr>
          <w:rStyle w:val="Refdenotaalpie"/>
          <w:rFonts w:ascii="Arial Narrow" w:hAnsi="Arial Narrow" w:cs="Arial"/>
          <w:sz w:val="16"/>
          <w:szCs w:val="15"/>
          <w:vertAlign w:val="superscript"/>
        </w:rPr>
        <w:footnoteRef/>
      </w:r>
      <w:r w:rsidRPr="00883405">
        <w:rPr>
          <w:rFonts w:ascii="Arial Narrow" w:hAnsi="Arial Narrow" w:cs="Arial"/>
          <w:sz w:val="15"/>
          <w:szCs w:val="15"/>
        </w:rPr>
        <w:t xml:space="preserve"> </w:t>
      </w:r>
      <w:r w:rsidRPr="00883405">
        <w:rPr>
          <w:rFonts w:ascii="Arial Narrow" w:hAnsi="Arial Narrow" w:cs="Arial"/>
          <w:sz w:val="15"/>
          <w:szCs w:val="15"/>
        </w:rPr>
        <w:tab/>
      </w:r>
      <w:r w:rsidRPr="00883405">
        <w:rPr>
          <w:rFonts w:ascii="Arial Narrow" w:eastAsia="Arial Narrow" w:hAnsi="Arial Narrow" w:cs="Arial"/>
          <w:b/>
          <w:sz w:val="15"/>
          <w:szCs w:val="15"/>
        </w:rPr>
        <w:t>LEY 29571, CÓDIGO DE PROTECCIÓN Y DEFENSA DEL CONSUMIDOR</w:t>
      </w:r>
      <w:r w:rsidRPr="00883405">
        <w:rPr>
          <w:rFonts w:ascii="Arial Narrow" w:hAnsi="Arial Narrow" w:cs="Arial"/>
          <w:b/>
          <w:bCs/>
          <w:sz w:val="15"/>
          <w:szCs w:val="15"/>
        </w:rPr>
        <w:t xml:space="preserve">, </w:t>
      </w:r>
      <w:r w:rsidRPr="00883405">
        <w:rPr>
          <w:rFonts w:ascii="Arial Narrow" w:hAnsi="Arial Narrow" w:cs="Arial"/>
          <w:b/>
          <w:sz w:val="15"/>
          <w:szCs w:val="15"/>
        </w:rPr>
        <w:t>publicado el 2 de setiembre de 2010 y modificado por Decreto Legislativo 1308</w:t>
      </w:r>
    </w:p>
    <w:p w14:paraId="6D8A2F03" w14:textId="77777777" w:rsidR="00CA59A2" w:rsidRPr="00883405" w:rsidRDefault="00CA59A2" w:rsidP="000153EC">
      <w:pPr>
        <w:pStyle w:val="Textonotapie"/>
        <w:ind w:left="567" w:hanging="567"/>
        <w:jc w:val="both"/>
        <w:rPr>
          <w:rFonts w:ascii="Arial Narrow" w:hAnsi="Arial Narrow" w:cs="Arial"/>
          <w:b/>
          <w:bCs/>
          <w:sz w:val="15"/>
          <w:szCs w:val="15"/>
        </w:rPr>
      </w:pPr>
      <w:r w:rsidRPr="00883405">
        <w:rPr>
          <w:rFonts w:ascii="Arial Narrow" w:hAnsi="Arial Narrow" w:cs="Arial"/>
          <w:sz w:val="15"/>
          <w:szCs w:val="15"/>
        </w:rPr>
        <w:tab/>
      </w:r>
      <w:r w:rsidRPr="00883405">
        <w:rPr>
          <w:rFonts w:ascii="Arial Narrow" w:hAnsi="Arial Narrow" w:cs="Arial"/>
          <w:b/>
          <w:bCs/>
          <w:sz w:val="15"/>
          <w:szCs w:val="15"/>
        </w:rPr>
        <w:t>Artículo 110.- Sanciones Administrativas</w:t>
      </w:r>
    </w:p>
    <w:p w14:paraId="693A834B" w14:textId="77777777" w:rsidR="00CA59A2" w:rsidRPr="00883405"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883405">
        <w:rPr>
          <w:rFonts w:ascii="Arial Narrow" w:hAnsi="Arial Narrow" w:cs="Arial"/>
          <w:sz w:val="15"/>
          <w:szCs w:val="15"/>
          <w:lang w:eastAsia="es-PE"/>
        </w:rPr>
        <w:t>(…)</w:t>
      </w:r>
    </w:p>
    <w:p w14:paraId="04CBC22B" w14:textId="77777777" w:rsidR="00CA59A2" w:rsidRPr="00883405"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883405">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83405"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883405">
        <w:rPr>
          <w:rFonts w:ascii="Arial Narrow" w:hAnsi="Arial Narrow" w:cs="Arial"/>
          <w:sz w:val="15"/>
          <w:szCs w:val="15"/>
          <w:lang w:eastAsia="es-PE"/>
        </w:rPr>
        <w:t>(…).</w:t>
      </w:r>
    </w:p>
    <w:p w14:paraId="3B6754D8" w14:textId="77777777" w:rsidR="00CA59A2" w:rsidRPr="00883405" w:rsidRDefault="00CA59A2" w:rsidP="000153EC">
      <w:pPr>
        <w:pStyle w:val="Textonotapie"/>
        <w:tabs>
          <w:tab w:val="left" w:pos="284"/>
        </w:tabs>
        <w:ind w:left="567" w:hanging="567"/>
        <w:jc w:val="both"/>
        <w:rPr>
          <w:rFonts w:ascii="Arial Narrow" w:hAnsi="Arial Narrow" w:cs="Arial"/>
          <w:b/>
          <w:bCs/>
          <w:sz w:val="15"/>
          <w:szCs w:val="15"/>
        </w:rPr>
      </w:pPr>
    </w:p>
  </w:footnote>
  <w:footnote w:id="7">
    <w:p w14:paraId="062EC860" w14:textId="77777777" w:rsidR="00CA59A2" w:rsidRPr="00883405" w:rsidRDefault="00CA59A2" w:rsidP="000153EC">
      <w:pPr>
        <w:spacing w:after="0" w:line="240" w:lineRule="auto"/>
        <w:ind w:left="567" w:hanging="567"/>
        <w:jc w:val="both"/>
        <w:rPr>
          <w:rFonts w:ascii="Arial Narrow" w:hAnsi="Arial Narrow" w:cs="Arial"/>
          <w:sz w:val="15"/>
          <w:szCs w:val="15"/>
        </w:rPr>
      </w:pPr>
      <w:r w:rsidRPr="00883405">
        <w:rPr>
          <w:rStyle w:val="Refdenotaalpie"/>
          <w:rFonts w:ascii="Arial Narrow" w:hAnsi="Arial Narrow" w:cs="Arial"/>
          <w:sz w:val="16"/>
          <w:szCs w:val="15"/>
          <w:vertAlign w:val="superscript"/>
        </w:rPr>
        <w:footnoteRef/>
      </w:r>
      <w:r w:rsidRPr="00883405">
        <w:rPr>
          <w:rFonts w:ascii="Arial Narrow" w:hAnsi="Arial Narrow" w:cs="Arial"/>
          <w:sz w:val="15"/>
          <w:szCs w:val="15"/>
          <w:vertAlign w:val="superscript"/>
        </w:rPr>
        <w:t xml:space="preserve"> </w:t>
      </w:r>
      <w:r w:rsidRPr="00883405">
        <w:rPr>
          <w:rFonts w:ascii="Arial Narrow" w:hAnsi="Arial Narrow" w:cs="Arial"/>
          <w:sz w:val="15"/>
          <w:szCs w:val="15"/>
        </w:rPr>
        <w:t xml:space="preserve"> </w:t>
      </w:r>
      <w:r w:rsidRPr="00883405">
        <w:rPr>
          <w:rFonts w:ascii="Arial Narrow" w:hAnsi="Arial Narrow" w:cs="Arial"/>
          <w:sz w:val="15"/>
          <w:szCs w:val="15"/>
        </w:rPr>
        <w:tab/>
      </w:r>
      <w:r w:rsidRPr="00883405">
        <w:rPr>
          <w:rFonts w:ascii="Arial Narrow" w:eastAsia="Arial Narrow" w:hAnsi="Arial Narrow" w:cs="Arial"/>
          <w:b/>
          <w:sz w:val="15"/>
          <w:szCs w:val="15"/>
        </w:rPr>
        <w:t>LEY 29571, CÓDIGO DE PROTECCIÓN Y DEFENSA DEL CONSUMIDOR</w:t>
      </w:r>
      <w:r w:rsidRPr="00883405">
        <w:rPr>
          <w:rFonts w:ascii="Arial Narrow" w:hAnsi="Arial Narrow" w:cs="Arial"/>
          <w:b/>
          <w:bCs/>
          <w:sz w:val="15"/>
          <w:szCs w:val="15"/>
        </w:rPr>
        <w:t xml:space="preserve">, </w:t>
      </w:r>
      <w:r w:rsidRPr="00883405">
        <w:rPr>
          <w:rFonts w:ascii="Arial Narrow" w:hAnsi="Arial Narrow" w:cs="Arial"/>
          <w:b/>
          <w:sz w:val="15"/>
          <w:szCs w:val="15"/>
        </w:rPr>
        <w:t>publicado el 2 de setiembre de 2010 y modificado por Decreto Legislativo 1308</w:t>
      </w:r>
    </w:p>
    <w:p w14:paraId="4BC9BF8D" w14:textId="77777777" w:rsidR="00CA59A2" w:rsidRPr="00883405" w:rsidRDefault="00CA59A2" w:rsidP="000153EC">
      <w:pPr>
        <w:spacing w:after="0" w:line="240" w:lineRule="auto"/>
        <w:ind w:left="567" w:hanging="567"/>
        <w:jc w:val="both"/>
        <w:rPr>
          <w:rFonts w:ascii="Arial Narrow" w:eastAsia="Arial Narrow" w:hAnsi="Arial Narrow" w:cs="Arial"/>
          <w:b/>
          <w:sz w:val="15"/>
          <w:szCs w:val="15"/>
        </w:rPr>
      </w:pPr>
      <w:r w:rsidRPr="00883405">
        <w:rPr>
          <w:rFonts w:ascii="Arial Narrow" w:eastAsia="Arial Narrow" w:hAnsi="Arial Narrow" w:cs="Arial"/>
          <w:b/>
          <w:sz w:val="15"/>
          <w:szCs w:val="15"/>
        </w:rPr>
        <w:tab/>
        <w:t>Artículo 110.- Sanciones administrativas</w:t>
      </w:r>
    </w:p>
    <w:p w14:paraId="15C6524D" w14:textId="77777777" w:rsidR="00CA59A2" w:rsidRPr="00883405" w:rsidRDefault="00CA59A2" w:rsidP="000153EC">
      <w:pPr>
        <w:spacing w:after="0" w:line="240" w:lineRule="auto"/>
        <w:ind w:left="567"/>
        <w:jc w:val="both"/>
        <w:rPr>
          <w:rFonts w:ascii="Arial Narrow" w:hAnsi="Arial Narrow" w:cs="Arial"/>
          <w:sz w:val="15"/>
          <w:szCs w:val="15"/>
        </w:rPr>
      </w:pPr>
      <w:r w:rsidRPr="00883405">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83405"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883405">
        <w:rPr>
          <w:rFonts w:ascii="Arial Narrow" w:eastAsia="Arial Narrow" w:hAnsi="Arial Narrow" w:cs="Arial"/>
          <w:sz w:val="15"/>
          <w:szCs w:val="15"/>
        </w:rPr>
        <w:t>Infracciones leves, con una amonestación o con una multa de hasta cincuenta (50) UIT.</w:t>
      </w:r>
    </w:p>
    <w:p w14:paraId="3EC7469A" w14:textId="77777777" w:rsidR="00CA59A2" w:rsidRPr="00883405"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883405">
        <w:rPr>
          <w:rFonts w:ascii="Arial Narrow" w:eastAsia="Arial Narrow" w:hAnsi="Arial Narrow" w:cs="Arial"/>
          <w:sz w:val="15"/>
          <w:szCs w:val="15"/>
        </w:rPr>
        <w:t>Infracciones graves, con una multa de hasta ciento cincuenta (150) UIT.</w:t>
      </w:r>
    </w:p>
    <w:p w14:paraId="7DEC6213" w14:textId="77777777" w:rsidR="00CA59A2" w:rsidRPr="00883405"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883405">
        <w:rPr>
          <w:rFonts w:ascii="Arial Narrow" w:eastAsia="Arial Narrow" w:hAnsi="Arial Narrow" w:cs="Arial"/>
          <w:sz w:val="15"/>
          <w:szCs w:val="15"/>
        </w:rPr>
        <w:t>Infracciones muy graves, con una multa de hasta cuatrocientos cincuenta (450) UIT.</w:t>
      </w:r>
    </w:p>
    <w:p w14:paraId="707B74D3"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w:t>
      </w:r>
    </w:p>
  </w:footnote>
  <w:footnote w:id="8">
    <w:p w14:paraId="4B3DC1A8" w14:textId="77777777" w:rsidR="00CA59A2" w:rsidRPr="00883405" w:rsidRDefault="00CA59A2" w:rsidP="000153EC">
      <w:pPr>
        <w:spacing w:after="0" w:line="240" w:lineRule="auto"/>
        <w:ind w:left="567" w:hanging="567"/>
        <w:jc w:val="both"/>
        <w:rPr>
          <w:rFonts w:ascii="Arial Narrow" w:eastAsia="Arial Narrow" w:hAnsi="Arial Narrow" w:cs="Arial"/>
          <w:sz w:val="15"/>
          <w:szCs w:val="15"/>
        </w:rPr>
      </w:pPr>
      <w:r w:rsidRPr="00883405">
        <w:rPr>
          <w:rStyle w:val="Refdenotaalpie"/>
          <w:rFonts w:ascii="Arial Narrow" w:hAnsi="Arial Narrow" w:cs="Arial"/>
          <w:sz w:val="16"/>
          <w:szCs w:val="15"/>
          <w:vertAlign w:val="superscript"/>
        </w:rPr>
        <w:footnoteRef/>
      </w:r>
      <w:r w:rsidRPr="00883405">
        <w:rPr>
          <w:rFonts w:ascii="Arial Narrow" w:hAnsi="Arial Narrow" w:cs="Arial"/>
          <w:sz w:val="15"/>
          <w:szCs w:val="15"/>
        </w:rPr>
        <w:t xml:space="preserve"> </w:t>
      </w:r>
      <w:r w:rsidRPr="00883405">
        <w:rPr>
          <w:rFonts w:ascii="Arial Narrow" w:hAnsi="Arial Narrow" w:cs="Arial"/>
          <w:sz w:val="15"/>
          <w:szCs w:val="15"/>
        </w:rPr>
        <w:tab/>
      </w:r>
      <w:r w:rsidRPr="00883405">
        <w:rPr>
          <w:rFonts w:ascii="Arial Narrow" w:eastAsia="Arial Narrow" w:hAnsi="Arial Narrow" w:cs="Arial"/>
          <w:b/>
          <w:sz w:val="15"/>
          <w:szCs w:val="15"/>
        </w:rPr>
        <w:t>Artículo 114.- Medidas correctivas</w:t>
      </w:r>
    </w:p>
    <w:p w14:paraId="1B3B1F61"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83405" w:rsidRDefault="00CA59A2" w:rsidP="000153EC">
      <w:pPr>
        <w:spacing w:after="0" w:line="240" w:lineRule="auto"/>
        <w:ind w:left="567" w:hanging="567"/>
        <w:jc w:val="both"/>
        <w:rPr>
          <w:rFonts w:ascii="Arial Narrow" w:eastAsia="Arial Narrow" w:hAnsi="Arial Narrow" w:cs="Arial"/>
          <w:sz w:val="15"/>
          <w:szCs w:val="15"/>
        </w:rPr>
      </w:pPr>
      <w:r w:rsidRPr="00883405">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83405" w:rsidRDefault="00CA59A2" w:rsidP="000153EC">
      <w:pPr>
        <w:spacing w:after="0" w:line="240" w:lineRule="auto"/>
        <w:ind w:left="567" w:hanging="567"/>
        <w:jc w:val="both"/>
        <w:rPr>
          <w:rFonts w:ascii="Arial Narrow" w:eastAsia="Arial Narrow" w:hAnsi="Arial Narrow" w:cs="Arial"/>
          <w:sz w:val="15"/>
          <w:szCs w:val="15"/>
        </w:rPr>
      </w:pPr>
      <w:r w:rsidRPr="00883405">
        <w:rPr>
          <w:rFonts w:ascii="Arial Narrow" w:eastAsia="Arial Narrow" w:hAnsi="Arial Narrow" w:cs="Arial"/>
          <w:sz w:val="15"/>
          <w:szCs w:val="15"/>
        </w:rPr>
        <w:tab/>
        <w:t>Las medidas correctivas complementarias pueden dictarse de oficio o a pedido de parte.</w:t>
      </w:r>
    </w:p>
    <w:p w14:paraId="51455ACA" w14:textId="77777777" w:rsidR="00CA59A2" w:rsidRPr="00883405" w:rsidRDefault="00CA59A2" w:rsidP="000153EC">
      <w:pPr>
        <w:spacing w:after="0" w:line="240" w:lineRule="auto"/>
        <w:ind w:left="567" w:hanging="567"/>
        <w:jc w:val="both"/>
        <w:rPr>
          <w:rFonts w:ascii="Arial Narrow" w:hAnsi="Arial Narrow" w:cs="Arial"/>
          <w:sz w:val="15"/>
          <w:szCs w:val="15"/>
        </w:rPr>
      </w:pPr>
    </w:p>
    <w:p w14:paraId="6CB8D69D" w14:textId="77777777" w:rsidR="00CA59A2" w:rsidRPr="00883405" w:rsidRDefault="00CA59A2" w:rsidP="000153EC">
      <w:pPr>
        <w:spacing w:after="0" w:line="240" w:lineRule="auto"/>
        <w:ind w:left="567" w:hanging="567"/>
        <w:jc w:val="both"/>
        <w:rPr>
          <w:rFonts w:ascii="Arial Narrow" w:hAnsi="Arial Narrow" w:cs="Arial"/>
          <w:sz w:val="15"/>
          <w:szCs w:val="15"/>
        </w:rPr>
      </w:pPr>
      <w:r w:rsidRPr="00883405">
        <w:rPr>
          <w:rFonts w:ascii="Arial Narrow" w:eastAsia="Arial Narrow" w:hAnsi="Arial Narrow" w:cs="Arial"/>
          <w:b/>
          <w:sz w:val="15"/>
          <w:szCs w:val="15"/>
        </w:rPr>
        <w:tab/>
        <w:t>Artículo 115.- Medidas correctivas reparadoras</w:t>
      </w:r>
    </w:p>
    <w:p w14:paraId="0A0E4012" w14:textId="77777777" w:rsidR="00CA59A2" w:rsidRPr="00883405" w:rsidRDefault="00CA59A2" w:rsidP="000153EC">
      <w:pPr>
        <w:spacing w:after="0" w:line="240" w:lineRule="auto"/>
        <w:ind w:left="567" w:hanging="283"/>
        <w:jc w:val="both"/>
        <w:rPr>
          <w:rFonts w:ascii="Arial Narrow" w:eastAsia="Arial Narrow" w:hAnsi="Arial Narrow" w:cs="Arial"/>
          <w:sz w:val="15"/>
          <w:szCs w:val="15"/>
        </w:rPr>
      </w:pPr>
      <w:r w:rsidRPr="00883405">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8340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883405">
        <w:rPr>
          <w:rFonts w:ascii="Arial Narrow" w:eastAsia="Arial Narrow" w:hAnsi="Arial Narrow" w:cs="Arial"/>
          <w:sz w:val="15"/>
          <w:szCs w:val="15"/>
        </w:rPr>
        <w:t>Reparar productos.</w:t>
      </w:r>
    </w:p>
    <w:p w14:paraId="64B5280D" w14:textId="77777777" w:rsidR="00CA59A2" w:rsidRPr="0088340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883405">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88340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883405">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8340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883405">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88340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883405">
        <w:rPr>
          <w:rFonts w:ascii="Arial Narrow" w:eastAsia="Arial Narrow" w:hAnsi="Arial Narrow" w:cs="Arial"/>
          <w:sz w:val="15"/>
          <w:szCs w:val="15"/>
        </w:rPr>
        <w:t>Cumplir con ejecutar otras prestaciones u obligaciones legales o convencionales a su cargo.</w:t>
      </w:r>
    </w:p>
    <w:p w14:paraId="385F165C" w14:textId="77777777" w:rsidR="00CA59A2" w:rsidRPr="0088340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883405">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83405"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883405">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883405" w:rsidRDefault="00CA59A2" w:rsidP="000153EC">
      <w:pPr>
        <w:pStyle w:val="Sinespaciado"/>
        <w:ind w:firstLine="567"/>
        <w:jc w:val="both"/>
        <w:rPr>
          <w:rFonts w:ascii="Arial Narrow" w:hAnsi="Arial Narrow" w:cs="Arial"/>
          <w:sz w:val="15"/>
          <w:szCs w:val="15"/>
        </w:rPr>
      </w:pPr>
      <w:r w:rsidRPr="00883405">
        <w:rPr>
          <w:rFonts w:ascii="Arial Narrow" w:hAnsi="Arial Narrow" w:cs="Arial"/>
          <w:sz w:val="15"/>
          <w:szCs w:val="15"/>
        </w:rPr>
        <w:t>Pagar los gastos incurridos por el consumidor para mitigar las consecuencias de la infracción administrativa.</w:t>
      </w:r>
    </w:p>
    <w:p w14:paraId="130D0A42" w14:textId="77777777" w:rsidR="00CA59A2" w:rsidRPr="00883405" w:rsidRDefault="00CA59A2" w:rsidP="000153EC">
      <w:pPr>
        <w:pStyle w:val="Sinespaciado"/>
        <w:ind w:firstLine="567"/>
        <w:jc w:val="both"/>
        <w:rPr>
          <w:rFonts w:ascii="Arial Narrow" w:hAnsi="Arial Narrow" w:cs="Arial"/>
          <w:sz w:val="15"/>
          <w:szCs w:val="15"/>
        </w:rPr>
      </w:pPr>
      <w:r w:rsidRPr="00883405">
        <w:rPr>
          <w:rFonts w:ascii="Arial Narrow" w:hAnsi="Arial Narrow" w:cs="Arial"/>
          <w:sz w:val="15"/>
          <w:szCs w:val="15"/>
        </w:rPr>
        <w:t>Otras medidas reparadoras análogas de efectos equivalentes a las anteriores.</w:t>
      </w:r>
    </w:p>
    <w:p w14:paraId="764F3361" w14:textId="77777777" w:rsidR="00CA59A2" w:rsidRPr="00883405" w:rsidRDefault="00CA59A2" w:rsidP="000153EC">
      <w:pPr>
        <w:pStyle w:val="Sinespaciado"/>
        <w:ind w:left="567"/>
        <w:jc w:val="both"/>
        <w:rPr>
          <w:rFonts w:ascii="Arial Narrow" w:hAnsi="Arial Narrow" w:cs="Arial"/>
          <w:sz w:val="15"/>
          <w:szCs w:val="15"/>
        </w:rPr>
      </w:pPr>
      <w:r w:rsidRPr="00883405">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883405" w:rsidRDefault="00CA59A2" w:rsidP="000153EC">
      <w:pPr>
        <w:spacing w:after="0" w:line="240" w:lineRule="auto"/>
        <w:ind w:left="567"/>
        <w:jc w:val="both"/>
        <w:rPr>
          <w:rFonts w:ascii="Arial Narrow" w:hAnsi="Arial Narrow" w:cs="Arial"/>
          <w:sz w:val="15"/>
          <w:szCs w:val="15"/>
        </w:rPr>
      </w:pPr>
      <w:r w:rsidRPr="00883405">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83405" w:rsidRDefault="00CA59A2" w:rsidP="000153EC">
      <w:pPr>
        <w:spacing w:after="0" w:line="240" w:lineRule="auto"/>
        <w:ind w:left="567"/>
        <w:jc w:val="both"/>
        <w:rPr>
          <w:rFonts w:ascii="Arial Narrow" w:hAnsi="Arial Narrow" w:cs="Arial"/>
          <w:sz w:val="15"/>
          <w:szCs w:val="15"/>
        </w:rPr>
      </w:pPr>
      <w:r w:rsidRPr="00883405">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83405" w:rsidRDefault="00CA59A2" w:rsidP="000153EC">
      <w:pPr>
        <w:spacing w:after="0" w:line="240" w:lineRule="auto"/>
        <w:ind w:left="567"/>
        <w:jc w:val="both"/>
        <w:rPr>
          <w:rFonts w:ascii="Arial Narrow" w:eastAsia="Arial Narrow" w:hAnsi="Arial Narrow" w:cs="Arial"/>
          <w:sz w:val="15"/>
          <w:szCs w:val="15"/>
        </w:rPr>
      </w:pPr>
    </w:p>
    <w:p w14:paraId="579B3C0E" w14:textId="77777777" w:rsidR="00CA59A2" w:rsidRPr="00883405" w:rsidRDefault="00CA59A2" w:rsidP="000153EC">
      <w:pPr>
        <w:spacing w:after="0" w:line="240" w:lineRule="auto"/>
        <w:ind w:left="567"/>
        <w:jc w:val="both"/>
        <w:rPr>
          <w:rFonts w:ascii="Arial Narrow" w:eastAsia="Arial Narrow" w:hAnsi="Arial Narrow" w:cs="Arial"/>
          <w:b/>
          <w:bCs/>
          <w:sz w:val="15"/>
          <w:szCs w:val="15"/>
        </w:rPr>
      </w:pPr>
      <w:r w:rsidRPr="00883405">
        <w:rPr>
          <w:rFonts w:ascii="Arial Narrow" w:eastAsia="Arial Narrow" w:hAnsi="Arial Narrow" w:cs="Arial"/>
          <w:b/>
          <w:bCs/>
          <w:sz w:val="15"/>
          <w:szCs w:val="15"/>
        </w:rPr>
        <w:t>Artículo 116.- Medidas correctivas complementarias</w:t>
      </w:r>
    </w:p>
    <w:p w14:paraId="795BD0E8"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d. En caso de infracciones muy graves y de reincidencia o reiterancia: </w:t>
      </w:r>
    </w:p>
    <w:p w14:paraId="700F1C70"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883405" w:rsidRDefault="00CA59A2" w:rsidP="000153EC">
      <w:pPr>
        <w:spacing w:after="0" w:line="240" w:lineRule="auto"/>
        <w:ind w:left="567"/>
        <w:jc w:val="both"/>
        <w:rPr>
          <w:rFonts w:ascii="Arial Narrow" w:eastAsia="Arial Narrow" w:hAnsi="Arial Narrow" w:cs="Arial"/>
          <w:sz w:val="15"/>
          <w:szCs w:val="15"/>
        </w:rPr>
      </w:pPr>
      <w:r w:rsidRPr="00883405">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883405" w:rsidRDefault="00CA59A2" w:rsidP="000153EC">
      <w:pPr>
        <w:spacing w:after="0" w:line="240" w:lineRule="auto"/>
        <w:ind w:left="567"/>
        <w:jc w:val="both"/>
        <w:rPr>
          <w:rFonts w:ascii="Arial Narrow" w:eastAsia="Arial Narrow" w:hAnsi="Arial Narrow" w:cs="Arial"/>
          <w:sz w:val="15"/>
          <w:szCs w:val="15"/>
        </w:rPr>
      </w:pPr>
    </w:p>
  </w:footnote>
  <w:footnote w:id="9">
    <w:p w14:paraId="1E48C7DB" w14:textId="77777777" w:rsidR="00CA59A2" w:rsidRPr="00883405" w:rsidRDefault="00CA59A2" w:rsidP="000153EC">
      <w:pPr>
        <w:pStyle w:val="Textonotapie"/>
        <w:tabs>
          <w:tab w:val="left" w:pos="567"/>
        </w:tabs>
        <w:ind w:left="567" w:hanging="567"/>
        <w:jc w:val="both"/>
        <w:rPr>
          <w:rFonts w:ascii="Arial Narrow" w:hAnsi="Arial Narrow" w:cs="Arial"/>
          <w:b/>
          <w:sz w:val="15"/>
          <w:szCs w:val="15"/>
        </w:rPr>
      </w:pPr>
      <w:r w:rsidRPr="00883405">
        <w:rPr>
          <w:rStyle w:val="Refdenotaalpie"/>
          <w:rFonts w:ascii="Arial Narrow" w:hAnsi="Arial Narrow" w:cs="Arial"/>
          <w:sz w:val="16"/>
          <w:szCs w:val="15"/>
          <w:vertAlign w:val="superscript"/>
        </w:rPr>
        <w:footnoteRef/>
      </w:r>
      <w:r w:rsidRPr="00883405">
        <w:rPr>
          <w:rFonts w:ascii="Arial Narrow" w:hAnsi="Arial Narrow" w:cs="Arial"/>
          <w:sz w:val="15"/>
          <w:szCs w:val="15"/>
        </w:rPr>
        <w:t xml:space="preserve"> </w:t>
      </w:r>
      <w:r w:rsidRPr="00883405">
        <w:rPr>
          <w:rFonts w:ascii="Arial Narrow" w:hAnsi="Arial Narrow" w:cs="Arial"/>
          <w:sz w:val="15"/>
          <w:szCs w:val="15"/>
        </w:rPr>
        <w:tab/>
      </w:r>
      <w:r w:rsidRPr="00883405">
        <w:rPr>
          <w:rFonts w:ascii="Arial Narrow" w:eastAsia="Arial Narrow" w:hAnsi="Arial Narrow" w:cs="Arial"/>
          <w:b/>
          <w:sz w:val="15"/>
          <w:szCs w:val="15"/>
        </w:rPr>
        <w:t>LEY 29571, CÓDIGO DE PROTECCIÓN Y DEFENSA DEL CONSUMIDOR</w:t>
      </w:r>
      <w:r w:rsidRPr="00883405">
        <w:rPr>
          <w:rFonts w:ascii="Arial Narrow" w:hAnsi="Arial Narrow" w:cs="Arial"/>
          <w:b/>
          <w:bCs/>
          <w:sz w:val="15"/>
          <w:szCs w:val="15"/>
        </w:rPr>
        <w:t xml:space="preserve">, </w:t>
      </w:r>
      <w:r w:rsidRPr="00883405">
        <w:rPr>
          <w:rFonts w:ascii="Arial Narrow" w:hAnsi="Arial Narrow" w:cs="Arial"/>
          <w:b/>
          <w:sz w:val="15"/>
          <w:szCs w:val="15"/>
        </w:rPr>
        <w:t>publicado el 2 de setiembre de 2010 y modificado por Decreto Legislativo 1308</w:t>
      </w:r>
    </w:p>
    <w:p w14:paraId="6927EAA2" w14:textId="77777777" w:rsidR="00CA59A2" w:rsidRPr="00883405" w:rsidRDefault="00CA59A2" w:rsidP="000153EC">
      <w:pPr>
        <w:pStyle w:val="Textonotapie"/>
        <w:tabs>
          <w:tab w:val="left" w:pos="567"/>
        </w:tabs>
        <w:jc w:val="both"/>
        <w:rPr>
          <w:rFonts w:ascii="Arial Narrow" w:eastAsia="Arial Narrow" w:hAnsi="Arial Narrow" w:cs="Arial"/>
          <w:b/>
          <w:sz w:val="15"/>
          <w:szCs w:val="15"/>
        </w:rPr>
      </w:pPr>
      <w:r w:rsidRPr="00883405">
        <w:rPr>
          <w:rFonts w:ascii="Arial Narrow" w:eastAsia="Arial Narrow" w:hAnsi="Arial Narrow" w:cs="Arial"/>
          <w:b/>
          <w:sz w:val="15"/>
          <w:szCs w:val="15"/>
        </w:rPr>
        <w:tab/>
        <w:t>Artículo 112.- Criterios de graduación de las sanciones administrativas</w:t>
      </w:r>
    </w:p>
    <w:p w14:paraId="3B612D08" w14:textId="77777777" w:rsidR="00CA59A2" w:rsidRPr="00883405" w:rsidRDefault="00CA59A2" w:rsidP="000153EC">
      <w:pPr>
        <w:pStyle w:val="Textonotapie"/>
        <w:tabs>
          <w:tab w:val="left" w:pos="567"/>
        </w:tabs>
        <w:jc w:val="both"/>
        <w:rPr>
          <w:rFonts w:ascii="Arial Narrow" w:eastAsia="Arial Narrow" w:hAnsi="Arial Narrow" w:cs="Arial"/>
          <w:sz w:val="15"/>
          <w:szCs w:val="15"/>
        </w:rPr>
      </w:pPr>
      <w:r w:rsidRPr="00883405">
        <w:rPr>
          <w:rFonts w:ascii="Arial Narrow" w:eastAsia="Arial Narrow" w:hAnsi="Arial Narrow" w:cs="Arial"/>
          <w:sz w:val="15"/>
          <w:szCs w:val="15"/>
        </w:rPr>
        <w:tab/>
        <w:t>(…)</w:t>
      </w:r>
    </w:p>
    <w:p w14:paraId="1A096021" w14:textId="77777777" w:rsidR="00CA59A2" w:rsidRPr="00883405" w:rsidRDefault="00CA59A2" w:rsidP="000153EC">
      <w:pPr>
        <w:pStyle w:val="Textonotapie"/>
        <w:tabs>
          <w:tab w:val="left" w:pos="567"/>
        </w:tabs>
        <w:jc w:val="both"/>
        <w:rPr>
          <w:rFonts w:ascii="Arial Narrow" w:eastAsia="Arial Narrow" w:hAnsi="Arial Narrow" w:cs="Arial"/>
          <w:sz w:val="15"/>
          <w:szCs w:val="15"/>
        </w:rPr>
      </w:pPr>
      <w:r w:rsidRPr="00883405">
        <w:rPr>
          <w:rFonts w:ascii="Arial Narrow" w:eastAsia="Arial Narrow" w:hAnsi="Arial Narrow" w:cs="Arial"/>
          <w:sz w:val="15"/>
          <w:szCs w:val="15"/>
        </w:rPr>
        <w:tab/>
        <w:t>Se consideran circunstancias atenuantes especiales, las siguientes:</w:t>
      </w:r>
    </w:p>
    <w:p w14:paraId="74B98BC1" w14:textId="77777777" w:rsidR="00CA59A2" w:rsidRPr="00883405" w:rsidRDefault="00CA59A2" w:rsidP="000153EC">
      <w:pPr>
        <w:pStyle w:val="Textonotapie"/>
        <w:tabs>
          <w:tab w:val="left" w:pos="567"/>
        </w:tabs>
        <w:jc w:val="both"/>
        <w:rPr>
          <w:rFonts w:ascii="Arial Narrow" w:eastAsia="Arial Narrow" w:hAnsi="Arial Narrow" w:cs="Arial"/>
          <w:sz w:val="15"/>
          <w:szCs w:val="15"/>
        </w:rPr>
      </w:pPr>
      <w:r w:rsidRPr="00883405">
        <w:rPr>
          <w:rFonts w:ascii="Arial Narrow" w:eastAsia="Arial Narrow" w:hAnsi="Arial Narrow" w:cs="Arial"/>
          <w:sz w:val="15"/>
          <w:szCs w:val="15"/>
        </w:rPr>
        <w:tab/>
        <w:t>(…)</w:t>
      </w:r>
    </w:p>
    <w:p w14:paraId="0D336D0B" w14:textId="77777777" w:rsidR="00CA59A2" w:rsidRPr="00883405" w:rsidRDefault="00CA59A2" w:rsidP="000153EC">
      <w:pPr>
        <w:pStyle w:val="Textonotapie"/>
        <w:tabs>
          <w:tab w:val="left" w:pos="567"/>
        </w:tabs>
        <w:ind w:left="567"/>
        <w:jc w:val="both"/>
        <w:rPr>
          <w:rFonts w:ascii="Arial Narrow" w:eastAsia="Arial Narrow" w:hAnsi="Arial Narrow" w:cs="Arial"/>
          <w:sz w:val="15"/>
          <w:szCs w:val="15"/>
        </w:rPr>
      </w:pPr>
      <w:r w:rsidRPr="00883405">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83405" w:rsidRDefault="00CA59A2" w:rsidP="000153EC">
      <w:pPr>
        <w:pStyle w:val="Textonotapie"/>
        <w:jc w:val="both"/>
        <w:rPr>
          <w:rFonts w:ascii="Arial Narrow" w:hAnsi="Arial Narrow" w:cs="Arial"/>
          <w:sz w:val="15"/>
          <w:szCs w:val="15"/>
        </w:rPr>
      </w:pPr>
    </w:p>
  </w:footnote>
  <w:footnote w:id="10">
    <w:p w14:paraId="3836DFB3" w14:textId="77777777" w:rsidR="00CA59A2" w:rsidRPr="00883405" w:rsidRDefault="00CA59A2" w:rsidP="000153EC">
      <w:pPr>
        <w:autoSpaceDE w:val="0"/>
        <w:autoSpaceDN w:val="0"/>
        <w:adjustRightInd w:val="0"/>
        <w:spacing w:after="0" w:line="240" w:lineRule="auto"/>
        <w:ind w:left="567" w:hanging="567"/>
        <w:jc w:val="both"/>
        <w:rPr>
          <w:rFonts w:ascii="Arial Narrow" w:hAnsi="Arial Narrow" w:cs="Arial"/>
          <w:b/>
          <w:bCs/>
          <w:sz w:val="15"/>
          <w:szCs w:val="15"/>
        </w:rPr>
      </w:pPr>
      <w:r w:rsidRPr="00883405">
        <w:rPr>
          <w:rStyle w:val="Refdenotaalpie"/>
          <w:rFonts w:ascii="Arial Narrow" w:hAnsi="Arial Narrow" w:cs="Arial"/>
          <w:b/>
          <w:bCs/>
          <w:sz w:val="16"/>
          <w:szCs w:val="15"/>
          <w:vertAlign w:val="superscript"/>
        </w:rPr>
        <w:footnoteRef/>
      </w:r>
      <w:r w:rsidRPr="00883405">
        <w:rPr>
          <w:rFonts w:ascii="Arial Narrow" w:hAnsi="Arial Narrow" w:cs="Arial"/>
          <w:b/>
          <w:bCs/>
          <w:sz w:val="15"/>
          <w:szCs w:val="15"/>
        </w:rPr>
        <w:t xml:space="preserve"> </w:t>
      </w:r>
      <w:r w:rsidRPr="00883405">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883405" w:rsidRDefault="00CA59A2" w:rsidP="000153EC">
      <w:pPr>
        <w:pStyle w:val="NormalWeb"/>
        <w:spacing w:after="0" w:line="240" w:lineRule="auto"/>
        <w:ind w:left="567"/>
        <w:jc w:val="both"/>
        <w:rPr>
          <w:rFonts w:ascii="Arial Narrow" w:hAnsi="Arial Narrow" w:cs="Arial"/>
          <w:bCs/>
          <w:sz w:val="15"/>
          <w:szCs w:val="15"/>
        </w:rPr>
      </w:pPr>
      <w:r w:rsidRPr="00883405">
        <w:rPr>
          <w:rFonts w:ascii="Arial Narrow" w:hAnsi="Arial Narrow" w:cs="Arial"/>
          <w:b/>
          <w:sz w:val="15"/>
          <w:szCs w:val="15"/>
        </w:rPr>
        <w:t xml:space="preserve">Artículo 29.- </w:t>
      </w:r>
      <w:r w:rsidRPr="00883405">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83405" w:rsidRDefault="00CA59A2" w:rsidP="000153EC">
      <w:pPr>
        <w:pStyle w:val="NormalWeb"/>
        <w:spacing w:after="0" w:line="240" w:lineRule="auto"/>
        <w:ind w:left="567"/>
        <w:jc w:val="both"/>
        <w:rPr>
          <w:rFonts w:ascii="Arial Narrow" w:hAnsi="Arial Narrow" w:cs="Arial"/>
          <w:sz w:val="15"/>
          <w:szCs w:val="15"/>
        </w:rPr>
      </w:pPr>
    </w:p>
  </w:footnote>
  <w:footnote w:id="11">
    <w:p w14:paraId="69457C94" w14:textId="77777777" w:rsidR="00CA59A2" w:rsidRPr="00883405" w:rsidRDefault="00CA59A2" w:rsidP="000153EC">
      <w:pPr>
        <w:pStyle w:val="Textonotapie"/>
        <w:ind w:left="567" w:hanging="567"/>
        <w:jc w:val="both"/>
        <w:rPr>
          <w:rFonts w:ascii="Arial Narrow" w:hAnsi="Arial Narrow" w:cs="Arial"/>
          <w:sz w:val="15"/>
          <w:szCs w:val="15"/>
        </w:rPr>
      </w:pPr>
      <w:r w:rsidRPr="00883405">
        <w:rPr>
          <w:rStyle w:val="Refdenotaalpie"/>
          <w:rFonts w:ascii="Arial Narrow" w:hAnsi="Arial Narrow" w:cs="Arial"/>
          <w:sz w:val="16"/>
          <w:szCs w:val="15"/>
          <w:vertAlign w:val="superscript"/>
        </w:rPr>
        <w:footnoteRef/>
      </w:r>
      <w:r w:rsidRPr="00883405">
        <w:rPr>
          <w:rFonts w:ascii="Arial Narrow" w:hAnsi="Arial Narrow" w:cs="Arial"/>
          <w:sz w:val="15"/>
          <w:szCs w:val="15"/>
        </w:rPr>
        <w:t xml:space="preserve"> </w:t>
      </w:r>
      <w:r w:rsidRPr="00883405">
        <w:rPr>
          <w:rFonts w:ascii="Arial Narrow" w:hAnsi="Arial Narrow" w:cs="Arial"/>
          <w:sz w:val="15"/>
          <w:szCs w:val="15"/>
        </w:rPr>
        <w:tab/>
      </w:r>
      <w:r w:rsidRPr="00883405">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883405" w:rsidRDefault="00CA59A2" w:rsidP="000153EC">
      <w:pPr>
        <w:pStyle w:val="Textonotapie"/>
        <w:ind w:left="1134" w:hanging="567"/>
        <w:jc w:val="both"/>
        <w:rPr>
          <w:rFonts w:ascii="Arial Narrow" w:hAnsi="Arial Narrow" w:cs="Arial"/>
          <w:b/>
          <w:bCs/>
          <w:sz w:val="15"/>
          <w:szCs w:val="15"/>
        </w:rPr>
      </w:pPr>
      <w:r w:rsidRPr="00883405">
        <w:rPr>
          <w:rFonts w:ascii="Arial Narrow" w:hAnsi="Arial Narrow" w:cs="Arial"/>
          <w:b/>
          <w:bCs/>
          <w:sz w:val="15"/>
          <w:szCs w:val="15"/>
        </w:rPr>
        <w:t>Artículo 20.- Modalidades de notificación</w:t>
      </w:r>
    </w:p>
    <w:p w14:paraId="078AE407" w14:textId="77777777" w:rsidR="00B97AB5" w:rsidRPr="00883405" w:rsidRDefault="00772A00" w:rsidP="00772A00">
      <w:pPr>
        <w:pStyle w:val="Textonotapie"/>
        <w:ind w:left="567"/>
        <w:jc w:val="both"/>
        <w:rPr>
          <w:rFonts w:ascii="Arial Narrow" w:hAnsi="Arial Narrow" w:cs="Arial"/>
          <w:sz w:val="15"/>
          <w:szCs w:val="15"/>
          <w:lang w:val="es-ES"/>
        </w:rPr>
      </w:pPr>
      <w:r w:rsidRPr="00883405">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883405" w:rsidRDefault="00772A00" w:rsidP="00772A00">
      <w:pPr>
        <w:pStyle w:val="Textonotapie"/>
        <w:ind w:left="567"/>
        <w:jc w:val="both"/>
        <w:rPr>
          <w:rFonts w:ascii="Arial Narrow" w:hAnsi="Arial Narrow" w:cs="Arial"/>
          <w:sz w:val="15"/>
          <w:szCs w:val="15"/>
          <w:lang w:val="es-ES"/>
        </w:rPr>
      </w:pPr>
      <w:r w:rsidRPr="00883405">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883405" w:rsidRDefault="00772A00" w:rsidP="00772A00">
      <w:pPr>
        <w:pStyle w:val="Textonotapie"/>
        <w:ind w:left="567"/>
        <w:jc w:val="both"/>
        <w:rPr>
          <w:rFonts w:ascii="Arial Narrow" w:hAnsi="Arial Narrow" w:cs="Arial"/>
          <w:sz w:val="15"/>
          <w:szCs w:val="15"/>
          <w:lang w:val="es-ES"/>
        </w:rPr>
      </w:pPr>
      <w:r w:rsidRPr="00883405">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678EB"/>
    <w:rsid w:val="00080193"/>
    <w:rsid w:val="0008134D"/>
    <w:rsid w:val="000A1CD5"/>
    <w:rsid w:val="000A2C5A"/>
    <w:rsid w:val="000C03E0"/>
    <w:rsid w:val="000C186B"/>
    <w:rsid w:val="000C4DDA"/>
    <w:rsid w:val="000D0811"/>
    <w:rsid w:val="000E04C3"/>
    <w:rsid w:val="000E5C8E"/>
    <w:rsid w:val="000E6429"/>
    <w:rsid w:val="00107A1A"/>
    <w:rsid w:val="00121544"/>
    <w:rsid w:val="00131702"/>
    <w:rsid w:val="00142649"/>
    <w:rsid w:val="00164BA4"/>
    <w:rsid w:val="00166964"/>
    <w:rsid w:val="001817A1"/>
    <w:rsid w:val="0019248B"/>
    <w:rsid w:val="001B51BB"/>
    <w:rsid w:val="001B5674"/>
    <w:rsid w:val="001B56A2"/>
    <w:rsid w:val="001B6FB2"/>
    <w:rsid w:val="001B6FF8"/>
    <w:rsid w:val="001C1B56"/>
    <w:rsid w:val="001C4918"/>
    <w:rsid w:val="001D3F79"/>
    <w:rsid w:val="001F344A"/>
    <w:rsid w:val="002024D8"/>
    <w:rsid w:val="002051AE"/>
    <w:rsid w:val="00215307"/>
    <w:rsid w:val="002162CF"/>
    <w:rsid w:val="00251562"/>
    <w:rsid w:val="00260C16"/>
    <w:rsid w:val="0028624B"/>
    <w:rsid w:val="00290C55"/>
    <w:rsid w:val="002919C1"/>
    <w:rsid w:val="00293F2F"/>
    <w:rsid w:val="002A0A1A"/>
    <w:rsid w:val="002A10BA"/>
    <w:rsid w:val="002A4D0C"/>
    <w:rsid w:val="002B0771"/>
    <w:rsid w:val="002B2DF7"/>
    <w:rsid w:val="002C265E"/>
    <w:rsid w:val="002D1F43"/>
    <w:rsid w:val="002E5997"/>
    <w:rsid w:val="002E5B3A"/>
    <w:rsid w:val="002E6127"/>
    <w:rsid w:val="002F36CE"/>
    <w:rsid w:val="0030215E"/>
    <w:rsid w:val="00327F5B"/>
    <w:rsid w:val="003304BA"/>
    <w:rsid w:val="003416D0"/>
    <w:rsid w:val="00345437"/>
    <w:rsid w:val="00353D90"/>
    <w:rsid w:val="003719B7"/>
    <w:rsid w:val="003748FB"/>
    <w:rsid w:val="003A3BA6"/>
    <w:rsid w:val="003B5A63"/>
    <w:rsid w:val="003C0D91"/>
    <w:rsid w:val="003C22C4"/>
    <w:rsid w:val="003C6685"/>
    <w:rsid w:val="00424859"/>
    <w:rsid w:val="004251B6"/>
    <w:rsid w:val="00453840"/>
    <w:rsid w:val="004551D0"/>
    <w:rsid w:val="0047310F"/>
    <w:rsid w:val="00487837"/>
    <w:rsid w:val="004B0B44"/>
    <w:rsid w:val="004B1E5F"/>
    <w:rsid w:val="004C4BF2"/>
    <w:rsid w:val="004C670A"/>
    <w:rsid w:val="004D0925"/>
    <w:rsid w:val="004D7945"/>
    <w:rsid w:val="004F1116"/>
    <w:rsid w:val="00515328"/>
    <w:rsid w:val="00516532"/>
    <w:rsid w:val="00531C07"/>
    <w:rsid w:val="00537A7E"/>
    <w:rsid w:val="00537BD7"/>
    <w:rsid w:val="00544EBE"/>
    <w:rsid w:val="00547BF9"/>
    <w:rsid w:val="00547E88"/>
    <w:rsid w:val="005505B7"/>
    <w:rsid w:val="005636EE"/>
    <w:rsid w:val="00565126"/>
    <w:rsid w:val="0058044E"/>
    <w:rsid w:val="005A0EC1"/>
    <w:rsid w:val="005C4E5B"/>
    <w:rsid w:val="005D3B8D"/>
    <w:rsid w:val="005D7A26"/>
    <w:rsid w:val="005E5407"/>
    <w:rsid w:val="005F38F3"/>
    <w:rsid w:val="00601F77"/>
    <w:rsid w:val="00626395"/>
    <w:rsid w:val="00654587"/>
    <w:rsid w:val="00657D0C"/>
    <w:rsid w:val="006C246F"/>
    <w:rsid w:val="006E20FA"/>
    <w:rsid w:val="006E26D5"/>
    <w:rsid w:val="006F0D03"/>
    <w:rsid w:val="00711750"/>
    <w:rsid w:val="00714623"/>
    <w:rsid w:val="00735F8D"/>
    <w:rsid w:val="0074378D"/>
    <w:rsid w:val="0074704C"/>
    <w:rsid w:val="0076195D"/>
    <w:rsid w:val="00761FEA"/>
    <w:rsid w:val="00772A00"/>
    <w:rsid w:val="00793E0A"/>
    <w:rsid w:val="007A5184"/>
    <w:rsid w:val="007B50E3"/>
    <w:rsid w:val="007B6063"/>
    <w:rsid w:val="007C5BEA"/>
    <w:rsid w:val="007C669A"/>
    <w:rsid w:val="007D31A8"/>
    <w:rsid w:val="007E3262"/>
    <w:rsid w:val="007E409F"/>
    <w:rsid w:val="007F305F"/>
    <w:rsid w:val="007F4EFA"/>
    <w:rsid w:val="00803D7E"/>
    <w:rsid w:val="0080766B"/>
    <w:rsid w:val="00826948"/>
    <w:rsid w:val="0083186C"/>
    <w:rsid w:val="00851689"/>
    <w:rsid w:val="00851ABC"/>
    <w:rsid w:val="00856C2A"/>
    <w:rsid w:val="00872A80"/>
    <w:rsid w:val="00877B92"/>
    <w:rsid w:val="008819A6"/>
    <w:rsid w:val="00883405"/>
    <w:rsid w:val="008834B0"/>
    <w:rsid w:val="00890B1F"/>
    <w:rsid w:val="0089579A"/>
    <w:rsid w:val="00895AB6"/>
    <w:rsid w:val="00896A8E"/>
    <w:rsid w:val="00897AD7"/>
    <w:rsid w:val="008A211A"/>
    <w:rsid w:val="008A2912"/>
    <w:rsid w:val="008B4811"/>
    <w:rsid w:val="008C6BCC"/>
    <w:rsid w:val="008C7C6C"/>
    <w:rsid w:val="008C7DBE"/>
    <w:rsid w:val="008E2E5A"/>
    <w:rsid w:val="008E6BA0"/>
    <w:rsid w:val="008E746F"/>
    <w:rsid w:val="00923B29"/>
    <w:rsid w:val="00947FE2"/>
    <w:rsid w:val="009606E6"/>
    <w:rsid w:val="009805B9"/>
    <w:rsid w:val="00985114"/>
    <w:rsid w:val="00987623"/>
    <w:rsid w:val="00996DC2"/>
    <w:rsid w:val="009A5115"/>
    <w:rsid w:val="009B2027"/>
    <w:rsid w:val="009C76E4"/>
    <w:rsid w:val="009D2900"/>
    <w:rsid w:val="009D4278"/>
    <w:rsid w:val="009D7D45"/>
    <w:rsid w:val="009D7D87"/>
    <w:rsid w:val="00A06BD1"/>
    <w:rsid w:val="00A17FC8"/>
    <w:rsid w:val="00A23703"/>
    <w:rsid w:val="00A35D3D"/>
    <w:rsid w:val="00A37879"/>
    <w:rsid w:val="00A50683"/>
    <w:rsid w:val="00A54BBE"/>
    <w:rsid w:val="00A66BF2"/>
    <w:rsid w:val="00A66DE0"/>
    <w:rsid w:val="00A7053E"/>
    <w:rsid w:val="00A760AA"/>
    <w:rsid w:val="00A84194"/>
    <w:rsid w:val="00A87B9B"/>
    <w:rsid w:val="00A91613"/>
    <w:rsid w:val="00AA1996"/>
    <w:rsid w:val="00AA61D3"/>
    <w:rsid w:val="00AC5DF4"/>
    <w:rsid w:val="00AC634C"/>
    <w:rsid w:val="00AE2D20"/>
    <w:rsid w:val="00B20DDF"/>
    <w:rsid w:val="00B27062"/>
    <w:rsid w:val="00B37A7A"/>
    <w:rsid w:val="00B45EBC"/>
    <w:rsid w:val="00B6265C"/>
    <w:rsid w:val="00B71A7D"/>
    <w:rsid w:val="00B739FB"/>
    <w:rsid w:val="00B906B1"/>
    <w:rsid w:val="00B9116F"/>
    <w:rsid w:val="00B91E42"/>
    <w:rsid w:val="00B953E7"/>
    <w:rsid w:val="00B97AB5"/>
    <w:rsid w:val="00BA1649"/>
    <w:rsid w:val="00BA461D"/>
    <w:rsid w:val="00BB47E5"/>
    <w:rsid w:val="00BC42BA"/>
    <w:rsid w:val="00BC7117"/>
    <w:rsid w:val="00BD2086"/>
    <w:rsid w:val="00BD470D"/>
    <w:rsid w:val="00BD7737"/>
    <w:rsid w:val="00BF1B59"/>
    <w:rsid w:val="00C2093C"/>
    <w:rsid w:val="00C37DBA"/>
    <w:rsid w:val="00C56FC4"/>
    <w:rsid w:val="00C72EFF"/>
    <w:rsid w:val="00C77DFA"/>
    <w:rsid w:val="00C93C33"/>
    <w:rsid w:val="00C95E59"/>
    <w:rsid w:val="00CA59A2"/>
    <w:rsid w:val="00CD0C8E"/>
    <w:rsid w:val="00CD118F"/>
    <w:rsid w:val="00CD1878"/>
    <w:rsid w:val="00CD245D"/>
    <w:rsid w:val="00CD62B5"/>
    <w:rsid w:val="00CE01D5"/>
    <w:rsid w:val="00CF40EB"/>
    <w:rsid w:val="00D0172A"/>
    <w:rsid w:val="00D049FC"/>
    <w:rsid w:val="00D46CD3"/>
    <w:rsid w:val="00D502EA"/>
    <w:rsid w:val="00D53538"/>
    <w:rsid w:val="00D56261"/>
    <w:rsid w:val="00D6254A"/>
    <w:rsid w:val="00D66B2A"/>
    <w:rsid w:val="00D75386"/>
    <w:rsid w:val="00D95607"/>
    <w:rsid w:val="00D961CF"/>
    <w:rsid w:val="00DA02A5"/>
    <w:rsid w:val="00DA79A0"/>
    <w:rsid w:val="00DB05E2"/>
    <w:rsid w:val="00DB5CCB"/>
    <w:rsid w:val="00DB6197"/>
    <w:rsid w:val="00DC00FF"/>
    <w:rsid w:val="00DD0EE7"/>
    <w:rsid w:val="00DE4803"/>
    <w:rsid w:val="00DE7477"/>
    <w:rsid w:val="00DE7EA8"/>
    <w:rsid w:val="00DF1D62"/>
    <w:rsid w:val="00E04545"/>
    <w:rsid w:val="00E06361"/>
    <w:rsid w:val="00E142DD"/>
    <w:rsid w:val="00E2296F"/>
    <w:rsid w:val="00E500B6"/>
    <w:rsid w:val="00E55AB3"/>
    <w:rsid w:val="00E55D8D"/>
    <w:rsid w:val="00E6140E"/>
    <w:rsid w:val="00E61736"/>
    <w:rsid w:val="00E67D34"/>
    <w:rsid w:val="00E84C0D"/>
    <w:rsid w:val="00EA78F9"/>
    <w:rsid w:val="00EA7E4F"/>
    <w:rsid w:val="00ED4B2D"/>
    <w:rsid w:val="00ED5D86"/>
    <w:rsid w:val="00ED6393"/>
    <w:rsid w:val="00EE3204"/>
    <w:rsid w:val="00F01410"/>
    <w:rsid w:val="00F14BCC"/>
    <w:rsid w:val="00F3683E"/>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E06361"/>
    <w:rPr>
      <w:color w:val="467886" w:themeColor="hyperlink"/>
      <w:u w:val="single"/>
    </w:rPr>
  </w:style>
  <w:style w:type="character" w:styleId="Mencinsinresolver">
    <w:name w:val="Unresolved Mention"/>
    <w:basedOn w:val="Fuentedeprrafopredeter"/>
    <w:uiPriority w:val="99"/>
    <w:semiHidden/>
    <w:unhideWhenUsed/>
    <w:rsid w:val="00E06361"/>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positiva.com.p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5</Pages>
  <Words>1306</Words>
  <Characters>7189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99</cp:revision>
  <cp:lastPrinted>2026-02-13T18:59:00Z</cp:lastPrinted>
  <dcterms:created xsi:type="dcterms:W3CDTF">2024-06-18T08:44:00Z</dcterms:created>
  <dcterms:modified xsi:type="dcterms:W3CDTF">2026-02-13T18:59:00Z</dcterms:modified>
</cp:coreProperties>
</file>