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47726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bCs/>
          <w:color w:val="000000"/>
          <w:kern w:val="0"/>
          <w:sz w:val="22"/>
          <w:szCs w:val="22"/>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DENUNCIADO</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color w:val="000000"/>
          <w:kern w:val="0"/>
          <w:sz w:val="22"/>
          <w:szCs w:val="22"/>
          <w:lang w:eastAsia="es-PE"/>
          <w14:ligatures w14:val="none"/>
        </w:rPr>
        <w:t xml:space="preserve">LA POSITIVA SEGUROS Y REASEGUROS S.A. </w:t>
      </w:r>
      <w:r w:rsidRPr="005B316A">
        <w:rPr>
          <w:rFonts w:ascii="Arial Narrow" w:eastAsia="Arial Narrow" w:hAnsi="Arial Narrow" w:cs="Arial Narrow"/>
          <w:b/>
          <w:color w:val="000000"/>
          <w:kern w:val="0"/>
          <w:sz w:val="22"/>
          <w:szCs w:val="22"/>
          <w:lang w:eastAsia="es-PE"/>
          <w14:ligatures w14:val="none"/>
        </w:rPr>
        <w:t>(</w:t>
      </w:r>
      <w:r w:rsidR="005B316A" w:rsidRPr="005B316A">
        <w:rPr>
          <w:rFonts w:ascii="Arial Narrow" w:eastAsia="Arial Narrow" w:hAnsi="Arial Narrow" w:cs="Arial Narrow"/>
          <w:b/>
          <w:color w:val="000000"/>
          <w:kern w:val="0"/>
          <w:sz w:val="22"/>
          <w:szCs w:val="22"/>
          <w:lang w:eastAsia="es-PE"/>
          <w14:ligatures w14:val="none"/>
        </w:rPr>
        <w:t>LA POSITIVA</w:t>
      </w:r>
      <w:r w:rsidRPr="005B316A">
        <w:rPr>
          <w:rFonts w:ascii="Arial Narrow" w:eastAsia="Arial Narrow" w:hAnsi="Arial Narrow" w:cs="Arial Narrow"/>
          <w:b/>
          <w:color w:val="000000"/>
          <w:kern w:val="0"/>
          <w:sz w:val="22"/>
          <w:szCs w:val="22"/>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MATERIAS</w:t>
      </w:r>
      <w:r w:rsidRPr="005B316A">
        <w:rPr>
          <w:rFonts w:ascii="Arial Narrow" w:eastAsia="Arial Narrow" w:hAnsi="Arial Narrow" w:cs="Arial Narrow"/>
          <w:b/>
          <w:color w:val="000000"/>
          <w:kern w:val="0"/>
          <w:sz w:val="22"/>
          <w:szCs w:val="22"/>
          <w:lang w:eastAsia="es-PE"/>
          <w14:ligatures w14:val="none"/>
        </w:rPr>
        <w:tab/>
        <w:t xml:space="preserve">: </w:t>
      </w:r>
      <w:r w:rsidRPr="005B316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RESOLUCIÓN </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A3899" w:rsidRPr="00841BE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B316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B31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 (en adelante, Código), señalando lo siguiente:</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xml:space="preserve"/>
      </w:r>
      <w:r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A3899">
        <w:rPr>
          <w:rFonts w:ascii="Arial Narrow" w:eastAsia="Arial Narrow" w:hAnsi="Arial Narrow" w:cs="Arial Narrow"/>
          <w:color w:val="000000"/>
          <w:kern w:val="0"/>
          <w:sz w:val="22"/>
          <w:szCs w:val="22"/>
          <w:lang w:val="es-ES" w:eastAsia="es-ES"/>
          <w14:ligatures w14:val="none"/>
        </w:rPr>
        <w:t xml:space="preserve"/>
      </w:r>
      <w:r w:rsidRPr="00BA3899">
        <w:rPr>
          <w:rFonts w:ascii="Arial Narrow" w:eastAsia="Arial Narrow" w:hAnsi="Arial Narrow" w:cs="Arial Narrow"/>
          <w:bCs/>
          <w:color w:val="000000"/>
          <w:kern w:val="0"/>
          <w:sz w:val="22"/>
          <w:szCs w:val="22"/>
          <w:lang w:val="es-ES" w:eastAsia="es-ES"/>
          <w14:ligatures w14:val="none"/>
        </w:rPr>
        <w:t/>
      </w:r>
    </w:p>
    <w:p w14:paraId="64724F2D" w14:textId="77777777" w:rsidR="00DE0303" w:rsidRPr="00BA3899" w:rsidRDefault="00DE0303"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El</w:t>
      </w:r>
      <w:r w:rsidR="00A41ED5" w:rsidRPr="00BA3899">
        <w:rPr>
          <w:rFonts w:ascii="Arial Narrow" w:eastAsia="Arial Narrow" w:hAnsi="Arial Narrow" w:cs="Arial Narrow"/>
          <w:color w:val="000000"/>
          <w:kern w:val="0"/>
          <w:sz w:val="22"/>
          <w:szCs w:val="22"/>
          <w:lang w:eastAsia="es-ES"/>
          <w14:ligatures w14:val="none"/>
        </w:rPr>
        <w:t xml:space="preserve"> 7 de diciembre de 2024, </w:t>
      </w:r>
      <w:r w:rsidRPr="00BA3899">
        <w:rPr>
          <w:rFonts w:ascii="Arial Narrow" w:eastAsia="Arial Narrow" w:hAnsi="Arial Narrow" w:cs="Arial Narrow"/>
          <w:color w:val="000000"/>
          <w:kern w:val="0"/>
          <w:sz w:val="22"/>
          <w:szCs w:val="22"/>
          <w:lang w:eastAsia="es-ES"/>
          <w14:ligatures w14:val="none"/>
        </w:rPr>
        <w:t>inició la vigencia del</w:t>
      </w:r>
      <w:r w:rsidR="00A41ED5" w:rsidRPr="00BA3899">
        <w:rPr>
          <w:rFonts w:ascii="Arial Narrow" w:eastAsia="Arial Narrow" w:hAnsi="Arial Narrow" w:cs="Arial Narrow"/>
          <w:color w:val="000000"/>
          <w:kern w:val="0"/>
          <w:sz w:val="22"/>
          <w:szCs w:val="22"/>
          <w:lang w:eastAsia="es-ES"/>
          <w14:ligatures w14:val="none"/>
        </w:rPr>
        <w:t xml:space="preserve"> Seguro vehicular – Póliza 230226246</w:t>
      </w:r>
      <w:r w:rsidRPr="00BA3899">
        <w:rPr>
          <w:rFonts w:ascii="Arial Narrow" w:eastAsia="Arial Narrow" w:hAnsi="Arial Narrow" w:cs="Arial Narrow"/>
          <w:color w:val="000000"/>
          <w:kern w:val="0"/>
          <w:sz w:val="22"/>
          <w:szCs w:val="22"/>
          <w:lang w:eastAsia="es-ES"/>
          <w14:ligatures w14:val="none"/>
        </w:rPr>
        <w:t xml:space="preserve"> emitido por </w:t>
      </w:r>
      <w:r w:rsidRPr="00BA3899">
        <w:rPr>
          <w:rFonts w:ascii="Arial Narrow" w:eastAsia="Arial Narrow" w:hAnsi="Arial Narrow" w:cs="Arial Narrow"/>
          <w:color w:val="000000"/>
          <w:kern w:val="0"/>
          <w:sz w:val="22"/>
          <w:szCs w:val="22"/>
          <w:lang w:val="es-ES" w:eastAsia="es-ES"/>
          <w14:ligatures w14:val="none"/>
        </w:rPr>
        <w:t>La Positiva</w:t>
      </w:r>
      <w:r w:rsidR="00A41ED5" w:rsidRPr="00BA3899">
        <w:rPr>
          <w:rFonts w:ascii="Arial Narrow" w:eastAsia="Arial Narrow" w:hAnsi="Arial Narrow" w:cs="Arial Narrow"/>
          <w:color w:val="000000"/>
          <w:kern w:val="0"/>
          <w:sz w:val="22"/>
          <w:szCs w:val="22"/>
          <w:lang w:eastAsia="es-ES"/>
          <w14:ligatures w14:val="none"/>
        </w:rPr>
        <w:t xml:space="preserve"> (en adelante, Seguro vehicular), </w:t>
      </w:r>
      <w:r w:rsidRPr="00BA3899">
        <w:rPr>
          <w:rFonts w:ascii="Arial Narrow" w:eastAsia="Arial Narrow" w:hAnsi="Arial Narrow" w:cs="Arial Narrow"/>
          <w:color w:val="000000"/>
          <w:kern w:val="0"/>
          <w:sz w:val="22"/>
          <w:szCs w:val="22"/>
          <w:lang w:eastAsia="es-ES"/>
          <w14:ligatures w14:val="none"/>
        </w:rPr>
        <w:t>que adquirió para asegurar</w:t>
      </w:r>
      <w:r w:rsidR="00A41ED5" w:rsidRPr="00BA3899">
        <w:rPr>
          <w:rFonts w:ascii="Arial Narrow" w:eastAsia="Arial Narrow" w:hAnsi="Arial Narrow" w:cs="Arial Narrow"/>
          <w:color w:val="000000"/>
          <w:kern w:val="0"/>
          <w:sz w:val="22"/>
          <w:szCs w:val="22"/>
          <w:lang w:eastAsia="es-ES"/>
          <w14:ligatures w14:val="none"/>
        </w:rPr>
        <w:t xml:space="preserve"> el vehículo con Placa de Rodaje H2X-441</w:t>
      </w:r>
      <w:r w:rsidRPr="00BA3899">
        <w:rPr>
          <w:rFonts w:ascii="Arial Narrow" w:eastAsia="Arial Narrow" w:hAnsi="Arial Narrow" w:cs="Arial Narrow"/>
          <w:color w:val="000000"/>
          <w:kern w:val="0"/>
          <w:sz w:val="22"/>
          <w:szCs w:val="22"/>
          <w:lang w:eastAsia="es-ES"/>
          <w14:ligatures w14:val="none"/>
        </w:rPr>
        <w:t xml:space="preserve"> (en adelante, vehículo asegurado)</w:t>
      </w:r>
      <w:r w:rsidR="00A41ED5" w:rsidRPr="00BA3899">
        <w:rPr>
          <w:rFonts w:ascii="Arial Narrow" w:eastAsia="Arial Narrow" w:hAnsi="Arial Narrow" w:cs="Arial Narrow"/>
          <w:color w:val="000000"/>
          <w:kern w:val="0"/>
          <w:sz w:val="22"/>
          <w:szCs w:val="22"/>
          <w:lang w:eastAsia="es-ES"/>
          <w14:ligatures w14:val="none"/>
        </w:rPr>
        <w:t>.</w:t>
      </w:r>
    </w:p>
    <w:p w14:paraId="05B5E065" w14:textId="77777777" w:rsidR="00A41ED5" w:rsidRPr="00BA3899" w:rsidRDefault="00A41ED5" w:rsidP="00DE0303">
      <w:pPr>
        <w:spacing w:after="0" w:line="240" w:lineRule="auto"/>
        <w:jc w:val="both"/>
        <w:rPr>
          <w:rFonts w:ascii="Arial Narrow" w:eastAsia="Arial Narrow" w:hAnsi="Arial Narrow" w:cs="Arial Narrow"/>
          <w:color w:val="000000"/>
          <w:kern w:val="0"/>
          <w:sz w:val="22"/>
          <w:szCs w:val="22"/>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A finales de setiembre de 2025, el </w:t>
      </w:r>
      <w:r w:rsidR="00DE0303"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sufrió un accidente consistente en un impacto contra una pared por la parte posterior, motivo por el cual </w:t>
      </w:r>
      <w:r w:rsidR="00DE0303" w:rsidRPr="00BA3899">
        <w:rPr>
          <w:rFonts w:ascii="Arial Narrow" w:eastAsia="Arial Narrow" w:hAnsi="Arial Narrow" w:cs="Arial Narrow"/>
          <w:color w:val="000000"/>
          <w:kern w:val="0"/>
          <w:sz w:val="22"/>
          <w:szCs w:val="22"/>
          <w:lang w:eastAsia="es-ES"/>
          <w14:ligatures w14:val="none"/>
        </w:rPr>
        <w:t>solicitó el otorgamiento</w:t>
      </w:r>
      <w:r w:rsidRPr="00BA3899">
        <w:rPr>
          <w:rFonts w:ascii="Arial Narrow" w:eastAsia="Arial Narrow" w:hAnsi="Arial Narrow" w:cs="Arial Narrow"/>
          <w:color w:val="000000"/>
          <w:kern w:val="0"/>
          <w:sz w:val="22"/>
          <w:szCs w:val="22"/>
          <w:lang w:eastAsia="es-ES"/>
          <w14:ligatures w14:val="none"/>
        </w:rPr>
        <w:t xml:space="preserve"> la cobertura del Seguro vehicular</w:t>
      </w:r>
      <w:r w:rsidR="00DE62BF" w:rsidRPr="00BA3899">
        <w:rPr>
          <w:rFonts w:ascii="Arial Narrow" w:eastAsia="Arial Narrow" w:hAnsi="Arial Narrow" w:cs="Arial Narrow"/>
          <w:color w:val="000000"/>
          <w:kern w:val="0"/>
          <w:sz w:val="22"/>
          <w:szCs w:val="22"/>
          <w:lang w:eastAsia="es-ES"/>
          <w14:ligatures w14:val="none"/>
        </w:rPr>
        <w:t xml:space="preserve"> a </w:t>
      </w:r>
      <w:r w:rsidR="00DE62BF" w:rsidRPr="00BA3899">
        <w:rPr>
          <w:rFonts w:ascii="Arial Narrow" w:eastAsia="Arial Narrow" w:hAnsi="Arial Narrow" w:cs="Arial Narrow"/>
          <w:color w:val="000000"/>
          <w:kern w:val="0"/>
          <w:sz w:val="22"/>
          <w:szCs w:val="22"/>
          <w:lang w:val="es-ES" w:eastAsia="es-ES"/>
          <w14:ligatures w14:val="none"/>
        </w:rPr>
        <w:t>La Positiva</w:t>
      </w:r>
      <w:r w:rsidR="00DE62BF" w:rsidRPr="00BA3899">
        <w:rPr>
          <w:rFonts w:ascii="Arial Narrow" w:eastAsia="Arial Narrow" w:hAnsi="Arial Narrow" w:cs="Arial Narrow"/>
          <w:color w:val="000000"/>
          <w:kern w:val="0"/>
          <w:sz w:val="22"/>
          <w:szCs w:val="22"/>
          <w:lang w:eastAsia="es-ES"/>
          <w14:ligatures w14:val="none"/>
        </w:rPr>
        <w:t xml:space="preserve"> y se </w:t>
      </w:r>
      <w:r w:rsidRPr="00BA3899">
        <w:rPr>
          <w:rFonts w:ascii="Arial Narrow" w:eastAsia="Arial Narrow" w:hAnsi="Arial Narrow" w:cs="Arial Narrow"/>
          <w:color w:val="000000"/>
          <w:kern w:val="0"/>
          <w:sz w:val="22"/>
          <w:szCs w:val="22"/>
          <w:lang w:eastAsia="es-ES"/>
          <w14:ligatures w14:val="none"/>
        </w:rPr>
        <w:t xml:space="preserve">dispuso el ingreso del </w:t>
      </w:r>
      <w:r w:rsidR="00DE62BF"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a un taller autorizado por </w:t>
      </w:r>
      <w:r w:rsidR="00DE62BF" w:rsidRPr="00BA3899">
        <w:rPr>
          <w:rFonts w:ascii="Arial Narrow" w:eastAsia="Arial Narrow" w:hAnsi="Arial Narrow" w:cs="Arial Narrow"/>
          <w:color w:val="000000"/>
          <w:kern w:val="0"/>
          <w:sz w:val="22"/>
          <w:szCs w:val="22"/>
          <w:lang w:val="es-ES" w:eastAsia="es-ES"/>
          <w14:ligatures w14:val="none"/>
        </w:rPr>
        <w:t>la compañía aseguradora</w:t>
      </w:r>
      <w:r w:rsidR="00DE62BF"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para la evaluación de los daños y su correspondiente reparación.</w:t>
      </w:r>
      <w:r w:rsidR="00DE0303" w:rsidRPr="00BA3899">
        <w:rPr>
          <w:rFonts w:ascii="Arial Narrow" w:eastAsia="Arial Narrow" w:hAnsi="Arial Narrow" w:cs="Arial Narrow"/>
          <w:color w:val="000000"/>
          <w:kern w:val="0"/>
          <w:sz w:val="22"/>
          <w:szCs w:val="22"/>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Arial Narrow" w:hAnsi="Arial Narrow" w:cs="Arial Narrow"/>
          <w:color w:val="000000"/>
          <w:kern w:val="0"/>
          <w:sz w:val="22"/>
          <w:szCs w:val="22"/>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En el</w:t>
      </w:r>
      <w:r w:rsidR="00A41ED5" w:rsidRPr="00BA3899">
        <w:rPr>
          <w:rFonts w:ascii="Arial Narrow" w:eastAsia="Arial Narrow" w:hAnsi="Arial Narrow" w:cs="Arial Narrow"/>
          <w:color w:val="000000"/>
          <w:kern w:val="0"/>
          <w:sz w:val="22"/>
          <w:szCs w:val="22"/>
          <w:lang w:eastAsia="es-ES"/>
          <w14:ligatures w14:val="none"/>
        </w:rPr>
        <w:t xml:space="preserve"> mes de noviembre de 2025,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w:t>
      </w:r>
      <w:r w:rsidR="00A41ED5" w:rsidRPr="00BA3899">
        <w:rPr>
          <w:rFonts w:ascii="Arial Narrow" w:eastAsia="Arial Narrow" w:hAnsi="Arial Narrow" w:cs="Arial Narrow"/>
          <w:color w:val="000000"/>
          <w:kern w:val="0"/>
          <w:sz w:val="22"/>
          <w:szCs w:val="22"/>
          <w:lang w:eastAsia="es-ES"/>
          <w14:ligatures w14:val="none"/>
        </w:rPr>
        <w:t xml:space="preserve">tramitó la solicitud de ampliación del ajuste técnico del </w:t>
      </w:r>
      <w:r w:rsidRPr="00BA3899">
        <w:rPr>
          <w:rFonts w:ascii="Arial Narrow" w:eastAsia="Arial Narrow" w:hAnsi="Arial Narrow" w:cs="Arial Narrow"/>
          <w:color w:val="000000"/>
          <w:kern w:val="0"/>
          <w:sz w:val="22"/>
          <w:szCs w:val="22"/>
          <w:lang w:eastAsia="es-ES"/>
          <w14:ligatures w14:val="none"/>
        </w:rPr>
        <w:t>vehículo asegurado</w:t>
      </w:r>
      <w:r w:rsidR="00A41ED5" w:rsidRPr="00BA3899">
        <w:rPr>
          <w:rFonts w:ascii="Arial Narrow" w:eastAsia="Arial Narrow" w:hAnsi="Arial Narrow" w:cs="Arial Narrow"/>
          <w:color w:val="000000"/>
          <w:kern w:val="0"/>
          <w:sz w:val="22"/>
          <w:szCs w:val="22"/>
          <w:lang w:eastAsia="es-ES"/>
          <w14:ligatures w14:val="none"/>
        </w:rPr>
        <w:t>, luego de transcurrido aproximadamente dos meses desde su ingreso al taller</w:t>
      </w:r>
      <w:r w:rsidRPr="00BA3899">
        <w:rPr>
          <w:rFonts w:ascii="Arial Narrow" w:eastAsia="Arial Narrow" w:hAnsi="Arial Narrow" w:cs="Arial Narrow"/>
          <w:color w:val="000000"/>
          <w:kern w:val="0"/>
          <w:sz w:val="22"/>
          <w:szCs w:val="22"/>
          <w:lang w:eastAsia="es-ES"/>
          <w14:ligatures w14:val="none"/>
        </w:rPr>
        <w:t xml:space="preserve"> autorizado</w:t>
      </w:r>
      <w:r w:rsidR="00A41ED5" w:rsidRPr="00BA3899">
        <w:rPr>
          <w:rFonts w:ascii="Arial Narrow" w:eastAsia="Arial Narrow" w:hAnsi="Arial Narrow" w:cs="Arial Narrow"/>
          <w:color w:val="000000"/>
          <w:kern w:val="0"/>
          <w:sz w:val="22"/>
          <w:szCs w:val="22"/>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Posteriormente</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le </w:t>
      </w:r>
      <w:r w:rsidR="00A41ED5" w:rsidRPr="00BA3899">
        <w:rPr>
          <w:rFonts w:ascii="Arial Narrow" w:eastAsia="Arial Narrow" w:hAnsi="Arial Narrow" w:cs="Arial Narrow"/>
          <w:color w:val="000000"/>
          <w:kern w:val="0"/>
          <w:sz w:val="22"/>
          <w:szCs w:val="22"/>
          <w:lang w:eastAsia="es-ES"/>
          <w14:ligatures w14:val="none"/>
        </w:rPr>
        <w:t xml:space="preserve">informó que determinados repuestos requeridos para la reparación del </w:t>
      </w:r>
      <w:r w:rsidRPr="00BA3899">
        <w:rPr>
          <w:rFonts w:ascii="Arial Narrow" w:eastAsia="Arial Narrow" w:hAnsi="Arial Narrow" w:cs="Arial Narrow"/>
          <w:color w:val="000000"/>
          <w:kern w:val="0"/>
          <w:sz w:val="22"/>
          <w:szCs w:val="22"/>
          <w:lang w:eastAsia="es-ES"/>
          <w14:ligatures w14:val="none"/>
        </w:rPr>
        <w:t xml:space="preserve">vehículo asegurado </w:t>
      </w:r>
      <w:r w:rsidR="00A41ED5" w:rsidRPr="00BA3899">
        <w:rPr>
          <w:rFonts w:ascii="Arial Narrow" w:eastAsia="Arial Narrow" w:hAnsi="Arial Narrow" w:cs="Arial Narrow"/>
          <w:color w:val="000000"/>
          <w:kern w:val="0"/>
          <w:sz w:val="22"/>
          <w:szCs w:val="22"/>
          <w:lang w:eastAsia="es-ES"/>
          <w14:ligatures w14:val="none"/>
        </w:rPr>
        <w:t>serían importados, indicando inicialmente un plazo aproximado de</w:t>
      </w:r>
      <w:r w:rsidRPr="00BA3899">
        <w:rPr>
          <w:rFonts w:ascii="Arial Narrow" w:eastAsia="Arial Narrow" w:hAnsi="Arial Narrow" w:cs="Arial Narrow"/>
          <w:color w:val="000000"/>
          <w:kern w:val="0"/>
          <w:sz w:val="22"/>
          <w:szCs w:val="22"/>
          <w:lang w:eastAsia="es-ES"/>
          <w14:ligatures w14:val="none"/>
        </w:rPr>
        <w:t xml:space="preserve"> cuarenta y cinco</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45</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Arial Narrow" w:hAnsi="Arial Narrow" w:cs="Arial Narrow"/>
          <w:color w:val="000000"/>
          <w:kern w:val="0"/>
          <w:sz w:val="22"/>
          <w:szCs w:val="22"/>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El 6 de marzo de 2026, </w:t>
      </w:r>
      <w:r w:rsidR="001A2D22" w:rsidRPr="00BA3899">
        <w:rPr>
          <w:rFonts w:ascii="Arial Narrow" w:eastAsia="Arial Narrow" w:hAnsi="Arial Narrow" w:cs="Arial Narrow"/>
          <w:color w:val="000000"/>
          <w:kern w:val="0"/>
          <w:sz w:val="22"/>
          <w:szCs w:val="22"/>
          <w:lang w:eastAsia="es-ES"/>
          <w14:ligatures w14:val="none"/>
        </w:rPr>
        <w:t>presentó</w:t>
      </w:r>
      <w:r w:rsidRPr="00BA3899">
        <w:rPr>
          <w:rFonts w:ascii="Arial Narrow" w:eastAsia="Arial Narrow" w:hAnsi="Arial Narrow" w:cs="Arial Narrow"/>
          <w:color w:val="000000"/>
          <w:kern w:val="0"/>
          <w:sz w:val="22"/>
          <w:szCs w:val="22"/>
          <w:lang w:eastAsia="es-ES"/>
          <w14:ligatures w14:val="none"/>
        </w:rPr>
        <w:t xml:space="preserve"> un reclamo ante </w:t>
      </w:r>
      <w:r w:rsidR="001A2D22" w:rsidRPr="00BA3899">
        <w:rPr>
          <w:rFonts w:ascii="Arial Narrow" w:eastAsia="Arial Narrow" w:hAnsi="Arial Narrow" w:cs="Arial Narrow"/>
          <w:color w:val="000000"/>
          <w:kern w:val="0"/>
          <w:sz w:val="22"/>
          <w:szCs w:val="22"/>
          <w:lang w:val="es-ES" w:eastAsia="es-ES"/>
          <w14:ligatures w14:val="none"/>
        </w:rPr>
        <w:t>La Positiva</w:t>
      </w:r>
      <w:r w:rsidR="001A2D22"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 xml:space="preserve">solicitando la culminación de la reparación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 xml:space="preserve">; sin embargo, dicho requerimiento no fue atendido de manera efectiva, manteniéndose la situación de inmovilización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w:t>
      </w:r>
      <w:r w:rsidR="001A2D22" w:rsidRPr="00BA3899">
        <w:rPr>
          <w:rFonts w:ascii="Arial Narrow" w:eastAsia="Arial Narrow" w:hAnsi="Arial Narrow" w:cs="Arial Narrow"/>
          <w:color w:val="000000"/>
          <w:kern w:val="0"/>
          <w:sz w:val="22"/>
          <w:szCs w:val="22"/>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Hasta la fecha</w:t>
      </w:r>
      <w:r w:rsidR="00A41ED5" w:rsidRPr="00BA3899">
        <w:rPr>
          <w:rFonts w:ascii="Arial Narrow" w:eastAsia="Arial Narrow" w:hAnsi="Arial Narrow" w:cs="Arial Narrow"/>
          <w:color w:val="000000"/>
          <w:kern w:val="0"/>
          <w:sz w:val="22"/>
          <w:szCs w:val="22"/>
          <w:lang w:eastAsia="es-ES"/>
          <w14:ligatures w14:val="none"/>
        </w:rPr>
        <w:t xml:space="preserve">, el </w:t>
      </w:r>
      <w:r w:rsidRPr="00BA3899">
        <w:rPr>
          <w:rFonts w:ascii="Arial Narrow" w:eastAsia="Arial Narrow" w:hAnsi="Arial Narrow" w:cs="Arial Narrow"/>
          <w:color w:val="000000"/>
          <w:kern w:val="0"/>
          <w:sz w:val="22"/>
          <w:szCs w:val="22"/>
          <w:lang w:eastAsia="es-ES"/>
          <w14:ligatures w14:val="none"/>
        </w:rPr>
        <w:t>vehículo asegurado continúa</w:t>
      </w:r>
      <w:r w:rsidR="00A41ED5" w:rsidRPr="00BA3899">
        <w:rPr>
          <w:rFonts w:ascii="Arial Narrow" w:eastAsia="Arial Narrow" w:hAnsi="Arial Narrow" w:cs="Arial Narrow"/>
          <w:color w:val="000000"/>
          <w:kern w:val="0"/>
          <w:sz w:val="22"/>
          <w:szCs w:val="22"/>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Arial Narrow" w:hAnsi="Arial Narrow" w:cs="Arial Narrow"/>
          <w:color w:val="000000"/>
          <w:kern w:val="0"/>
          <w:sz w:val="22"/>
          <w:szCs w:val="22"/>
          <w:lang w:eastAsia="es-ES"/>
          <w14:ligatures w14:val="none"/>
        </w:rPr>
        <w:t xml:space="preserve"> </w:t>
      </w:r>
      <w:r w:rsidR="004A4CEF" w:rsidRPr="00BA3899">
        <w:rPr>
          <w:rFonts w:ascii="Arial Narrow" w:eastAsia="Arial Narrow" w:hAnsi="Arial Narrow" w:cs="Arial Narrow"/>
          <w:color w:val="000000"/>
          <w:kern w:val="0"/>
          <w:sz w:val="22"/>
          <w:szCs w:val="22"/>
          <w:lang w:eastAsia="es-ES"/>
          <w14:ligatures w14:val="none"/>
        </w:rPr>
        <w:t>manteniéndose inmovilizado durante un periodo prolongado</w:t>
      </w:r>
      <w:r w:rsidR="001A2D22" w:rsidRPr="00BA3899">
        <w:rPr>
          <w:rFonts w:ascii="Arial Narrow" w:eastAsia="Arial Narrow" w:hAnsi="Arial Narrow" w:cs="Arial Narrow"/>
          <w:color w:val="000000"/>
          <w:kern w:val="0"/>
          <w:sz w:val="22"/>
          <w:szCs w:val="22"/>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4F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kern w:val="0"/>
          <w14:ligatures w14:val="none"/>
          <w:sz w:val="22"/>
          <w:szCs w:val="22"/>
        </w:rPr>
        <w:t xml:space="preserve"/>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xml:space="preserve"/>
      </w:r>
      <w:r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lastRenderedPageBreak/>
        <w:t xml:space="preserve"/>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377337"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xml:space="preserve"/>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2B4495" w:rsidRPr="00E82F73">
        <w:rPr>
          <w:rFonts w:ascii="Arial Narrow" w:eastAsia="Arial Narrow" w:hAnsi="Arial Narrow" w:cs="Arial Narrow"/>
          <w:color w:val="000000"/>
          <w:kern w:val="0"/>
          <w:sz w:val="22"/>
          <w:szCs w:val="22"/>
          <w:lang w:val="es-ES" w:eastAsia="es-ES"/>
          <w14:ligatures w14:val="none"/>
        </w:rPr>
        <w:t/>
      </w:r>
      <w:proofErr w:type="spellStart"/>
      <w:r w:rsidR="002B4495" w:rsidRPr="00E82F73">
        <w:rPr>
          <w:rFonts w:ascii="Arial Narrow" w:eastAsia="Arial Narrow" w:hAnsi="Arial Narrow" w:cs="Arial Narrow"/>
          <w:color w:val="000000"/>
          <w:kern w:val="0"/>
          <w:sz w:val="22"/>
          <w:szCs w:val="22"/>
          <w:lang w:val="es-ES" w:eastAsia="es-ES"/>
          <w14:ligatures w14:val="none"/>
        </w:rPr>
        <w:t/>
      </w:r>
      <w:proofErr w:type="spellEnd"/>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E82F73"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60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sz w:val="22"/>
          <w:szCs w:val="22"/>
          <w:vertAlign w:val="superscript"/>
          <w14:ligatures w14:val="none"/>
        </w:rPr>
        <w:footnoteReference w:id="2"/>
      </w:r>
      <w:r w:rsidRPr="00886039">
        <w:rPr>
          <w:rFonts w:ascii="Arial Narrow" w:eastAsia="Arial Narrow" w:hAnsi="Arial Narrow" w:cs="Arial Narrow"/>
          <w:color w:val="000000"/>
          <w:kern w:val="0"/>
          <w:sz w:val="22"/>
          <w:szCs w:val="22"/>
          <w:lang w:eastAsia="es-PE"/>
          <w14:ligatures w14:val="none"/>
        </w:rPr>
        <w:t xml:space="preserve">, </w:t>
      </w:r>
      <w:r w:rsidR="00121544" w:rsidRPr="00886039">
        <w:rPr>
          <w:rFonts w:ascii="Arial Narrow" w:eastAsia="Arial Narrow" w:hAnsi="Arial Narrow" w:cs="Arial Narrow"/>
          <w:color w:val="000000"/>
          <w:kern w:val="0"/>
          <w:sz w:val="22"/>
          <w:szCs w:val="22"/>
          <w:lang w:eastAsia="es-PE"/>
          <w14:ligatures w14:val="none"/>
        </w:rPr>
        <w:t xml:space="preserve">considera </w:t>
      </w:r>
      <w:r w:rsidR="00121544" w:rsidRPr="00886039">
        <w:rPr>
          <w:rFonts w:ascii="Arial Narrow" w:eastAsia="Arial Narrow" w:hAnsi="Arial Narrow" w:cs="Arial Narrow"/>
          <w:kern w:val="0"/>
          <w14:ligatures w14:val="none"/>
          <w:sz w:val="22"/>
          <w:szCs w:val="22"/>
        </w:rPr>
        <w:t xml:space="preserve">que el hecho denunciado, </w:t>
      </w:r>
      <w:bookmarkStart w:id="6" w:name="_Hlk211591623"/>
      <w:r w:rsidR="00121544" w:rsidRPr="008860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1F02" w:rsidRPr="00681F02">
        <w:rPr>
          <w:rFonts w:ascii="Arial Narrow" w:eastAsia="Arial Narrow" w:hAnsi="Arial Narrow" w:cs="Arial Narrow"/>
          <w:kern w:val="0"/>
          <w:sz w:val="22"/>
          <w:szCs w:val="22"/>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y 19</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860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86039">
        <w:rPr>
          <w:rFonts w:ascii="Arial Narrow" w:eastAsia="Arial Narrow" w:hAnsi="Arial Narrow" w:cs="Arial Narrow"/>
          <w:kern w:val="0"/>
          <w14:ligatures w14:val="none"/>
          <w:sz w:val="22"/>
          <w:szCs w:val="22"/>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6039">
        <w:rPr>
          <w:rFonts w:ascii="Arial Narrow" w:eastAsia="Arial Narrow" w:hAnsi="Arial Narrow" w:cs="Arial Narrow"/>
          <w:kern w:val="0"/>
          <w14:ligatures w14:val="none"/>
          <w:sz w:val="22"/>
          <w:szCs w:val="22"/>
        </w:rPr>
        <w:t xml:space="preserve">Así también, la Secretaría Técnica, en ejercicio de sus facultades, </w:t>
      </w:r>
      <w:r w:rsidRPr="00886039">
        <w:rPr>
          <w:rFonts w:ascii="Arial Narrow" w:eastAsia="Arial Narrow" w:hAnsi="Arial Narrow" w:cs="Arial Narrow"/>
          <w:color w:val="000000"/>
          <w:kern w:val="0"/>
          <w:sz w:val="22"/>
          <w:szCs w:val="22"/>
          <w:lang w:eastAsia="es-PE"/>
          <w14:ligatures w14:val="none"/>
        </w:rPr>
        <w:t xml:space="preserve">considera </w:t>
      </w:r>
      <w:r w:rsidRPr="00886039">
        <w:rPr>
          <w:rFonts w:ascii="Arial Narrow" w:eastAsia="Arial Narrow" w:hAnsi="Arial Narrow" w:cs="Arial Narrow"/>
          <w:kern w:val="0"/>
          <w14:ligatures w14:val="none"/>
          <w:sz w:val="22"/>
          <w:szCs w:val="22"/>
        </w:rPr>
        <w:t xml:space="preserve">que el hecho denunciado, consistente en que </w:t>
      </w:r>
      <w:bookmarkEnd w:id="11"/>
      <w:r w:rsidR="00681F02" w:rsidRPr="00681F0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la </w:t>
      </w:r>
      <w:r w:rsidR="00681F02" w:rsidRPr="00681F02">
        <w:rPr>
          <w:rFonts w:ascii="Arial Narrow" w:eastAsia="Arial Narrow" w:hAnsi="Arial Narrow" w:cs="Arial Narrow"/>
          <w:kern w:val="0"/>
          <w:sz w:val="22"/>
          <w:szCs w:val="22"/>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y 19</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del Código</w:t>
      </w:r>
      <w:r w:rsidR="00711750" w:rsidRPr="00886039">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603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E2436" w:rsidRPr="001E2436">
        <w:rPr>
          <w:rFonts w:ascii="Arial Narrow" w:eastAsia="Arial Narrow" w:hAnsi="Arial Narrow" w:cs="Arial Narrow"/>
          <w:kern w:val="0"/>
          <w:sz w:val="22"/>
          <w:szCs w:val="22"/>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86039">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60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sz w:val="22"/>
          <w:szCs w:val="22"/>
          <w:vertAlign w:val="superscript"/>
          <w14:ligatures w14:val="none"/>
        </w:rPr>
        <w:footnoteReference w:id="5"/>
      </w:r>
      <w:r w:rsidRPr="00886039">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60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8603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Arial Narrow" w:hAnsi="Arial Narrow" w:cs="Arial Narrow"/>
          <w:color w:val="000000"/>
          <w:kern w:val="0"/>
          <w:sz w:val="22"/>
          <w:szCs w:val="22"/>
          <w:lang w:val="es-ES" w:eastAsia="es-ES"/>
          <w14:ligatures w14:val="none"/>
        </w:rPr>
        <w:t>a la compañía aseguradora</w:t>
      </w:r>
      <w:r w:rsidRPr="00886039">
        <w:rPr>
          <w:rFonts w:ascii="Arial Narrow" w:eastAsia="Arial Narrow" w:hAnsi="Arial Narrow" w:cs="Arial Narrow"/>
          <w:color w:val="000000"/>
          <w:kern w:val="0"/>
          <w:sz w:val="22"/>
          <w:szCs w:val="22"/>
          <w:lang w:val="es-ES" w:eastAsia="es-ES"/>
          <w14:ligatures w14:val="none"/>
        </w:rPr>
        <w:t xml:space="preserve"> que, en un</w:t>
      </w:r>
      <w:r w:rsidRPr="00FF0D48">
        <w:rPr>
          <w:rFonts w:ascii="Arial Narrow" w:eastAsia="Arial Narrow" w:hAnsi="Arial Narrow" w:cs="Arial Narrow"/>
          <w:color w:val="000000"/>
          <w:kern w:val="0"/>
          <w:sz w:val="22"/>
          <w:szCs w:val="22"/>
          <w:lang w:val="es-ES" w:eastAsia="es-ES"/>
          <w14:ligatures w14:val="none"/>
        </w:rPr>
        <w:t xml:space="preserve">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w:t>
      </w:r>
      <w:r w:rsidRPr="00B37C4F">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B37C4F" w:rsidRPr="00B37C4F">
        <w:rPr>
          <w:rFonts w:ascii="Arial Narrow" w:eastAsia="Arial Narrow" w:hAnsi="Arial Narrow" w:cs="Arial Narrow"/>
          <w:color w:val="000000"/>
          <w:kern w:val="0"/>
          <w:sz w:val="22"/>
          <w:szCs w:val="22"/>
          <w:lang w:val="es-ES" w:eastAsia="es-ES"/>
          <w14:ligatures w14:val="none"/>
        </w:rPr>
        <w:t>Póliza 230226246 del Seguro vehicular</w:t>
      </w:r>
      <w:r w:rsidRPr="00B37C4F">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B37C4F">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B37C4F">
        <w:rPr>
          <w:rFonts w:ascii="Arial Narrow" w:eastAsia="Arial Narrow" w:hAnsi="Arial Narrow" w:cs="Arial Narrow"/>
          <w:color w:val="000000"/>
          <w:kern w:val="0"/>
          <w:sz w:val="22"/>
          <w:szCs w:val="22"/>
          <w:lang w:val="es-ES" w:eastAsia="es-ES"/>
          <w14:ligatures w14:val="none"/>
        </w:rPr>
        <w:t>; (</w:t>
      </w:r>
      <w:proofErr w:type="spellStart"/>
      <w:r w:rsidRPr="00B37C4F">
        <w:rPr>
          <w:rFonts w:ascii="Arial Narrow" w:eastAsia="Arial Narrow" w:hAnsi="Arial Narrow" w:cs="Arial Narrow"/>
          <w:color w:val="000000"/>
          <w:kern w:val="0"/>
          <w:sz w:val="22"/>
          <w:szCs w:val="22"/>
          <w:lang w:val="es-ES" w:eastAsia="es-ES"/>
          <w14:ligatures w14:val="none"/>
        </w:rPr>
        <w:t>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los medios probatorios que </w:t>
      </w:r>
      <w:r w:rsidR="00B37C4F" w:rsidRPr="00B37C4F">
        <w:rPr>
          <w:rFonts w:ascii="Arial Narrow" w:eastAsia="Arial Narrow" w:hAnsi="Arial Narrow" w:cs="Arial Narrow"/>
          <w:color w:val="000000"/>
          <w:kern w:val="0"/>
          <w:sz w:val="22"/>
          <w:szCs w:val="22"/>
          <w:lang w:val="es-ES" w:eastAsia="es-ES"/>
          <w14:ligatures w14:val="none"/>
        </w:rPr>
        <w:t>gestionó oportunamente la reparación del vehículo asegurado</w:t>
      </w:r>
      <w:r w:rsidRPr="00B37C4F">
        <w:rPr>
          <w:rFonts w:ascii="Arial Narrow" w:eastAsia="Arial Narrow" w:hAnsi="Arial Narrow" w:cs="Arial Narrow"/>
          <w:color w:val="000000"/>
          <w:kern w:val="0"/>
          <w:sz w:val="22"/>
          <w:szCs w:val="22"/>
          <w:lang w:val="es-ES" w:eastAsia="es-ES"/>
          <w14:ligatures w14:val="none"/>
        </w:rPr>
        <w:t>; y, (</w:t>
      </w:r>
      <w:proofErr w:type="spellStart"/>
      <w:r w:rsidRPr="00B37C4F">
        <w:rPr>
          <w:rFonts w:ascii="Arial Narrow" w:eastAsia="Arial Narrow" w:hAnsi="Arial Narrow" w:cs="Arial Narrow"/>
          <w:color w:val="000000"/>
          <w:kern w:val="0"/>
          <w:sz w:val="22"/>
          <w:szCs w:val="22"/>
          <w:lang w:val="es-ES" w:eastAsia="es-ES"/>
          <w14:ligatures w14:val="none"/>
        </w:rPr>
        <w:t>iii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37C4F">
        <w:rPr>
          <w:rFonts w:ascii="Arial Narrow" w:eastAsia="Arial Narrow" w:hAnsi="Arial Narrow" w:cs="Arial Narrow"/>
          <w:color w:val="000000"/>
          <w:kern w:val="0"/>
          <w:sz w:val="22"/>
          <w:szCs w:val="22"/>
          <w:lang w:val="es-ES" w:eastAsia="es-ES"/>
          <w14:ligatures w14:val="none"/>
        </w:rPr>
        <w:t xml:space="preserve">con la parte denunciante </w:t>
      </w:r>
      <w:r w:rsidRPr="00B37C4F">
        <w:rPr>
          <w:rFonts w:ascii="Arial Narrow" w:eastAsia="Arial Narrow" w:hAnsi="Arial Narrow" w:cs="Arial Narrow"/>
          <w:color w:val="000000"/>
          <w:kern w:val="0"/>
          <w:sz w:val="22"/>
          <w:szCs w:val="22"/>
          <w:lang w:val="es-ES" w:eastAsia="es-ES"/>
          <w14:ligatures w14:val="none"/>
        </w:rPr>
        <w:t xml:space="preserve">en virtud </w:t>
      </w:r>
      <w:r w:rsidR="00F01410" w:rsidRPr="00B37C4F">
        <w:rPr>
          <w:rFonts w:ascii="Arial Narrow" w:eastAsia="Arial Narrow" w:hAnsi="Arial Narrow" w:cs="Arial Narrow"/>
          <w:color w:val="000000"/>
          <w:kern w:val="0"/>
          <w:sz w:val="22"/>
          <w:szCs w:val="22"/>
          <w:lang w:val="es-ES" w:eastAsia="es-ES"/>
          <w14:ligatures w14:val="none"/>
        </w:rPr>
        <w:t xml:space="preserve">de los hechos materia </w:t>
      </w:r>
      <w:r w:rsidRPr="00B37C4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1F7B458" w:rsidR="00121544" w:rsidRPr="00C05CE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marzo de 2026, subsanada mediante escrito del 30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color w:val="000000"/>
          <w:kern w:val="0"/>
          <w:sz w:val="22"/>
          <w:szCs w:val="22"/>
          <w:lang w:val="es-ES" w:eastAsia="es-ES"/>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bCs/>
          <w:spacing w:val="-3"/>
          <w:kern w:val="0"/>
          <w14:ligatures w14:val="none"/>
          <w:sz w:val="22"/>
          <w:szCs w:val="22"/>
        </w:rPr>
        <w:t xml:space="preserve"/>
      </w:r>
      <w:r w:rsidR="00FF0D48"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bCs/>
          <w:sz w:val="22"/>
          <w:szCs w:val="22"/>
        </w:rPr>
        <w:t/>
      </w:r>
      <w:r w:rsidRPr="00C05CE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05CE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05CE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Presunta</w:t>
      </w:r>
      <w:r w:rsidRPr="00C05CE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05CEC">
        <w:rPr>
          <w:rFonts w:ascii="Arial Narrow" w:eastAsia="Arial Narrow" w:hAnsi="Arial Narrow" w:cs="Arial Narrow"/>
          <w:kern w:val="0"/>
          <w:sz w:val="22"/>
          <w:szCs w:val="22"/>
          <w:lang w:eastAsia="es-PE"/>
          <w14:ligatures w14:val="none"/>
        </w:rPr>
        <w:t xml:space="preserve"> de </w:t>
      </w:r>
      <w:r w:rsidRPr="00C05CEC">
        <w:rPr>
          <w:rFonts w:ascii="Arial Narrow" w:eastAsia="Arial Narrow" w:hAnsi="Arial Narrow" w:cs="Arial Narrow"/>
          <w:kern w:val="0"/>
          <w:sz w:val="22"/>
          <w:szCs w:val="22"/>
          <w:shd w:val="clear" w:color="auto" w:fill="FFFFFF"/>
          <w:lang w:eastAsia="es-PE"/>
          <w14:ligatures w14:val="none"/>
        </w:rPr>
        <w:t>la Ley</w:t>
      </w:r>
      <w:r w:rsidR="005E1FE0">
        <w:rPr>
          <w:rFonts w:ascii="Arial Narrow" w:eastAsia="Arial Narrow" w:hAnsi="Arial Narrow" w:cs="Arial Narrow"/>
          <w:kern w:val="0"/>
          <w:sz w:val="22"/>
          <w:szCs w:val="22"/>
          <w:shd w:val="clear" w:color="auto" w:fill="FFFFFF"/>
          <w:lang w:eastAsia="es-PE"/>
          <w14:ligatures w14:val="none"/>
        </w:rPr>
        <w:t xml:space="preserve"> </w:t>
      </w:r>
      <w:r w:rsidRPr="00C05CE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3F30D9"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w:t>
      </w:r>
      <w:r w:rsidR="003F30D9" w:rsidRPr="00C05CEC">
        <w:rPr>
          <w:rFonts w:ascii="Arial Narrow" w:eastAsia="Arial Narrow" w:hAnsi="Arial Narrow" w:cs="Arial Narrow"/>
          <w:kern w:val="0"/>
          <w:sz w:val="22"/>
          <w:szCs w:val="22"/>
          <w:shd w:val="clear" w:color="auto" w:fill="FFFFFF"/>
          <w:lang w:eastAsia="es-PE"/>
          <w14:ligatures w14:val="none"/>
        </w:rPr>
        <w:lastRenderedPageBreak/>
        <w:t xml:space="preserve">oportunamente la reparación del vehículo asegurado con la </w:t>
      </w:r>
      <w:r w:rsidR="003F30D9" w:rsidRPr="00C05CEC">
        <w:rPr>
          <w:rFonts w:ascii="Arial Narrow" w:eastAsia="Arial Narrow" w:hAnsi="Arial Narrow" w:cs="Arial Narrow"/>
          <w:color w:val="000000"/>
          <w:kern w:val="0"/>
          <w:sz w:val="22"/>
          <w:szCs w:val="22"/>
          <w:lang w:val="es-ES" w:eastAsia="es-ES"/>
          <w14:ligatures w14:val="none"/>
        </w:rPr>
        <w:t>Póliza 230226246</w:t>
      </w:r>
      <w:r w:rsidR="008D3E5F"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 de</w:t>
      </w:r>
      <w:r w:rsidR="008D3E5F" w:rsidRPr="00C05CEC">
        <w:rPr>
          <w:rFonts w:ascii="Arial Narrow" w:eastAsia="Arial Narrow" w:hAnsi="Arial Narrow" w:cs="Arial Narrow"/>
          <w:color w:val="000000"/>
          <w:kern w:val="0"/>
          <w:sz w:val="22"/>
          <w:szCs w:val="22"/>
          <w:lang w:val="es-ES" w:eastAsia="es-ES"/>
          <w14:ligatures w14:val="none"/>
        </w:rPr>
        <w:t xml:space="preserve"> </w:t>
      </w:r>
      <w:r w:rsidR="00524D75" w:rsidRPr="00C05CEC">
        <w:rPr>
          <w:rFonts w:ascii="Arial Narrow" w:eastAsia="Arial Narrow" w:hAnsi="Arial Narrow" w:cs="Arial Narrow"/>
          <w:color w:val="000000"/>
          <w:kern w:val="0"/>
          <w:sz w:val="22"/>
          <w:szCs w:val="22"/>
          <w:lang w:val="es-ES" w:eastAsia="es-ES"/>
          <w14:ligatures w14:val="none"/>
        </w:rPr>
        <w:t>setiembre de 2025</w:t>
      </w:r>
      <w:r w:rsidR="00121544" w:rsidRPr="00C05CEC">
        <w:rPr>
          <w:rFonts w:ascii="Arial Narrow" w:eastAsia="Arial Narrow" w:hAnsi="Arial Narrow" w:cs="Arial Narrow"/>
          <w:kern w:val="0"/>
          <w14:ligatures w14:val="none"/>
          <w:sz w:val="22"/>
          <w:szCs w:val="22"/>
        </w:rPr>
        <w:t>.</w:t>
      </w:r>
    </w:p>
    <w:p w14:paraId="39215327" w14:textId="77777777" w:rsidR="00121544" w:rsidRPr="00C05CEC"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 xml:space="preserve">Presunta </w:t>
      </w:r>
      <w:r w:rsidR="00B37C4F" w:rsidRPr="00C05CEC">
        <w:rPr>
          <w:rFonts w:ascii="Arial Narrow" w:eastAsia="Arial Narrow" w:hAnsi="Arial Narrow" w:cs="Arial Narrow"/>
          <w:kern w:val="0"/>
          <w:sz w:val="22"/>
          <w:szCs w:val="22"/>
          <w:shd w:val="clear" w:color="auto" w:fill="FFFFFF"/>
          <w:lang w:eastAsia="es-PE"/>
          <w14:ligatures w14:val="none"/>
        </w:rPr>
        <w:t>infracción a los artículos 18 y 19</w:t>
      </w:r>
      <w:r w:rsidR="00B37C4F" w:rsidRPr="00C05CEC">
        <w:rPr>
          <w:rFonts w:ascii="Arial Narrow" w:eastAsia="Arial Narrow" w:hAnsi="Arial Narrow" w:cs="Arial Narrow"/>
          <w:kern w:val="0"/>
          <w:sz w:val="22"/>
          <w:szCs w:val="22"/>
          <w:lang w:eastAsia="es-PE"/>
          <w14:ligatures w14:val="none"/>
        </w:rPr>
        <w:t xml:space="preserve"> de </w:t>
      </w:r>
      <w:r w:rsidR="00B37C4F" w:rsidRPr="00C05CEC">
        <w:rPr>
          <w:rFonts w:ascii="Arial Narrow" w:eastAsia="Arial Narrow" w:hAnsi="Arial Narrow" w:cs="Arial Narrow"/>
          <w:kern w:val="0"/>
          <w:sz w:val="22"/>
          <w:szCs w:val="22"/>
          <w:shd w:val="clear" w:color="auto" w:fill="FFFFFF"/>
          <w:lang w:eastAsia="es-PE"/>
          <w14:ligatures w14:val="none"/>
        </w:rPr>
        <w:t xml:space="preserve">la Ley </w:t>
      </w:r>
      <w:r w:rsidR="005E1FE0">
        <w:rPr>
          <w:rFonts w:ascii="Arial Narrow" w:eastAsia="Arial Narrow" w:hAnsi="Arial Narrow" w:cs="Arial Narrow"/>
          <w:kern w:val="0"/>
          <w:sz w:val="22"/>
          <w:szCs w:val="22"/>
          <w:shd w:val="clear" w:color="auto" w:fill="FFFFFF"/>
          <w:lang w:eastAsia="es-PE"/>
          <w14:ligatures w14:val="none"/>
        </w:rPr>
        <w:t xml:space="preserve"/>
      </w:r>
      <w:r w:rsidR="00B37C4F" w:rsidRPr="00C05CEC">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8D3E5F"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la </w:t>
      </w:r>
      <w:r w:rsidR="00C05CEC" w:rsidRPr="00C05CEC">
        <w:rPr>
          <w:rFonts w:ascii="Arial Narrow" w:eastAsia="Arial Narrow" w:hAnsi="Arial Narrow" w:cs="Arial Narrow"/>
          <w:kern w:val="0"/>
          <w:sz w:val="22"/>
          <w:szCs w:val="22"/>
          <w:shd w:val="clear" w:color="auto" w:fill="FFFFFF"/>
          <w:lang w:eastAsia="es-PE"/>
          <w14:ligatures w14:val="none"/>
        </w:rPr>
        <w:t>importación</w:t>
      </w:r>
      <w:r w:rsidR="008D3E5F" w:rsidRPr="00C05CEC">
        <w:rPr>
          <w:rFonts w:ascii="Arial Narrow" w:eastAsia="Arial Narrow" w:hAnsi="Arial Narrow" w:cs="Arial Narrow"/>
          <w:kern w:val="0"/>
          <w:sz w:val="22"/>
          <w:szCs w:val="22"/>
          <w:shd w:val="clear" w:color="auto" w:fill="FFFFFF"/>
          <w:lang w:eastAsia="es-PE"/>
          <w14:ligatures w14:val="none"/>
        </w:rPr>
        <w:t xml:space="preserve"> oportuna de </w:t>
      </w:r>
      <w:r w:rsidR="00C05CEC" w:rsidRPr="00C05CEC">
        <w:rPr>
          <w:rFonts w:ascii="Arial Narrow" w:eastAsia="Arial Narrow" w:hAnsi="Arial Narrow" w:cs="Arial Narrow"/>
          <w:kern w:val="0"/>
          <w:sz w:val="22"/>
          <w:szCs w:val="22"/>
          <w:shd w:val="clear" w:color="auto" w:fill="FFFFFF"/>
          <w:lang w:eastAsia="es-PE"/>
          <w14:ligatures w14:val="none"/>
        </w:rPr>
        <w:t xml:space="preserve">repuestos </w:t>
      </w:r>
      <w:r w:rsidR="007B6B89">
        <w:rPr>
          <w:rFonts w:ascii="Arial Narrow" w:eastAsia="Arial Narrow" w:hAnsi="Arial Narrow" w:cs="Arial Narrow"/>
          <w:kern w:val="0"/>
          <w:sz w:val="22"/>
          <w:szCs w:val="22"/>
          <w:shd w:val="clear" w:color="auto" w:fill="FFFFFF"/>
          <w:lang w:eastAsia="es-PE"/>
          <w14:ligatures w14:val="none"/>
        </w:rPr>
        <w:t>para el</w:t>
      </w:r>
      <w:r w:rsidR="00C05CEC" w:rsidRPr="00C05CEC">
        <w:rPr>
          <w:rFonts w:ascii="Arial Narrow" w:eastAsia="Arial Narrow" w:hAnsi="Arial Narrow" w:cs="Arial Narrow"/>
          <w:kern w:val="0"/>
          <w:sz w:val="22"/>
          <w:szCs w:val="22"/>
          <w:shd w:val="clear" w:color="auto" w:fill="FFFFFF"/>
          <w:lang w:eastAsia="es-PE"/>
          <w14:ligatures w14:val="none"/>
        </w:rPr>
        <w:t xml:space="preserve"> </w:t>
      </w:r>
      <w:r w:rsidR="008D3E5F" w:rsidRPr="00C05CEC">
        <w:rPr>
          <w:rFonts w:ascii="Arial Narrow" w:eastAsia="Arial Narrow" w:hAnsi="Arial Narrow" w:cs="Arial Narrow"/>
          <w:kern w:val="0"/>
          <w:sz w:val="22"/>
          <w:szCs w:val="22"/>
          <w:shd w:val="clear" w:color="auto" w:fill="FFFFFF"/>
          <w:lang w:eastAsia="es-PE"/>
          <w14:ligatures w14:val="none"/>
        </w:rPr>
        <w:t xml:space="preserve">vehículo asegurado con la </w:t>
      </w:r>
      <w:r w:rsidR="008D3E5F" w:rsidRPr="00C05CEC">
        <w:rPr>
          <w:rFonts w:ascii="Arial Narrow" w:eastAsia="Arial Narrow" w:hAnsi="Arial Narrow" w:cs="Arial Narrow"/>
          <w:color w:val="000000"/>
          <w:kern w:val="0"/>
          <w:sz w:val="22"/>
          <w:szCs w:val="22"/>
          <w:lang w:val="es-ES" w:eastAsia="es-ES"/>
          <w14:ligatures w14:val="none"/>
        </w:rPr>
        <w:t>Póliza 230226246</w:t>
      </w:r>
      <w:r w:rsidR="00C05CEC"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w:t>
      </w:r>
      <w:r w:rsidR="00C05CEC" w:rsidRPr="00C05CEC">
        <w:rPr>
          <w:rFonts w:ascii="Arial Narrow" w:eastAsia="Arial Narrow" w:hAnsi="Arial Narrow" w:cs="Arial Narrow"/>
          <w:color w:val="000000"/>
          <w:kern w:val="0"/>
          <w:sz w:val="22"/>
          <w:szCs w:val="22"/>
          <w:lang w:val="es-ES" w:eastAsia="es-ES"/>
          <w14:ligatures w14:val="none"/>
        </w:rPr>
        <w:t xml:space="preserve"> de setiembre de 2025</w:t>
      </w:r>
      <w:r w:rsidR="00121544" w:rsidRPr="00C05CEC">
        <w:rPr>
          <w:rFonts w:ascii="Arial Narrow" w:eastAsia="Arial Narrow" w:hAnsi="Arial Narrow" w:cs="Arial Narrow"/>
          <w:kern w:val="0"/>
          <w:sz w:val="22"/>
          <w:szCs w:val="22"/>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sz w:val="22"/>
          <w:szCs w:val="22"/>
        </w:rPr>
        <w:t>Presunta infracción al numeral 88.1</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del artículo 88</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 la Ley 29571, Código de Protección y Defensa del Consumidor, </w:t>
      </w:r>
      <w:r w:rsidRPr="00C05CEC">
        <w:rPr>
          <w:rFonts w:ascii="Arial Narrow" w:eastAsia="Arial Narrow" w:hAnsi="Arial Narrow" w:cs="Arial Narrow"/>
          <w:kern w:val="0"/>
          <w14:ligatures w14:val="none"/>
          <w:sz w:val="22"/>
          <w:szCs w:val="22"/>
        </w:rPr>
        <w:t xml:space="preserve">en tanto </w:t>
      </w:r>
      <w:r w:rsidR="00B37C4F"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sz w:val="22"/>
          <w:szCs w:val="22"/>
        </w:rPr>
        <w:t>no habría cumplido con atender adecuadamente</w:t>
      </w:r>
      <w:r w:rsidRPr="00C05CEC">
        <w:rPr>
          <w:rFonts w:ascii="Arial Narrow" w:eastAsia="Arial Narrow" w:hAnsi="Arial Narrow" w:cs="Arial Narrow"/>
          <w:kern w:val="0"/>
          <w14:ligatures w14:val="none"/>
          <w:sz w:val="22"/>
          <w:szCs w:val="22"/>
        </w:rPr>
        <w:t xml:space="preserve"> </w:t>
      </w:r>
      <w:r w:rsidR="00B37C4F" w:rsidRPr="00C05CEC">
        <w:rPr>
          <w:rFonts w:ascii="Arial Narrow" w:eastAsia="Arial Narrow" w:hAnsi="Arial Narrow" w:cs="Arial Narrow"/>
          <w:kern w:val="0"/>
          <w14:ligatures w14:val="none"/>
          <w:sz w:val="22"/>
          <w:szCs w:val="22"/>
        </w:rPr>
        <w:t>e</w:t>
      </w:r>
      <w:r w:rsidRPr="00C05CEC">
        <w:rPr>
          <w:rFonts w:ascii="Arial Narrow" w:eastAsia="Arial Narrow" w:hAnsi="Arial Narrow" w:cs="Arial Narrow"/>
          <w:kern w:val="0"/>
          <w14:ligatures w14:val="none"/>
          <w:sz w:val="22"/>
          <w:szCs w:val="22"/>
        </w:rPr>
        <w:t xml:space="preserve">l reclamo presentado por el denunciante el </w:t>
      </w:r>
      <w:bookmarkEnd w:id="20"/>
      <w:r w:rsidR="00B37C4F" w:rsidRPr="00C05CEC">
        <w:rPr>
          <w:rFonts w:ascii="Arial Narrow" w:eastAsia="Arial Narrow" w:hAnsi="Arial Narrow" w:cs="Arial Narrow"/>
          <w:color w:val="000000"/>
          <w:kern w:val="0"/>
          <w:sz w:val="22"/>
          <w:szCs w:val="22"/>
          <w:lang w:eastAsia="es-ES"/>
          <w14:ligatures w14:val="none"/>
        </w:rPr>
        <w:t>6 de marzo de 2026</w:t>
      </w:r>
      <w:r w:rsidRPr="00C05CEC">
        <w:rPr>
          <w:rFonts w:ascii="Arial Narrow" w:eastAsia="Arial Narrow" w:hAnsi="Arial Narrow" w:cs="Arial Narrow"/>
          <w:kern w:val="0"/>
          <w14:ligatures w14:val="none"/>
          <w:sz w:val="22"/>
          <w:szCs w:val="22"/>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5A81A0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b/>
          <w:color w:val="000000"/>
          <w:kern w:val="0"/>
          <w:sz w:val="22"/>
          <w:szCs w:val="22"/>
          <w:lang w:eastAsia="es-PE"/>
          <w14:ligatures w14:val="none"/>
        </w:rPr>
        <w:t>SEGUNDO:</w:t>
      </w:r>
      <w:r w:rsidRPr="00C05CE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05CEC">
        <w:rPr>
          <w:rFonts w:ascii="Arial Narrow" w:eastAsia="Arial Narrow" w:hAnsi="Arial Narrow" w:cs="Arial Narrow"/>
          <w:color w:val="000000"/>
          <w:kern w:val="0"/>
          <w:sz w:val="22"/>
          <w:szCs w:val="22"/>
          <w:lang w:val="es-ES" w:eastAsia="es-ES"/>
          <w14:ligatures w14:val="none"/>
        </w:rPr>
        <w:t xml:space="preserve">del </w:t>
      </w:r>
      <w:r w:rsidR="00FF0D48" w:rsidRPr="00C05CEC">
        <w:rPr>
          <w:rFonts w:ascii="Arial Narrow" w:eastAsia="Arial Narrow" w:hAnsi="Arial Narrow" w:cs="Arial Narrow"/>
          <w:color w:val="000000"/>
          <w:kern w:val="0"/>
          <w:sz w:val="22"/>
          <w:szCs w:val="22"/>
          <w:lang w:val="es-ES" w:eastAsia="es-ES"/>
          <w14:ligatures w14:val="none"/>
        </w:rPr>
        <w:t xml:space="preserve">17 de marzo de 2026, subsanada mediante escrito del 30 de marzo de 2026</w:t>
      </w:r>
      <w:r w:rsidR="00FF0D48" w:rsidRPr="00FD4F1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F0D48" w:rsidRPr="00DB3D6F">
        <w:rPr>
          <w:rFonts w:ascii="Arial Narrow" w:eastAsia="Arial Narrow" w:hAnsi="Arial Narrow" w:cs="Arial Narrow"/>
          <w:bCs/>
          <w:sz w:val="22"/>
          <w:szCs w:val="22"/>
        </w:rPr>
        <w:t>La Positiva Seguros y Reaseguros S.A</w:t>
      </w:r>
      <w:r w:rsidR="00FF0D48"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E148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B37C4F" w:rsidRPr="00B37C4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Arial Narrow" w:hAnsi="Arial Narrow" w:cs="Arial Narrow"/>
          <w:color w:val="000000"/>
          <w:kern w:val="0"/>
          <w:sz w:val="22"/>
          <w:szCs w:val="22"/>
          <w:lang w:val="es-ES" w:eastAsia="es-ES"/>
          <w14:ligatures w14:val="none"/>
        </w:rPr>
        <w:t>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los medios probatorios que gestionó oportunamente la reparación del vehículo asegurado; y, (</w:t>
      </w:r>
      <w:proofErr w:type="spellStart"/>
      <w:r w:rsidR="00B37C4F" w:rsidRPr="00B37C4F">
        <w:rPr>
          <w:rFonts w:ascii="Arial Narrow" w:eastAsia="Arial Narrow" w:hAnsi="Arial Narrow" w:cs="Arial Narrow"/>
          <w:color w:val="000000"/>
          <w:kern w:val="0"/>
          <w:sz w:val="22"/>
          <w:szCs w:val="22"/>
          <w:lang w:val="es-ES" w:eastAsia="es-ES"/>
          <w14:ligatures w14:val="none"/>
        </w:rPr>
        <w:t>iii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5E1FE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E05BDC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spacing w:val="-3"/>
          <w:kern w:val="0"/>
          <w14:ligatures w14:val="none"/>
          <w:sz w:val="22"/>
          <w:szCs w:val="22"/>
        </w:rPr>
        <w:t/>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color w:val="000000"/>
          <w:kern w:val="0"/>
          <w:sz w:val="22"/>
          <w:szCs w:val="22"/>
          <w:shd w:val="clear" w:color="auto" w:fill="FFFFFF"/>
          <w:lang w:eastAsia="es-PE"/>
          <w14:ligatures w14:val="none"/>
        </w:rPr>
        <w:t xml:space="preserve"/>
      </w:r>
      <w:r w:rsidRPr="00AD468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418E1D52" w14:textId="270B40FA" w:rsidR="00CA59A2" w:rsidRPr="00886039" w:rsidRDefault="00CA59A2" w:rsidP="0088603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B3D6F" w:rsidRPr="00DB3D6F">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B3D6F">
        <w:rPr>
          <w:rFonts w:ascii="Arial Narrow" w:eastAsia="Arial Narrow" w:hAnsi="Arial Narrow" w:cs="Arial Narrow"/>
          <w:sz w:val="22"/>
          <w:szCs w:val="22"/>
          <w:shd w:val="clear" w:color="auto" w:fill="FFFFFF"/>
        </w:rPr>
        <w:t xml:space="preserve">que </w:t>
      </w:r>
      <w:r w:rsidRPr="00DB3D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t>Publicado</w:t>
      </w:r>
      <w:r w:rsidRPr="005E1FE0">
        <w:rPr>
          <w:rFonts w:ascii="Arial Narrow" w:eastAsia="Arial Narrow" w:hAnsi="Arial Narrow" w:cs="Arial Narrow"/>
          <w:b/>
          <w:sz w:val="16"/>
          <w:szCs w:val="16"/>
        </w:rPr>
        <w:t xml:space="preserve"> </w:t>
      </w:r>
      <w:r w:rsidRPr="005E1FE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6A1CDC8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ab/>
        <w:t>Artículo 27.-</w:t>
      </w:r>
      <w:r w:rsidRPr="005E1FE0">
        <w:rPr>
          <w:rFonts w:ascii="Arial Narrow" w:eastAsia="Arial Narrow" w:hAnsi="Arial Narrow" w:cs="Arial Narrow"/>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LEY SOBRE FACULTADES, NORMAS Y ORGANIZACIÓN DEL INDECOPI, APROBADA POR DECRETO LEGISLATIVO 807 Artículo 24.-</w:t>
      </w:r>
      <w:r w:rsidRPr="005E1FE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09B4F71B"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E1FE0" w:rsidRDefault="00CA59A2" w:rsidP="005E1FE0">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E1FE0">
        <w:rPr>
          <w:rFonts w:ascii="Arial Narrow" w:eastAsia="Arial Narrow" w:hAnsi="Arial Narrow" w:cs="Arial Narrow"/>
          <w:sz w:val="16"/>
          <w:szCs w:val="16"/>
        </w:rPr>
        <w:t/>
      </w:r>
      <w:proofErr w:type="spellEnd"/>
      <w:r w:rsidRPr="005E1FE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E1FE0" w:rsidRDefault="00CA59A2" w:rsidP="005E1FE0">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8">
    <w:p w14:paraId="062EC860"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vertAlign w:val="superscript"/>
        </w:rPr>
        <w:t xml:space="preserve"> </w:t>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9">
    <w:p w14:paraId="1487A5B3" w14:textId="3590831A" w:rsidR="005E1FE0"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005E1FE0">
        <w:rPr>
          <w:rFonts w:ascii="Arial Narrow" w:eastAsia="Arial Narrow" w:hAnsi="Arial Narrow" w:cs="Arial Narrow"/>
          <w:b/>
          <w:sz w:val="16"/>
          <w:szCs w:val="16"/>
        </w:rPr>
        <w:t xml:space="preserve"> </w:t>
      </w:r>
      <w:r w:rsidR="005E1FE0">
        <w:rPr>
          <w:rFonts w:ascii="Arial Narrow" w:eastAsia="Arial Narrow" w:hAnsi="Arial Narrow" w:cs="Arial Narrow"/>
          <w:b/>
          <w:sz w:val="16"/>
          <w:szCs w:val="16"/>
        </w:rPr>
        <w:tab/>
      </w:r>
      <w:r w:rsidR="005E1FE0" w:rsidRPr="005E1FE0">
        <w:rPr>
          <w:rFonts w:ascii="Arial Narrow" w:eastAsia="Arial Narrow" w:hAnsi="Arial Narrow" w:cs="Arial Narrow"/>
          <w:b/>
          <w:sz w:val="16"/>
          <w:szCs w:val="16"/>
        </w:rPr>
        <w:t>LEY 29571, CÓDIGO DE PROTECCIÓN Y DEFENSA DEL CONSUMIDOR</w:t>
      </w:r>
      <w:r w:rsidR="005E1FE0" w:rsidRPr="005E1FE0">
        <w:rPr>
          <w:rFonts w:ascii="Arial Narrow" w:eastAsia="Arial Narrow" w:hAnsi="Arial Narrow" w:cs="Arial Narrow"/>
          <w:b/>
          <w:bCs/>
          <w:sz w:val="16"/>
          <w:szCs w:val="16"/>
        </w:rPr>
        <w:t xml:space="preserve">, </w:t>
      </w:r>
      <w:r w:rsidR="005E1FE0" w:rsidRPr="005E1FE0">
        <w:rPr>
          <w:rFonts w:ascii="Arial Narrow" w:eastAsia="Arial Narrow" w:hAnsi="Arial Narrow" w:cs="Arial Narrow"/>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E1FE0" w:rsidRDefault="00CA59A2" w:rsidP="005E1FE0">
      <w:pPr>
        <w:pStyle w:val="Sinespaciado"/>
        <w:ind w:firstLine="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E1FE0" w:rsidRDefault="00CA59A2" w:rsidP="005E1FE0">
      <w:pPr>
        <w:pStyle w:val="Sinespaciado"/>
        <w:ind w:firstLine="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d. En caso de infracciones muy graves y de reincidencia o </w:t>
      </w:r>
      <w:proofErr w:type="spellStart"/>
      <w:r w:rsidRPr="005E1FE0">
        <w:rPr>
          <w:rFonts w:ascii="Arial Narrow" w:eastAsia="Arial Narrow" w:hAnsi="Arial Narrow" w:cs="Arial Narrow"/>
          <w:sz w:val="16"/>
          <w:szCs w:val="16"/>
        </w:rPr>
        <w:t>reiterancia</w:t>
      </w:r>
      <w:proofErr w:type="spellEnd"/>
      <w:r w:rsidRPr="005E1FE0">
        <w:rPr>
          <w:rFonts w:ascii="Arial Narrow" w:eastAsia="Arial Narrow" w:hAnsi="Arial Narrow" w:cs="Arial Narrow"/>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roofErr w:type="spellStart"/>
      <w:r w:rsidRPr="005E1FE0">
        <w:rPr>
          <w:rFonts w:ascii="Arial Narrow" w:eastAsia="Arial Narrow" w:hAnsi="Arial Narrow" w:cs="Arial Narrow"/>
          <w:sz w:val="16"/>
          <w:szCs w:val="16"/>
        </w:rPr>
        <w:t>ii</w:t>
      </w:r>
      <w:proofErr w:type="spellEnd"/>
      <w:r w:rsidRPr="005E1FE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e. Publicación de avisos </w:t>
      </w:r>
      <w:proofErr w:type="spellStart"/>
      <w:r w:rsidRPr="005E1FE0">
        <w:rPr>
          <w:rFonts w:ascii="Arial Narrow" w:eastAsia="Arial Narrow" w:hAnsi="Arial Narrow" w:cs="Arial Narrow"/>
          <w:sz w:val="16"/>
          <w:szCs w:val="16"/>
        </w:rPr>
        <w:t>rectificatorios</w:t>
      </w:r>
      <w:proofErr w:type="spellEnd"/>
      <w:r w:rsidRPr="005E1FE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0">
    <w:p w14:paraId="1E48C7D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b/>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Narrow"/>
          <w:sz w:val="16"/>
          <w:szCs w:val="16"/>
        </w:rPr>
        <w:t>liminarmente</w:t>
      </w:r>
      <w:proofErr w:type="spellEnd"/>
      <w:r w:rsidRPr="005E1FE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3836DFB3" w14:textId="77777777" w:rsidR="00CA59A2" w:rsidRPr="005E1FE0" w:rsidRDefault="00CA59A2" w:rsidP="005E1FE0">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b/>
          <w:bCs/>
          <w:sz w:val="16"/>
          <w:szCs w:val="16"/>
          <w:vertAlign w:val="superscript"/>
        </w:rPr>
        <w:footnoteRef/>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bCs/>
          <w:sz w:val="16"/>
          <w:szCs w:val="16"/>
        </w:rPr>
        <w:tab/>
        <w:t xml:space="preserve">DECRETO LEGISLATIVO </w:t>
      </w:r>
      <w:proofErr w:type="spellStart"/>
      <w:r w:rsidRPr="005E1FE0">
        <w:rPr>
          <w:rFonts w:ascii="Arial Narrow" w:eastAsia="Arial Narrow" w:hAnsi="Arial Narrow" w:cs="Arial Narrow"/>
          <w:b/>
          <w:bCs/>
          <w:sz w:val="16"/>
          <w:szCs w:val="16"/>
        </w:rPr>
        <w:t/>
      </w:r>
      <w:proofErr w:type="spellEnd"/>
      <w:r w:rsidRPr="005E1FE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eastAsia="Arial Narrow" w:hAnsi="Arial Narrow" w:cs="Arial Narrow"/>
          <w:bCs/>
          <w:sz w:val="16"/>
          <w:szCs w:val="16"/>
        </w:rPr>
      </w:pPr>
      <w:r w:rsidRPr="005E1FE0">
        <w:rPr>
          <w:rFonts w:ascii="Arial Narrow" w:eastAsia="Arial Narrow" w:hAnsi="Arial Narrow" w:cs="Arial Narrow"/>
          <w:b/>
          <w:sz w:val="16"/>
          <w:szCs w:val="16"/>
        </w:rPr>
        <w:t xml:space="preserve">Artículo 29.- </w:t>
      </w:r>
      <w:r w:rsidRPr="005E1FE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2">
    <w:p w14:paraId="69457C94" w14:textId="77777777" w:rsidR="00CA59A2" w:rsidRPr="005E1FE0" w:rsidRDefault="00CA59A2" w:rsidP="005E1FE0">
      <w:pPr>
        <w:pStyle w:val="Textonotapie"/>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