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A44AD17" w:rsidR="00CA59A2" w:rsidRPr="0026598E" w:rsidRDefault="00CA59A2" w:rsidP="005E7AA7">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D1392" w:rsidRPr="00FD1392">
        <w:rPr>
          <w:rFonts w:ascii="Arial Narrow" w:eastAsia="Arial Narrow" w:hAnsi="Arial Narrow" w:cs="Arial Narrow"/>
          <w:b/>
          <w:bCs/>
          <w:color w:val="000000"/>
          <w:kern w:val="0"/>
          <w:sz w:val="22"/>
          <w:szCs w:val="22"/>
          <w:shd w:val="clear" w:color="auto" w:fill="FFFFFF"/>
          <w:lang w:eastAsia="es-PE"/>
          <w14:ligatures w14:val="none"/>
        </w:rPr>
        <w:t>1669-2026/CC1</w:t>
      </w:r>
    </w:p>
    <w:p w14:paraId="7E5DC22B" w14:textId="4861B4DD" w:rsidR="00CA59A2" w:rsidRPr="00FD1392" w:rsidRDefault="00CA59A2" w:rsidP="005E7AA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D1392">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6DEEEDFE" w14:textId="77777777" w:rsidR="00CA59A2" w:rsidRPr="00FD1392" w:rsidRDefault="00CA59A2" w:rsidP="005E7AA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D1392">
        <w:rPr>
          <w:rFonts w:ascii="Arial Narrow" w:eastAsia="Arial Narrow" w:hAnsi="Arial Narrow" w:cs="Arial Narrow"/>
          <w:b/>
          <w:color w:val="000000"/>
          <w:kern w:val="0"/>
          <w:sz w:val="22"/>
          <w:szCs w:val="22"/>
          <w:lang w:eastAsia="es-PE"/>
          <w14:ligatures w14:val="none"/>
        </w:rPr>
        <w:t>DENUNCIADO</w:t>
      </w:r>
      <w:r w:rsidRPr="00FD1392">
        <w:rPr>
          <w:rFonts w:ascii="Arial Narrow" w:eastAsia="Arial Narrow" w:hAnsi="Arial Narrow" w:cs="Arial Narrow"/>
          <w:b/>
          <w:color w:val="000000"/>
          <w:kern w:val="0"/>
          <w:sz w:val="22"/>
          <w:szCs w:val="22"/>
          <w:lang w:eastAsia="es-PE"/>
          <w14:ligatures w14:val="none"/>
        </w:rPr>
        <w:tab/>
        <w:t>:</w:t>
      </w:r>
      <w:r w:rsidRPr="00FD1392">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FD1392" w:rsidRDefault="00CA59A2" w:rsidP="005E7AA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D1392">
        <w:rPr>
          <w:rFonts w:ascii="Arial Narrow" w:eastAsia="Arial Narrow" w:hAnsi="Arial Narrow" w:cs="Arial Narrow"/>
          <w:b/>
          <w:color w:val="000000"/>
          <w:kern w:val="0"/>
          <w:sz w:val="22"/>
          <w:szCs w:val="22"/>
          <w:lang w:eastAsia="es-PE"/>
          <w14:ligatures w14:val="none"/>
        </w:rPr>
        <w:t>MATERIAS</w:t>
      </w:r>
      <w:r w:rsidRPr="00FD1392">
        <w:rPr>
          <w:rFonts w:ascii="Arial Narrow" w:eastAsia="Arial Narrow" w:hAnsi="Arial Narrow" w:cs="Arial Narrow"/>
          <w:b/>
          <w:color w:val="000000"/>
          <w:kern w:val="0"/>
          <w:sz w:val="22"/>
          <w:szCs w:val="22"/>
          <w:lang w:eastAsia="es-PE"/>
          <w14:ligatures w14:val="none"/>
        </w:rPr>
        <w:tab/>
        <w:t xml:space="preserve">: </w:t>
      </w:r>
      <w:r w:rsidRPr="00FD139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FD1392" w:rsidRDefault="00CA59A2" w:rsidP="005E7AA7">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FD1392">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5E7AA7">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FD1392">
        <w:rPr>
          <w:rFonts w:ascii="Arial Narrow" w:eastAsia="Arial Narrow" w:hAnsi="Arial Narrow" w:cs="Arial Narrow"/>
          <w:b/>
          <w:color w:val="000000"/>
          <w:kern w:val="0"/>
          <w:sz w:val="22"/>
          <w:szCs w:val="22"/>
          <w:lang w:eastAsia="es-PE"/>
          <w14:ligatures w14:val="none"/>
        </w:rPr>
        <w:t xml:space="preserve">RESOLUCIÓN </w:t>
      </w:r>
      <w:r w:rsidRPr="00FD1392">
        <w:rPr>
          <w:rFonts w:ascii="Arial Narrow" w:eastAsia="Arial Narrow" w:hAnsi="Arial Narrow" w:cs="Arial Narrow"/>
          <w:b/>
          <w:color w:val="000000"/>
          <w:kern w:val="0"/>
          <w:sz w:val="22"/>
          <w:szCs w:val="22"/>
          <w:lang w:eastAsia="es-PE"/>
          <w14:ligatures w14:val="none"/>
        </w:rPr>
        <w:tab/>
        <w:t>:</w:t>
      </w:r>
      <w:r w:rsidRPr="00FD1392">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5E7AA7">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5561292" w:rsidR="00CA59A2" w:rsidRPr="0026598E" w:rsidRDefault="00CA59A2" w:rsidP="005E7AA7">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FD1392" w:rsidRPr="00FD1392">
        <w:rPr>
          <w:rFonts w:ascii="Arial Narrow" w:eastAsia="Arial Narrow" w:hAnsi="Arial Narrow" w:cs="Arial Narrow"/>
          <w:color w:val="000000"/>
          <w:kern w:val="0"/>
          <w:sz w:val="22"/>
          <w:szCs w:val="22"/>
          <w:shd w:val="clear" w:color="auto" w:fill="FFFFFF"/>
          <w:lang w:eastAsia="es-PE"/>
          <w14:ligatures w14:val="none"/>
        </w:rPr>
        <w:t xml:space="preserve">28 de mayo de 2026</w:t>
      </w:r>
      <w:r w:rsidRPr="00FD1392">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FD1392">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D1392">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5E7AA7">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5E7AA7">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220A62C7" w:rsidR="00CA59A2" w:rsidRPr="0026598E" w:rsidRDefault="00CA59A2" w:rsidP="005E7AA7">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33C3E">
        <w:rPr>
          <w:rFonts w:ascii="Arial Narrow" w:eastAsia="Arial Narrow" w:hAnsi="Arial Narrow" w:cs="Arial Narrow"/>
          <w:color w:val="000000"/>
          <w:kern w:val="0"/>
          <w:sz w:val="22"/>
          <w:szCs w:val="22"/>
          <w:lang w:val="es-ES" w:eastAsia="es-ES"/>
          <w14:ligatures w14:val="none"/>
        </w:rPr>
        <w:t xml:space="preserve">Mediante el escrito del 6 de mayo de 2026, la [APELLIDO] denunció a Rímac por presuntas infracciones a la Ley 29571, Código de Protección y Defensa del Consumidor (en adelante, Código), señalando lo siguiente:</w:t>
      </w:r>
      <w:r w:rsidR="00733C3E" w:rsidRPr="00733C3E">
        <w:rPr>
          <w:rFonts w:ascii="Arial Narrow" w:eastAsia="Arial Narrow" w:hAnsi="Arial Narrow" w:cs="Arial Narrow"/>
          <w:color w:val="000000"/>
          <w:kern w:val="0"/>
          <w:sz w:val="22"/>
          <w:szCs w:val="22"/>
          <w:lang w:val="es-ES" w:eastAsia="es-ES"/>
          <w14:ligatures w14:val="none"/>
        </w:rPr>
        <w:t/>
      </w:r>
      <w:r w:rsidR="00996DC2" w:rsidRPr="00733C3E">
        <w:rPr>
          <w:rFonts w:ascii="Arial Narrow" w:eastAsia="Arial Narrow" w:hAnsi="Arial Narrow" w:cs="Arial Narrow"/>
          <w:kern w:val="0"/>
          <w14:ligatures w14:val="none"/>
          <w:sz w:val="22"/>
          <w:szCs w:val="22"/>
        </w:rPr>
        <w:t/>
      </w:r>
      <w:r w:rsidRPr="00733C3E">
        <w:rPr>
          <w:rFonts w:ascii="Arial Narrow" w:eastAsia="Arial Narrow" w:hAnsi="Arial Narrow" w:cs="Arial Narrow"/>
          <w:kern w:val="0"/>
          <w14:ligatures w14:val="none"/>
          <w:sz w:val="22"/>
          <w:szCs w:val="22"/>
        </w:rPr>
        <w:t xml:space="preserve"/>
      </w:r>
      <w:r w:rsidR="00733C3E" w:rsidRPr="00733C3E">
        <w:rPr>
          <w:rFonts w:ascii="Arial Narrow" w:eastAsia="Arial Narrow" w:hAnsi="Arial Narrow" w:cs="Arial Narrow"/>
          <w:kern w:val="0"/>
          <w14:ligatures w14:val="none"/>
          <w:sz w:val="22"/>
          <w:szCs w:val="22"/>
        </w:rPr>
        <w:t xml:space="preserve"/>
      </w:r>
      <w:r w:rsidRPr="00733C3E">
        <w:rPr>
          <w:rFonts w:ascii="Arial Narrow" w:eastAsia="Arial Narrow" w:hAnsi="Arial Narrow" w:cs="Arial Narrow"/>
          <w:kern w:val="0"/>
          <w14:ligatures w14:val="none"/>
          <w:sz w:val="22"/>
          <w:szCs w:val="22"/>
        </w:rPr>
        <w:t/>
      </w:r>
      <w:r w:rsidRPr="00733C3E">
        <w:rPr>
          <w:rFonts w:ascii="Arial Narrow" w:eastAsia="Arial Narrow" w:hAnsi="Arial Narrow" w:cs="Arial Narrow"/>
          <w:color w:val="000000"/>
          <w:kern w:val="0"/>
          <w:sz w:val="22"/>
          <w:szCs w:val="22"/>
          <w:lang w:val="es-ES" w:eastAsia="es-ES"/>
          <w14:ligatures w14:val="none"/>
        </w:rPr>
        <w:t xml:space="preserve"/>
      </w:r>
      <w:r w:rsidR="0035023E" w:rsidRPr="00733C3E">
        <w:rPr>
          <w:rFonts w:ascii="Arial Narrow" w:eastAsia="Arial Narrow" w:hAnsi="Arial Narrow" w:cs="Arial Narrow"/>
          <w:color w:val="000000"/>
          <w:kern w:val="0"/>
          <w:sz w:val="22"/>
          <w:szCs w:val="22"/>
          <w:lang w:val="es-ES" w:eastAsia="es-ES"/>
          <w14:ligatures w14:val="none"/>
        </w:rPr>
        <w:t xml:space="preserve"/>
      </w:r>
      <w:r w:rsidR="005E7AA7">
        <w:rPr>
          <w:rFonts w:ascii="Arial Narrow" w:eastAsia="Arial Narrow" w:hAnsi="Arial Narrow" w:cs="Arial Narrow"/>
          <w:color w:val="000000"/>
          <w:kern w:val="0"/>
          <w:sz w:val="22"/>
          <w:szCs w:val="22"/>
          <w:lang w:val="es-ES" w:eastAsia="es-ES"/>
          <w14:ligatures w14:val="none"/>
        </w:rPr>
        <w:t xml:space="preserve"/>
      </w:r>
      <w:r w:rsidR="0035023E" w:rsidRPr="00733C3E">
        <w:rPr>
          <w:rFonts w:ascii="Arial Narrow" w:eastAsia="Arial Narrow" w:hAnsi="Arial Narrow" w:cs="Arial Narrow"/>
          <w:kern w:val="0"/>
          <w:sz w:val="22"/>
          <w:szCs w:val="22"/>
          <w:shd w:val="clear" w:color="auto" w:fill="FFFFFF"/>
          <w:lang w:eastAsia="es-PE"/>
          <w14:ligatures w14:val="none"/>
        </w:rPr>
        <w:t/>
      </w:r>
      <w:r w:rsidRPr="00733C3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9428D7" w:rsidRDefault="00CA59A2" w:rsidP="005E7AA7">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4ECC7077" w14:textId="665A7379" w:rsidR="009428D7" w:rsidRPr="00DB7BE2" w:rsidRDefault="009428D7" w:rsidP="005E7AA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 xml:space="preserve">El 30 de julio de 2025, ocurrió un accidente de tránsito en el que participó el vehículo de Placa de Rodaje A3A-789, como consecuencia del cual falleció el señor [APELLIDO] [APELLIDO] (en adelante, causante [APELLIDO] ). Dicho vehículo se encontraba asegurado con la Póliza 2001-758018 con cobertura de cobertura de responsabilidad civil frente a terceros, emitido por Rímac.</w:t>
      </w:r>
      <w:r w:rsidR="00D64819" w:rsidRPr="00D64819">
        <w:rPr>
          <w:rFonts w:ascii="Arial Narrow" w:eastAsia="Arial Narrow" w:hAnsi="Arial Narrow" w:cs="Arial Narrow"/>
          <w:color w:val="000000"/>
          <w:kern w:val="0"/>
          <w:sz w:val="22"/>
          <w:szCs w:val="22"/>
          <w:lang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r w:rsidRPr="00DB7BE2">
        <w:rPr>
          <w:rFonts w:ascii="Arial Narrow" w:eastAsia="Arial Narrow" w:hAnsi="Arial Narrow" w:cs="Arial Narrow"/>
          <w:color w:val="000000"/>
          <w:kern w:val="0"/>
          <w:sz w:val="22"/>
          <w:szCs w:val="22"/>
          <w:lang w:eastAsia="es-ES"/>
          <w14:ligatures w14:val="none"/>
        </w:rPr>
        <w:t xml:space="preserve"/>
      </w:r>
      <w:r w:rsidR="008F4866" w:rsidRPr="00DB7BE2">
        <w:rPr>
          <w:rFonts w:ascii="Arial Narrow" w:eastAsia="Arial Narrow" w:hAnsi="Arial Narrow" w:cs="Arial Narrow"/>
          <w:color w:val="000000"/>
          <w:kern w:val="0"/>
          <w:sz w:val="22"/>
          <w:szCs w:val="22"/>
          <w:lang w:eastAsia="es-ES"/>
          <w14:ligatures w14:val="none"/>
        </w:rPr>
        <w:t/>
      </w:r>
      <w:r w:rsidRPr="00DB7BE2">
        <w:rPr>
          <w:rFonts w:ascii="Arial Narrow" w:eastAsia="Arial Narrow" w:hAnsi="Arial Narrow" w:cs="Arial Narrow"/>
          <w:color w:val="000000"/>
          <w:kern w:val="0"/>
          <w:sz w:val="22"/>
          <w:szCs w:val="22"/>
          <w:lang w:eastAsia="es-ES"/>
          <w14:ligatures w14:val="none"/>
        </w:rPr>
        <w:t xml:space="preserve"/>
      </w:r>
      <w:r w:rsidR="00752BF6" w:rsidRPr="00DB7BE2">
        <w:rPr>
          <w:rFonts w:ascii="Arial Narrow" w:eastAsia="Arial Narrow" w:hAnsi="Arial Narrow" w:cs="Arial Narrow"/>
          <w:color w:val="000000"/>
          <w:kern w:val="0"/>
          <w:sz w:val="22"/>
          <w:szCs w:val="22"/>
          <w:lang w:eastAsia="es-ES"/>
          <w14:ligatures w14:val="none"/>
        </w:rPr>
        <w:t/>
      </w:r>
      <w:r w:rsidR="008F4866" w:rsidRPr="00DB7BE2">
        <w:rPr>
          <w:rFonts w:ascii="Arial Narrow" w:eastAsia="Arial Narrow" w:hAnsi="Arial Narrow" w:cs="Arial Narrow"/>
          <w:color w:val="000000"/>
          <w:kern w:val="0"/>
          <w:sz w:val="22"/>
          <w:szCs w:val="22"/>
          <w:lang w:eastAsia="es-ES"/>
          <w14:ligatures w14:val="none"/>
        </w:rPr>
        <w:t xml:space="preserve"/>
      </w:r>
      <w:r w:rsidR="00DB7BE2" w:rsidRPr="00DB7BE2">
        <w:rPr>
          <w:rFonts w:ascii="Arial Narrow" w:eastAsia="Arial Narrow" w:hAnsi="Arial Narrow" w:cs="Arial Narrow"/>
          <w:color w:val="000000"/>
          <w:kern w:val="0"/>
          <w:sz w:val="22"/>
          <w:szCs w:val="22"/>
          <w:lang w:eastAsia="es-ES"/>
          <w14:ligatures w14:val="none"/>
        </w:rPr>
        <w:t/>
      </w:r>
      <w:r w:rsidRPr="00DB7BE2">
        <w:rPr>
          <w:rFonts w:ascii="Arial Narrow" w:eastAsia="Arial Narrow" w:hAnsi="Arial Narrow" w:cs="Arial Narrow"/>
          <w:color w:val="000000"/>
          <w:kern w:val="0"/>
          <w:sz w:val="22"/>
          <w:szCs w:val="22"/>
          <w:lang w:eastAsia="es-ES"/>
          <w14:ligatures w14:val="none"/>
        </w:rPr>
        <w:t/>
      </w:r>
    </w:p>
    <w:p w14:paraId="14035EC6" w14:textId="77777777" w:rsidR="009428D7" w:rsidRPr="001E0F7E" w:rsidRDefault="009428D7" w:rsidP="005E7AA7">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05787BA" w14:textId="370CCEDC" w:rsidR="009428D7" w:rsidRPr="001E0F7E" w:rsidRDefault="009428D7" w:rsidP="005E7AA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 xml:space="preserve">El 7 de abril de 2026, se solicitó a Rímac el pago de la indemnización por el fallecimiento del causante [APELLIDO] , sin haber obtenido respuesta hasta la fecha de presentación de la denuncia. </w:t>
      </w:r>
      <w:r w:rsidR="00D64819" w:rsidRPr="007C3AB6">
        <w:rPr>
          <w:rFonts w:ascii="Arial Narrow" w:eastAsia="Arial Narrow" w:hAnsi="Arial Narrow" w:cs="Arial Narrow"/>
          <w:color w:val="000000"/>
          <w:kern w:val="0"/>
          <w:sz w:val="22"/>
          <w:szCs w:val="22"/>
          <w:lang w:val="es-ES" w:eastAsia="es-ES"/>
          <w14:ligatures w14:val="none"/>
        </w:rPr>
        <w:t/>
      </w:r>
      <w:r w:rsidRPr="001E0F7E">
        <w:rPr>
          <w:rFonts w:ascii="Arial Narrow" w:eastAsia="Arial Narrow" w:hAnsi="Arial Narrow" w:cs="Arial Narrow"/>
          <w:color w:val="000000"/>
          <w:kern w:val="0"/>
          <w:sz w:val="22"/>
          <w:szCs w:val="22"/>
          <w:lang w:eastAsia="es-ES"/>
          <w14:ligatures w14:val="none"/>
        </w:rPr>
        <w:t xml:space="preserve"/>
      </w:r>
    </w:p>
    <w:p w14:paraId="5311CCEB" w14:textId="77777777" w:rsidR="009428D7" w:rsidRPr="00D64819" w:rsidRDefault="009428D7" w:rsidP="005E7AA7">
      <w:pPr>
        <w:spacing w:after="0" w:line="240" w:lineRule="auto"/>
        <w:contextualSpacing/>
        <w:rPr>
          <w:rFonts w:ascii="Arial Narrow" w:eastAsia="Arial Narrow" w:hAnsi="Arial Narrow" w:cs="Arial Narrow"/>
          <w:color w:val="000000"/>
          <w:kern w:val="0"/>
          <w:sz w:val="22"/>
          <w:szCs w:val="22"/>
          <w:lang w:eastAsia="es-ES"/>
          <w14:ligatures w14:val="none"/>
        </w:rPr>
      </w:pPr>
    </w:p>
    <w:p w14:paraId="6CEF250B" w14:textId="77777777" w:rsidR="009428D7" w:rsidRPr="001E0F7E" w:rsidRDefault="009428D7" w:rsidP="005E7AA7">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E0F7E">
        <w:rPr>
          <w:rFonts w:ascii="Arial Narrow" w:eastAsia="Arial Narrow" w:hAnsi="Arial Narrow" w:cs="Arial Narrow"/>
          <w:color w:val="000000"/>
          <w:kern w:val="0"/>
          <w:sz w:val="22"/>
          <w:szCs w:val="22"/>
          <w:lang w:eastAsia="es-ES"/>
          <w14:ligatures w14:val="none"/>
        </w:rPr>
        <w:t>Rímac no cumplió con efectuar el pago de la indemnización dentro del plazo legal establecido, configurándose el incumplimiento de la obligación asumida frente a la parte agraviada, pese a haberse presentado oportunamente la solicitud y la documentación necesaria.</w:t>
      </w:r>
    </w:p>
    <w:p w14:paraId="33E14FF7" w14:textId="77777777" w:rsidR="00CA59A2" w:rsidRPr="00733C3E" w:rsidRDefault="00CA59A2" w:rsidP="005E7AA7">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65C58807" w14:textId="41CB6140" w:rsidR="00CA59A2" w:rsidRPr="00AE62E1" w:rsidRDefault="00CA59A2" w:rsidP="005E7AA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C3AB6">
        <w:rPr>
          <w:rFonts w:ascii="Arial Narrow" w:eastAsia="Arial Narrow" w:hAnsi="Arial Narrow" w:cs="Arial Narrow"/>
          <w:color w:val="000000"/>
          <w:kern w:val="0"/>
          <w:sz w:val="22"/>
          <w:szCs w:val="22"/>
          <w:lang w:val="es-ES" w:eastAsia="es-ES"/>
          <w14:ligatures w14:val="none"/>
        </w:rPr>
        <w:t xml:space="preserve">La [APELLIDO] solicitó, en calidad de medida correctiva, que Rímac cumpla con otorgar la cobertura de Responsabilidad Civil Frente a Terceros de la Póliza 2001-758018, solicitada el 7 de abril de 2026, por el fallecimiento del causante [APELLIDO] . Asimismo, requirió el reembolso de costos y costas del presente procedimiento.</w:t>
      </w:r>
      <w:r w:rsidR="00733C3E" w:rsidRPr="007C3AB6">
        <w:rPr>
          <w:rFonts w:ascii="Arial Narrow" w:eastAsia="Arial Narrow" w:hAnsi="Arial Narrow" w:cs="Arial Narrow"/>
          <w:kern w:val="0"/>
          <w14:ligatures w14:val="none"/>
          <w:sz w:val="22"/>
          <w:szCs w:val="22"/>
        </w:rPr>
        <w:t xml:space="preserve"/>
      </w:r>
      <w:r w:rsidRPr="007C3AB6">
        <w:rPr>
          <w:rFonts w:ascii="Arial Narrow" w:eastAsia="Arial Narrow" w:hAnsi="Arial Narrow" w:cs="Arial Narrow"/>
          <w:color w:val="000000"/>
          <w:kern w:val="0"/>
          <w:sz w:val="22"/>
          <w:szCs w:val="22"/>
          <w:lang w:val="es-ES" w:eastAsia="es-ES"/>
          <w14:ligatures w14:val="none"/>
        </w:rPr>
        <w:t xml:space="preserve"/>
      </w:r>
      <w:r w:rsidR="00384883" w:rsidRPr="007C3AB6">
        <w:rPr>
          <w:rFonts w:ascii="Arial Narrow" w:eastAsia="Arial Narrow" w:hAnsi="Arial Narrow" w:cs="Arial Narrow"/>
          <w:color w:val="000000"/>
          <w:kern w:val="0"/>
          <w:sz w:val="22"/>
          <w:szCs w:val="22"/>
          <w:lang w:val="es-ES" w:eastAsia="es-ES"/>
          <w14:ligatures w14:val="none"/>
        </w:rPr>
        <w:t xml:space="preserve"/>
      </w:r>
      <w:r w:rsidR="007C3AB6" w:rsidRPr="007C3AB6">
        <w:rPr>
          <w:rFonts w:ascii="Arial Narrow" w:eastAsia="Arial Narrow" w:hAnsi="Arial Narrow" w:cs="Arial Narrow"/>
          <w:color w:val="000000"/>
          <w:kern w:val="0"/>
          <w:sz w:val="22"/>
          <w:szCs w:val="22"/>
          <w:lang w:val="es-ES" w:eastAsia="es-ES"/>
          <w14:ligatures w14:val="none"/>
        </w:rPr>
        <w:t/>
      </w:r>
      <w:r w:rsidR="00384883" w:rsidRPr="007C3AB6">
        <w:rPr>
          <w:rFonts w:ascii="Arial Narrow" w:eastAsia="Arial Narrow" w:hAnsi="Arial Narrow" w:cs="Arial Narrow"/>
          <w:color w:val="000000"/>
          <w:kern w:val="0"/>
          <w:sz w:val="22"/>
          <w:szCs w:val="22"/>
          <w:lang w:val="es-ES" w:eastAsia="es-ES"/>
          <w14:ligatures w14:val="none"/>
        </w:rPr>
        <w:t xml:space="preserve"/>
      </w:r>
      <w:r w:rsidR="007C3AB6" w:rsidRPr="007C3AB6">
        <w:rPr>
          <w:rFonts w:ascii="Arial Narrow" w:eastAsia="Arial Narrow" w:hAnsi="Arial Narrow" w:cs="Arial Narrow"/>
          <w:color w:val="000000"/>
          <w:kern w:val="0"/>
          <w:sz w:val="22"/>
          <w:szCs w:val="22"/>
          <w:lang w:val="es-ES" w:eastAsia="es-ES"/>
          <w14:ligatures w14:val="none"/>
        </w:rPr>
        <w:t/>
      </w:r>
      <w:r w:rsidR="00384883" w:rsidRPr="007C3AB6">
        <w:rPr>
          <w:rFonts w:ascii="Arial Narrow" w:eastAsia="Arial Narrow" w:hAnsi="Arial Narrow" w:cs="Arial Narrow"/>
          <w:color w:val="000000"/>
          <w:kern w:val="0"/>
          <w:sz w:val="22"/>
          <w:szCs w:val="22"/>
          <w:lang w:val="es-ES" w:eastAsia="es-ES"/>
          <w14:ligatures w14:val="none"/>
        </w:rPr>
        <w:t xml:space="preserve"/>
      </w:r>
      <w:r w:rsidRPr="007C3AB6">
        <w:rPr>
          <w:rFonts w:ascii="Arial Narrow" w:eastAsia="Arial Narrow" w:hAnsi="Arial Narrow" w:cs="Arial Narrow"/>
          <w:color w:val="000000"/>
          <w:kern w:val="0"/>
          <w:sz w:val="22"/>
          <w:szCs w:val="22"/>
          <w:lang w:val="es-ES" w:eastAsia="es-ES"/>
          <w14:ligatures w14:val="none"/>
        </w:rPr>
        <w:t xml:space="preserve"/>
      </w:r>
      <w:r w:rsidRPr="00AE62E1">
        <w:rPr>
          <w:rFonts w:ascii="Arial Narrow" w:eastAsia="Arial Narrow" w:hAnsi="Arial Narrow" w:cs="Arial Narrow"/>
          <w:color w:val="000000"/>
          <w:kern w:val="0"/>
          <w:sz w:val="22"/>
          <w:szCs w:val="22"/>
          <w:lang w:val="es-ES" w:eastAsia="es-ES"/>
          <w14:ligatures w14:val="none"/>
        </w:rPr>
        <w:t/>
      </w:r>
    </w:p>
    <w:p w14:paraId="66005174" w14:textId="77777777" w:rsidR="00CA59A2" w:rsidRPr="00AE62E1" w:rsidRDefault="00CA59A2" w:rsidP="005E7AA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AE62E1" w:rsidRDefault="00CA59A2" w:rsidP="005E7AA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E62E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AE62E1" w:rsidRDefault="00CA59A2" w:rsidP="005E7AA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5793B6E4" w:rsidR="00121544" w:rsidRPr="00AE62E1" w:rsidRDefault="00CA59A2" w:rsidP="005E7AA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AE62E1">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AE62E1">
        <w:rPr>
          <w:rStyle w:val="Refdenotaalpie"/>
          <w:rFonts w:ascii="Arial Narrow" w:eastAsia="Arial Narrow" w:hAnsi="Arial Narrow" w:cs="Arial Narrow"/>
          <w:kern w:val="0"/>
          <w:sz w:val="22"/>
          <w:szCs w:val="22"/>
          <w:vertAlign w:val="superscript"/>
          <w14:ligatures w14:val="none"/>
        </w:rPr>
        <w:footnoteReference w:id="3"/>
      </w:r>
      <w:r w:rsidRPr="00AE62E1">
        <w:rPr>
          <w:rFonts w:ascii="Arial Narrow" w:eastAsia="Arial Narrow" w:hAnsi="Arial Narrow" w:cs="Arial Narrow"/>
          <w:color w:val="000000"/>
          <w:kern w:val="0"/>
          <w:sz w:val="22"/>
          <w:szCs w:val="22"/>
          <w:lang w:eastAsia="es-PE"/>
          <w14:ligatures w14:val="none"/>
        </w:rPr>
        <w:t xml:space="preserve">, </w:t>
      </w:r>
      <w:r w:rsidR="00121544" w:rsidRPr="00AE62E1">
        <w:rPr>
          <w:rFonts w:ascii="Arial Narrow" w:eastAsia="Arial Narrow" w:hAnsi="Arial Narrow" w:cs="Arial Narrow"/>
          <w:color w:val="000000"/>
          <w:kern w:val="0"/>
          <w:sz w:val="22"/>
          <w:szCs w:val="22"/>
          <w:lang w:eastAsia="es-PE"/>
          <w14:ligatures w14:val="none"/>
        </w:rPr>
        <w:t>considera</w:t>
      </w:r>
      <w:r w:rsidR="00121544" w:rsidRPr="00121544">
        <w:rPr>
          <w:rFonts w:ascii="Arial Narrow" w:eastAsia="Arial Narrow" w:hAnsi="Arial Narrow" w:cs="Arial Narrow"/>
          <w:color w:val="000000"/>
          <w:kern w:val="0"/>
          <w:sz w:val="22"/>
          <w:szCs w:val="22"/>
          <w:lang w:eastAsia="es-PE"/>
          <w14:ligatures w14:val="none"/>
        </w:rPr>
        <w:t xml:space="preserve"> </w:t>
      </w:r>
      <w:r w:rsidR="00121544" w:rsidRPr="00121544">
        <w:rPr>
          <w:rFonts w:ascii="Arial Narrow" w:eastAsia="Arial Narrow" w:hAnsi="Arial Narrow" w:cs="Arial Narrow"/>
          <w:kern w:val="0"/>
          <w14:ligatures w14:val="none"/>
          <w:sz w:val="22"/>
          <w:szCs w:val="22"/>
        </w:rPr>
        <w:t xml:space="preserve">que el hecho denunciado, </w:t>
      </w:r>
      <w:bookmarkStart w:id="6" w:name="_Hlk211591623"/>
      <w:r w:rsidR="00121544" w:rsidRPr="00121544">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824BBC">
        <w:rPr>
          <w:rFonts w:ascii="Arial Narrow" w:eastAsia="Arial Narrow" w:hAnsi="Arial Narrow" w:cs="Arial Narrow"/>
          <w:kern w:val="0"/>
          <w14:ligatures w14:val="none"/>
          <w:sz w:val="22"/>
          <w:szCs w:val="22"/>
        </w:rPr>
        <w:t xml:space="preserve">la </w:t>
      </w:r>
      <w:r w:rsidR="00824BBC">
        <w:rPr>
          <w:rFonts w:ascii="Arial Narrow" w:eastAsia="Arial Narrow" w:hAnsi="Arial Narrow" w:cs="Arial Narrow"/>
          <w:kern w:val="0"/>
          <w14:ligatures w14:val="none"/>
          <w:sz w:val="22"/>
          <w:szCs w:val="22"/>
        </w:rPr>
        <w:lastRenderedPageBreak/>
        <w:t xml:space="preserve">compañía aseguradora </w:t>
      </w:r>
      <w:r w:rsidR="00C30B39" w:rsidRPr="00C30B39">
        <w:rPr>
          <w:rFonts w:ascii="Arial Narrow" w:eastAsia="Arial Narrow" w:hAnsi="Arial Narrow" w:cs="Arial Narrow"/>
          <w:color w:val="000000"/>
          <w:kern w:val="0"/>
          <w:sz w:val="22"/>
          <w:szCs w:val="22"/>
          <w:shd w:val="clear" w:color="auto" w:fill="FFFFFF"/>
          <w:lang w:eastAsia="es-PE"/>
          <w14:ligatures w14:val="none"/>
        </w:rPr>
        <w:t>no habría cumplido con otorgar</w:t>
      </w:r>
      <w:r w:rsidR="00824BBC">
        <w:rPr>
          <w:rFonts w:ascii="Arial Narrow" w:eastAsia="Arial Narrow" w:hAnsi="Arial Narrow" w:cs="Arial Narrow"/>
          <w:color w:val="000000"/>
          <w:kern w:val="0"/>
          <w:sz w:val="22"/>
          <w:szCs w:val="22"/>
          <w:shd w:val="clear" w:color="auto" w:fill="FFFFFF"/>
          <w:lang w:eastAsia="es-PE"/>
          <w14:ligatures w14:val="none"/>
        </w:rPr>
        <w:t xml:space="preserve"> la denunciante,</w:t>
      </w:r>
      <w:r w:rsidR="00C30B39" w:rsidRPr="00C30B39">
        <w:rPr>
          <w:rFonts w:ascii="Arial Narrow" w:eastAsia="Arial Narrow" w:hAnsi="Arial Narrow" w:cs="Arial Narrow"/>
          <w:color w:val="000000"/>
          <w:kern w:val="0"/>
          <w:sz w:val="22"/>
          <w:szCs w:val="22"/>
          <w:shd w:val="clear" w:color="auto" w:fill="FFFFFF"/>
          <w:lang w:eastAsia="es-PE"/>
          <w14:ligatures w14:val="none"/>
        </w:rPr>
        <w:t xml:space="preserve"> dentro del plazo legal</w:t>
      </w:r>
      <w:r w:rsidR="00824BBC">
        <w:rPr>
          <w:rFonts w:ascii="Arial Narrow" w:eastAsia="Arial Narrow" w:hAnsi="Arial Narrow" w:cs="Arial Narrow"/>
          <w:color w:val="000000"/>
          <w:kern w:val="0"/>
          <w:sz w:val="22"/>
          <w:szCs w:val="22"/>
          <w:shd w:val="clear" w:color="auto" w:fill="FFFFFF"/>
          <w:lang w:eastAsia="es-PE"/>
          <w14:ligatures w14:val="none"/>
        </w:rPr>
        <w:t>,</w:t>
      </w:r>
      <w:r w:rsidR="00C30B39" w:rsidRPr="00C30B39">
        <w:rPr>
          <w:rFonts w:ascii="Arial Narrow" w:eastAsia="Arial Narrow" w:hAnsi="Arial Narrow" w:cs="Arial Narrow"/>
          <w:color w:val="000000"/>
          <w:kern w:val="0"/>
          <w:sz w:val="22"/>
          <w:szCs w:val="22"/>
          <w:shd w:val="clear" w:color="auto" w:fill="FFFFFF"/>
          <w:lang w:eastAsia="es-PE"/>
          <w14:ligatures w14:val="none"/>
        </w:rPr>
        <w:t xml:space="preserve"> la cobertura de responsabilidad civil frente a terceros de la póliza 2001-</w:t>
      </w:r>
      <w:r w:rsidR="00C30B39" w:rsidRPr="00AE62E1">
        <w:rPr>
          <w:rFonts w:ascii="Arial Narrow" w:eastAsia="Arial Narrow" w:hAnsi="Arial Narrow" w:cs="Arial Narrow"/>
          <w:color w:val="000000"/>
          <w:kern w:val="0"/>
          <w:sz w:val="22"/>
          <w:szCs w:val="22"/>
          <w:shd w:val="clear" w:color="auto" w:fill="FFFFFF"/>
          <w:lang w:eastAsia="es-PE"/>
          <w14:ligatures w14:val="none"/>
        </w:rPr>
        <w:t>758018, solicitada el 7 de abril de 2026</w:t>
      </w:r>
      <w:r w:rsidR="00711750" w:rsidRPr="00AE62E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AE62E1">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AE62E1">
        <w:rPr>
          <w:rFonts w:ascii="Arial Narrow" w:eastAsia="Arial Narrow" w:hAnsi="Arial Narrow" w:cs="Arial Narrow"/>
          <w:kern w:val="0"/>
          <w14:ligatures w14:val="none"/>
          <w:sz w:val="22"/>
          <w:szCs w:val="22"/>
        </w:rPr>
        <w:t>.</w:t>
      </w:r>
      <w:bookmarkEnd w:id="8"/>
    </w:p>
    <w:bookmarkEnd w:id="1"/>
    <w:bookmarkEnd w:id="6"/>
    <w:bookmarkEnd w:id="9"/>
    <w:p w14:paraId="432038D6" w14:textId="0A9F6D75" w:rsidR="00CA59A2" w:rsidRPr="00345437" w:rsidRDefault="00CA59A2" w:rsidP="005E7AA7">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5E7AA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11" w:name="_Hlk214963039"/>
    </w:p>
    <w:p w14:paraId="68C71625" w14:textId="77777777" w:rsidR="00CA59A2" w:rsidRPr="0026598E" w:rsidRDefault="00CA59A2" w:rsidP="005E7AA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2" w:name="_Hlk214963071"/>
    </w:p>
    <w:p w14:paraId="38A98B4B" w14:textId="77777777" w:rsidR="00CA59A2" w:rsidRPr="0026598E" w:rsidRDefault="00CA59A2" w:rsidP="005E7AA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6E82F64F" w:rsidR="00CA59A2" w:rsidRPr="0026598E" w:rsidRDefault="00CA59A2" w:rsidP="005E7AA7">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1"/>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072000">
        <w:rPr>
          <w:rFonts w:ascii="Arial Narrow" w:eastAsia="Arial Narrow" w:hAnsi="Arial Narrow" w:cs="Arial Narrow"/>
          <w:color w:val="000000"/>
          <w:kern w:val="0"/>
          <w:sz w:val="22"/>
          <w:szCs w:val="22"/>
          <w:lang w:val="es-ES" w:eastAsia="es-ES"/>
          <w14:ligatures w14:val="none"/>
        </w:rPr>
        <w:t xml:space="preserve">conviene requerir </w:t>
      </w:r>
      <w:r w:rsidR="00072000" w:rsidRPr="00072000">
        <w:rPr>
          <w:rFonts w:ascii="Arial Narrow" w:eastAsia="Arial Narrow" w:hAnsi="Arial Narrow" w:cs="Arial Narrow"/>
          <w:color w:val="000000"/>
          <w:kern w:val="0"/>
          <w:sz w:val="22"/>
          <w:szCs w:val="22"/>
          <w:lang w:val="es-ES" w:eastAsia="es-ES"/>
          <w14:ligatures w14:val="none"/>
        </w:rPr>
        <w:t>a la compañía aseguradora</w:t>
      </w:r>
      <w:r w:rsidRPr="00072000">
        <w:rPr>
          <w:rFonts w:ascii="Arial Narrow" w:eastAsia="Arial Narrow" w:hAnsi="Arial Narrow" w:cs="Arial Narrow"/>
          <w:color w:val="000000"/>
          <w:kern w:val="0"/>
          <w:sz w:val="22"/>
          <w:szCs w:val="22"/>
          <w:lang w:val="es-ES" w:eastAsia="es-ES"/>
          <w14:ligatures w14:val="none"/>
        </w:rPr>
        <w:t xml:space="preserve"> que, en un plazo no mayor de cinco (5</w:t>
      </w:r>
      <w:r w:rsidRPr="0026598E">
        <w:rPr>
          <w:rFonts w:ascii="Arial Narrow" w:eastAsia="Arial Narrow" w:hAnsi="Arial Narrow" w:cs="Arial Narrow"/>
          <w:color w:val="000000"/>
          <w:kern w:val="0"/>
          <w:sz w:val="22"/>
          <w:szCs w:val="22"/>
          <w:lang w:val="es-ES" w:eastAsia="es-ES"/>
          <w14:ligatures w14:val="none"/>
        </w:rPr>
        <w:t xml:space="preserve">) días hábiles contado a partir del día siguiente de la notificación de la presente resolución, cumpla con lo </w:t>
      </w:r>
      <w:r w:rsidRPr="00AB73E5">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AB73E5" w:rsidRPr="00AB73E5">
        <w:rPr>
          <w:rFonts w:ascii="Arial Narrow" w:eastAsia="Arial Narrow" w:hAnsi="Arial Narrow" w:cs="Arial Narrow"/>
          <w:kern w:val="0"/>
          <w:sz w:val="22"/>
          <w:szCs w:val="22"/>
          <w:shd w:val="clear" w:color="auto" w:fill="FFFFFF"/>
          <w:lang w:eastAsia="es-PE"/>
          <w14:ligatures w14:val="none"/>
        </w:rPr>
        <w:t>póliza 2001-758018</w:t>
      </w:r>
      <w:r w:rsidRPr="00AB73E5">
        <w:rPr>
          <w:rFonts w:ascii="Arial Narrow" w:eastAsia="Arial Narrow" w:hAnsi="Arial Narrow" w:cs="Arial Narrow"/>
          <w:color w:val="000000"/>
          <w:kern w:val="0"/>
          <w:sz w:val="22"/>
          <w:szCs w:val="22"/>
          <w:lang w:val="es-ES" w:eastAsia="es-ES"/>
          <w14:ligatures w14:val="none"/>
        </w:rPr>
        <w:t xml:space="preserve">, </w:t>
      </w:r>
      <w:bookmarkStart w:id="13" w:name="_Hlk211877008"/>
      <w:r w:rsidRPr="00AB73E5">
        <w:rPr>
          <w:rFonts w:ascii="Arial Narrow" w:eastAsia="Arial Narrow" w:hAnsi="Arial Narrow" w:cs="Arial Narrow"/>
          <w:color w:val="000000"/>
          <w:kern w:val="0"/>
          <w:sz w:val="22"/>
          <w:szCs w:val="22"/>
          <w:lang w:val="es-ES" w:eastAsia="es-ES"/>
          <w14:ligatures w14:val="none"/>
        </w:rPr>
        <w:t>así como el cargo de remisión de la póliza</w:t>
      </w:r>
      <w:bookmarkEnd w:id="13"/>
      <w:r w:rsidRPr="00AB73E5">
        <w:rPr>
          <w:rFonts w:ascii="Arial Narrow" w:eastAsia="Arial Narrow" w:hAnsi="Arial Narrow" w:cs="Arial Narrow"/>
          <w:color w:val="000000"/>
          <w:kern w:val="0"/>
          <w:sz w:val="22"/>
          <w:szCs w:val="22"/>
          <w:lang w:val="es-ES" w:eastAsia="es-ES"/>
          <w14:ligatures w14:val="none"/>
        </w:rPr>
        <w:t>; (</w:t>
      </w:r>
      <w:proofErr w:type="spellStart"/>
      <w:r w:rsidRPr="00AB73E5">
        <w:rPr>
          <w:rFonts w:ascii="Arial Narrow" w:eastAsia="Arial Narrow" w:hAnsi="Arial Narrow" w:cs="Arial Narrow"/>
          <w:color w:val="000000"/>
          <w:kern w:val="0"/>
          <w:sz w:val="22"/>
          <w:szCs w:val="22"/>
          <w:lang w:val="es-ES" w:eastAsia="es-ES"/>
          <w14:ligatures w14:val="none"/>
        </w:rPr>
        <w:t>ii</w:t>
      </w:r>
      <w:proofErr w:type="spellEnd"/>
      <w:r w:rsidRPr="00AB73E5">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AB73E5" w:rsidRPr="00AB73E5">
        <w:rPr>
          <w:rFonts w:ascii="Arial Narrow" w:eastAsia="Arial Narrow" w:hAnsi="Arial Narrow" w:cs="Arial Narrow"/>
          <w:color w:val="000000"/>
          <w:kern w:val="0"/>
          <w:sz w:val="22"/>
          <w:szCs w:val="22"/>
          <w:lang w:val="es-ES" w:eastAsia="es-ES"/>
          <w14:ligatures w14:val="none"/>
        </w:rPr>
        <w:t xml:space="preserve">que atendió oportunamente la solicitud de otorgamiento de cobertura presentada el </w:t>
      </w:r>
      <w:r w:rsidR="00AB73E5" w:rsidRPr="00AE62E1">
        <w:rPr>
          <w:rFonts w:ascii="Arial Narrow" w:eastAsia="Arial Narrow" w:hAnsi="Arial Narrow" w:cs="Arial Narrow"/>
          <w:color w:val="000000"/>
          <w:kern w:val="0"/>
          <w:sz w:val="22"/>
          <w:szCs w:val="22"/>
          <w:shd w:val="clear" w:color="auto" w:fill="FFFFFF"/>
          <w:lang w:eastAsia="es-PE"/>
          <w14:ligatures w14:val="none"/>
        </w:rPr>
        <w:t>7 de abril de 2026</w:t>
      </w:r>
      <w:r w:rsidRPr="00AB73E5">
        <w:rPr>
          <w:rFonts w:ascii="Arial Narrow" w:eastAsia="Arial Narrow" w:hAnsi="Arial Narrow" w:cs="Arial Narrow"/>
          <w:color w:val="000000"/>
          <w:kern w:val="0"/>
          <w:sz w:val="22"/>
          <w:szCs w:val="22"/>
          <w:lang w:val="es-ES" w:eastAsia="es-ES"/>
          <w14:ligatures w14:val="none"/>
        </w:rPr>
        <w:t>; y, (</w:t>
      </w:r>
      <w:proofErr w:type="spellStart"/>
      <w:r w:rsidRPr="00AB73E5">
        <w:rPr>
          <w:rFonts w:ascii="Arial Narrow" w:eastAsia="Arial Narrow" w:hAnsi="Arial Narrow" w:cs="Arial Narrow"/>
          <w:color w:val="000000"/>
          <w:kern w:val="0"/>
          <w:sz w:val="22"/>
          <w:szCs w:val="22"/>
          <w:lang w:val="es-ES" w:eastAsia="es-ES"/>
          <w14:ligatures w14:val="none"/>
        </w:rPr>
        <w:t>iii</w:t>
      </w:r>
      <w:proofErr w:type="spellEnd"/>
      <w:r w:rsidRPr="00AB73E5">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AB73E5">
        <w:rPr>
          <w:rFonts w:ascii="Arial Narrow" w:eastAsia="Arial Narrow" w:hAnsi="Arial Narrow" w:cs="Arial Narrow"/>
          <w:color w:val="000000"/>
          <w:kern w:val="0"/>
          <w:sz w:val="22"/>
          <w:szCs w:val="22"/>
          <w:lang w:val="es-ES" w:eastAsia="es-ES"/>
          <w14:ligatures w14:val="none"/>
        </w:rPr>
        <w:t xml:space="preserve">con la parte denunciante </w:t>
      </w:r>
      <w:r w:rsidRPr="00AB73E5">
        <w:rPr>
          <w:rFonts w:ascii="Arial Narrow" w:eastAsia="Arial Narrow" w:hAnsi="Arial Narrow" w:cs="Arial Narrow"/>
          <w:color w:val="000000"/>
          <w:kern w:val="0"/>
          <w:sz w:val="22"/>
          <w:szCs w:val="22"/>
          <w:lang w:val="es-ES" w:eastAsia="es-ES"/>
          <w14:ligatures w14:val="none"/>
        </w:rPr>
        <w:t xml:space="preserve">en virtud </w:t>
      </w:r>
      <w:r w:rsidR="00F01410" w:rsidRPr="00AB73E5">
        <w:rPr>
          <w:rFonts w:ascii="Arial Narrow" w:eastAsia="Arial Narrow" w:hAnsi="Arial Narrow" w:cs="Arial Narrow"/>
          <w:color w:val="000000"/>
          <w:kern w:val="0"/>
          <w:sz w:val="22"/>
          <w:szCs w:val="22"/>
          <w:lang w:val="es-ES" w:eastAsia="es-ES"/>
          <w14:ligatures w14:val="none"/>
        </w:rPr>
        <w:t xml:space="preserve">de los hechos materia </w:t>
      </w:r>
      <w:r w:rsidRPr="00AB73E5">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12"/>
    <w:p w14:paraId="5C93B848" w14:textId="77777777" w:rsidR="00CA59A2" w:rsidRPr="0026598E" w:rsidRDefault="00CA59A2" w:rsidP="005E7AA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5E7AA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5E7AA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CDDEEDD" w14:textId="0B862C0E" w:rsidR="00121544" w:rsidRPr="00AE62E1"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6 de mayo de 2026 interpuesta por la [DENUNCIANTE] contra Rímac Seguros y Reaseguros S.A., por presunta infracción a los artículos 18 y 19 de la Ley 29571, Código de Protección y Defensa del Consumidor, en tanto la compañía aseguradora no habría cumplido con otorgar la denunciante, dentro del plazo legal, la cobertura de responsabilidad civil frente a terceros de la póliza 2001-758018, solicitada el 7 de abril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72000" w:rsidRPr="00072000">
        <w:rPr>
          <w:rFonts w:ascii="Arial Narrow" w:eastAsia="Arial Narrow" w:hAnsi="Arial Narrow" w:cs="Arial Narrow"/>
          <w:color w:val="000000"/>
          <w:kern w:val="0"/>
          <w:sz w:val="22"/>
          <w:szCs w:val="22"/>
          <w:shd w:val="clear" w:color="auto" w:fill="FFFFFF"/>
          <w:lang w:eastAsia="es-PE"/>
          <w14:ligatures w14:val="none"/>
        </w:rPr>
        <w:t xml:space="preserve"/>
      </w:r>
      <w:r w:rsidRPr="00D2352A">
        <w:rPr>
          <w:rFonts w:ascii="Arial Narrow" w:eastAsia="Arial Narrow" w:hAnsi="Arial Narrow" w:cs="Arial Narrow"/>
          <w:color w:val="000000"/>
          <w:kern w:val="0"/>
          <w:sz w:val="22"/>
          <w:szCs w:val="22"/>
          <w:shd w:val="clear" w:color="auto" w:fill="FFFFFF"/>
          <w:lang w:eastAsia="es-PE"/>
          <w14:ligatures w14:val="none"/>
        </w:rPr>
        <w:t xml:space="preserve"/>
      </w:r>
      <w:r w:rsidR="00072000" w:rsidRPr="00D2352A">
        <w:rPr>
          <w:rFonts w:ascii="Arial Narrow" w:eastAsia="Arial Narrow" w:hAnsi="Arial Narrow" w:cs="Arial Narrow"/>
          <w:color w:val="000000"/>
          <w:kern w:val="0"/>
          <w:sz w:val="22"/>
          <w:szCs w:val="22"/>
          <w:shd w:val="clear" w:color="auto" w:fill="FFFFFF"/>
          <w:lang w:eastAsia="es-PE"/>
          <w14:ligatures w14:val="none"/>
        </w:rPr>
        <w:t xml:space="preserve"/>
      </w:r>
      <w:r w:rsidR="00072000" w:rsidRPr="00AE62E1">
        <w:rPr>
          <w:rFonts w:ascii="Arial Narrow" w:eastAsia="Arial Narrow" w:hAnsi="Arial Narrow" w:cs="Arial Narrow"/>
          <w:color w:val="000000"/>
          <w:kern w:val="0"/>
          <w:sz w:val="22"/>
          <w:szCs w:val="22"/>
          <w:shd w:val="clear" w:color="auto" w:fill="FFFFFF"/>
          <w:lang w:eastAsia="es-PE"/>
          <w14:ligatures w14:val="none"/>
        </w:rPr>
        <w:t xml:space="preserve"/>
      </w:r>
      <w:r w:rsidRPr="00AE62E1">
        <w:rPr>
          <w:rFonts w:ascii="Arial Narrow" w:eastAsia="Arial Narrow" w:hAnsi="Arial Narrow" w:cs="Arial Narrow"/>
          <w:color w:val="000000"/>
          <w:kern w:val="0"/>
          <w:sz w:val="22"/>
          <w:szCs w:val="22"/>
          <w:shd w:val="clear" w:color="auto" w:fill="FFFFFF"/>
          <w:lang w:eastAsia="es-PE"/>
          <w14:ligatures w14:val="none"/>
        </w:rPr>
        <w:t xml:space="preserve"/>
      </w:r>
      <w:r w:rsidR="00D2352A" w:rsidRPr="00AE62E1">
        <w:rPr>
          <w:rFonts w:ascii="Arial Narrow" w:eastAsia="Arial Narrow" w:hAnsi="Arial Narrow" w:cs="Arial Narrow"/>
          <w:bCs/>
          <w:spacing w:val="-3"/>
          <w:kern w:val="0"/>
          <w14:ligatures w14:val="none"/>
          <w:sz w:val="22"/>
          <w:szCs w:val="22"/>
        </w:rPr>
        <w:t/>
      </w:r>
      <w:r w:rsidRPr="00AE62E1">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AE62E1">
        <w:rPr>
          <w:rFonts w:ascii="Arial Narrow" w:eastAsia="Arial Narrow" w:hAnsi="Arial Narrow" w:cs="Arial Narrow"/>
          <w:color w:val="000000"/>
          <w:kern w:val="0"/>
          <w:sz w:val="22"/>
          <w:szCs w:val="22"/>
          <w:shd w:val="clear" w:color="auto" w:fill="FFFFFF"/>
          <w:lang w:eastAsia="es-PE"/>
          <w14:ligatures w14:val="none"/>
        </w:rPr>
        <w:t xml:space="preserve"/>
      </w:r>
      <w:r w:rsidR="00AE62E1" w:rsidRPr="00AE62E1">
        <w:rPr>
          <w:rFonts w:ascii="Arial Narrow" w:eastAsia="Arial Narrow" w:hAnsi="Arial Narrow" w:cs="Arial Narrow"/>
          <w:color w:val="000000"/>
          <w:kern w:val="0"/>
          <w:sz w:val="22"/>
          <w:szCs w:val="22"/>
          <w:shd w:val="clear" w:color="auto" w:fill="FFFFFF"/>
          <w:lang w:eastAsia="es-PE"/>
          <w14:ligatures w14:val="none"/>
        </w:rPr>
        <w:t/>
      </w:r>
      <w:r w:rsidR="00711750" w:rsidRPr="00AE62E1">
        <w:rPr>
          <w:rFonts w:ascii="Arial Narrow" w:eastAsia="Arial Narrow" w:hAnsi="Arial Narrow" w:cs="Arial Narrow"/>
          <w:color w:val="000000"/>
          <w:kern w:val="0"/>
          <w:sz w:val="22"/>
          <w:szCs w:val="22"/>
          <w:lang w:eastAsia="es-PE"/>
          <w14:ligatures w14:val="none"/>
        </w:rPr>
        <w:t/>
      </w:r>
      <w:r w:rsidR="00711750" w:rsidRPr="00AE62E1">
        <w:rPr>
          <w:rFonts w:ascii="Arial Narrow" w:eastAsia="Arial Narrow" w:hAnsi="Arial Narrow" w:cs="Arial Narrow"/>
          <w:kern w:val="0"/>
          <w:sz w:val="22"/>
          <w:szCs w:val="22"/>
          <w:shd w:val="clear" w:color="auto" w:fill="FFFFFF"/>
          <w:lang w:eastAsia="es-PE"/>
          <w14:ligatures w14:val="none"/>
        </w:rPr>
        <w:t xml:space="preserve"/>
      </w:r>
      <w:r w:rsidR="00711750" w:rsidRPr="00AE62E1">
        <w:rPr>
          <w:rFonts w:ascii="Arial Narrow" w:eastAsia="Arial Narrow" w:hAnsi="Arial Narrow" w:cs="Arial Narrow"/>
          <w:kern w:val="0"/>
          <w:sz w:val="22"/>
          <w:szCs w:val="22"/>
          <w:shd w:val="clear" w:color="auto" w:fill="FFFFFF"/>
          <w:lang w:eastAsia="es-PE"/>
          <w14:ligatures w14:val="none"/>
        </w:rPr>
        <w:lastRenderedPageBreak/>
        <w:t/>
      </w:r>
      <w:r w:rsidR="00711750" w:rsidRPr="00AE62E1">
        <w:rPr>
          <w:rFonts w:ascii="Arial Narrow" w:eastAsia="Arial Narrow" w:hAnsi="Arial Narrow" w:cs="Arial Narrow"/>
          <w:kern w:val="0"/>
          <w:sz w:val="22"/>
          <w:szCs w:val="22"/>
          <w:lang w:eastAsia="es-PE"/>
          <w14:ligatures w14:val="none"/>
        </w:rPr>
        <w:t xml:space="preserve"/>
      </w:r>
      <w:r w:rsidR="00711750" w:rsidRPr="00AE62E1">
        <w:rPr>
          <w:rFonts w:ascii="Arial Narrow" w:eastAsia="Arial Narrow" w:hAnsi="Arial Narrow" w:cs="Arial Narrow"/>
          <w:kern w:val="0"/>
          <w:sz w:val="22"/>
          <w:szCs w:val="22"/>
          <w:shd w:val="clear" w:color="auto" w:fill="FFFFFF"/>
          <w:lang w:eastAsia="es-PE"/>
          <w14:ligatures w14:val="none"/>
        </w:rPr>
        <w:t/>
      </w:r>
      <w:r w:rsidR="005E7AA7">
        <w:rPr>
          <w:rFonts w:ascii="Arial Narrow" w:eastAsia="Arial Narrow" w:hAnsi="Arial Narrow" w:cs="Arial Narrow"/>
          <w:kern w:val="0"/>
          <w:sz w:val="22"/>
          <w:szCs w:val="22"/>
          <w:shd w:val="clear" w:color="auto" w:fill="FFFFFF"/>
          <w:lang w:eastAsia="es-PE"/>
          <w14:ligatures w14:val="none"/>
        </w:rPr>
        <w:t xml:space="preserve"/>
      </w:r>
      <w:r w:rsidR="00711750" w:rsidRPr="00AE62E1">
        <w:rPr>
          <w:rFonts w:ascii="Arial Narrow" w:eastAsia="Arial Narrow" w:hAnsi="Arial Narrow" w:cs="Arial Narrow"/>
          <w:kern w:val="0"/>
          <w:sz w:val="22"/>
          <w:szCs w:val="22"/>
          <w:shd w:val="clear" w:color="auto" w:fill="FFFFFF"/>
          <w:lang w:eastAsia="es-PE"/>
          <w14:ligatures w14:val="none"/>
        </w:rPr>
        <w:t xml:space="preserve"/>
      </w:r>
      <w:r w:rsidR="003A71B1" w:rsidRPr="00AE62E1">
        <w:rPr>
          <w:rFonts w:ascii="Arial Narrow" w:eastAsia="Arial Narrow" w:hAnsi="Arial Narrow" w:cs="Arial Narrow"/>
          <w:kern w:val="0"/>
          <w:sz w:val="22"/>
          <w:szCs w:val="22"/>
          <w:shd w:val="clear" w:color="auto" w:fill="FFFFFF"/>
          <w:lang w:eastAsia="es-PE"/>
          <w14:ligatures w14:val="none"/>
        </w:rPr>
        <w:t/>
      </w:r>
      <w:r w:rsidR="00711750" w:rsidRPr="00AE62E1">
        <w:rPr>
          <w:rFonts w:ascii="Arial Narrow" w:eastAsia="Arial Narrow" w:hAnsi="Arial Narrow" w:cs="Arial Narrow"/>
          <w:kern w:val="0"/>
          <w:sz w:val="22"/>
          <w:szCs w:val="22"/>
          <w:shd w:val="clear" w:color="auto" w:fill="FFFFFF"/>
          <w:lang w:eastAsia="es-PE"/>
          <w14:ligatures w14:val="none"/>
        </w:rPr>
        <w:t xml:space="preserve"/>
      </w:r>
      <w:r w:rsidR="00AE62E1" w:rsidRPr="00AE62E1">
        <w:rPr>
          <w:rFonts w:ascii="Arial Narrow" w:eastAsia="Arial Narrow" w:hAnsi="Arial Narrow" w:cs="Arial Narrow"/>
          <w:kern w:val="0"/>
          <w:sz w:val="22"/>
          <w:szCs w:val="22"/>
          <w:shd w:val="clear" w:color="auto" w:fill="FFFFFF"/>
          <w:lang w:eastAsia="es-PE"/>
          <w14:ligatures w14:val="none"/>
        </w:rPr>
        <w:t/>
      </w:r>
      <w:r w:rsidR="00121544" w:rsidRPr="00AE62E1">
        <w:rPr>
          <w:rFonts w:ascii="Arial Narrow" w:eastAsia="Arial Narrow" w:hAnsi="Arial Narrow" w:cs="Arial Narrow"/>
          <w:kern w:val="0"/>
          <w14:ligatures w14:val="none"/>
          <w:sz w:val="22"/>
          <w:szCs w:val="22"/>
        </w:rPr>
        <w:t/>
      </w:r>
    </w:p>
    <w:bookmarkEnd w:id="14"/>
    <w:p w14:paraId="042B3F54" w14:textId="777BBF33" w:rsidR="00CA59A2" w:rsidRPr="0026598E" w:rsidRDefault="00CA59A2" w:rsidP="005E7AA7">
      <w:pPr>
        <w:spacing w:after="0" w:line="240" w:lineRule="auto"/>
        <w:contextualSpacing/>
        <w:jc w:val="both"/>
        <w:rPr>
          <w:rFonts w:ascii="Arial Narrow" w:eastAsia="Arial Narrow" w:hAnsi="Arial Narrow" w:cs="Arial Narrow"/>
          <w:kern w:val="0"/>
          <w14:ligatures w14:val="none"/>
          <w:sz w:val="22"/>
          <w:szCs w:val="22"/>
        </w:rPr>
      </w:pPr>
    </w:p>
    <w:p w14:paraId="0A292C9F" w14:textId="23177A18" w:rsidR="00CA59A2" w:rsidRPr="0026598E" w:rsidRDefault="00CA59A2" w:rsidP="005E7AA7">
      <w:pPr>
        <w:spacing w:after="0"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072000" w:rsidRPr="00072000">
        <w:rPr>
          <w:rFonts w:ascii="Arial Narrow" w:eastAsia="Arial Narrow" w:hAnsi="Arial Narrow" w:cs="Arial Narrow"/>
          <w:color w:val="000000"/>
          <w:kern w:val="0"/>
          <w:sz w:val="22"/>
          <w:szCs w:val="22"/>
          <w:lang w:val="es-ES" w:eastAsia="es-ES"/>
          <w14:ligatures w14:val="none"/>
        </w:rPr>
        <w:t>6 de mayo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3FC3515"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D2352A" w:rsidRPr="00C43548">
        <w:rPr>
          <w:rFonts w:ascii="Arial Narrow" w:eastAsia="Arial Narrow" w:hAnsi="Arial Narrow" w:cs="Arial Narrow"/>
          <w:bCs/>
          <w:spacing w:val="-3"/>
          <w:kern w:val="0"/>
          <w14:ligatures w14:val="none"/>
          <w:sz w:val="22"/>
          <w:szCs w:val="22"/>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5E7AA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E7AA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E7AA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26598E" w:rsidRDefault="00CA59A2" w:rsidP="005E7AA7">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0531021" w:rsidR="00CA59A2" w:rsidRPr="0026598E" w:rsidRDefault="00CA59A2" w:rsidP="005E7AA7">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5E7AA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52CB5EA6"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26598E">
        <w:rPr>
          <w:rFonts w:ascii="Arial Narrow" w:eastAsia="Arial Narrow" w:hAnsi="Arial Narrow" w:cs="Arial Narrow"/>
          <w:color w:val="000000"/>
          <w:kern w:val="0"/>
          <w:sz w:val="22"/>
          <w:szCs w:val="22"/>
          <w:lang w:eastAsia="es-ES"/>
          <w14:ligatures w14:val="none"/>
        </w:rPr>
        <w:t xml:space="preserve">, </w:t>
      </w:r>
      <w:bookmarkStart w:id="1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6"/>
      <w:r w:rsidRPr="0026598E">
        <w:rPr>
          <w:rFonts w:ascii="Arial Narrow" w:eastAsia="Arial Narrow" w:hAnsi="Arial Narrow" w:cs="Arial Narrow"/>
          <w:color w:val="000000"/>
          <w:kern w:val="0"/>
          <w:sz w:val="22"/>
          <w:szCs w:val="22"/>
          <w:lang w:val="es-ES" w:eastAsia="es-ES"/>
          <w14:ligatures w14:val="none"/>
        </w:rPr>
        <w:t xml:space="preserve">cumpla con: </w:t>
      </w:r>
      <w:r w:rsidR="009428D7" w:rsidRPr="009428D7">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2001-758018, así como el cargo de remisión de la póliza; (</w:t>
      </w:r>
      <w:proofErr w:type="spellStart"/>
      <w:r w:rsidR="009428D7" w:rsidRPr="009428D7">
        <w:rPr>
          <w:rFonts w:ascii="Arial Narrow" w:eastAsia="Arial Narrow" w:hAnsi="Arial Narrow" w:cs="Arial Narrow"/>
          <w:color w:val="000000"/>
          <w:kern w:val="0"/>
          <w:sz w:val="22"/>
          <w:szCs w:val="22"/>
          <w:lang w:val="es-ES" w:eastAsia="es-ES"/>
          <w14:ligatures w14:val="none"/>
        </w:rPr>
        <w:t>ii</w:t>
      </w:r>
      <w:proofErr w:type="spellEnd"/>
      <w:r w:rsidR="009428D7" w:rsidRPr="009428D7">
        <w:rPr>
          <w:rFonts w:ascii="Arial Narrow" w:eastAsia="Arial Narrow" w:hAnsi="Arial Narrow" w:cs="Arial Narrow"/>
          <w:color w:val="000000"/>
          <w:kern w:val="0"/>
          <w:sz w:val="22"/>
          <w:szCs w:val="22"/>
          <w:lang w:val="es-ES" w:eastAsia="es-ES"/>
          <w14:ligatures w14:val="none"/>
        </w:rPr>
        <w:t>) presentar los medios probatorios que acrediten que atendió oportunamente la solicitud de otorgamiento de cobertura presentada el 7 de abril de 2026; y, (</w:t>
      </w:r>
      <w:proofErr w:type="spellStart"/>
      <w:r w:rsidR="009428D7" w:rsidRPr="009428D7">
        <w:rPr>
          <w:rFonts w:ascii="Arial Narrow" w:eastAsia="Arial Narrow" w:hAnsi="Arial Narrow" w:cs="Arial Narrow"/>
          <w:color w:val="000000"/>
          <w:kern w:val="0"/>
          <w:sz w:val="22"/>
          <w:szCs w:val="22"/>
          <w:lang w:val="es-ES" w:eastAsia="es-ES"/>
          <w14:ligatures w14:val="none"/>
        </w:rPr>
        <w:t>iii</w:t>
      </w:r>
      <w:proofErr w:type="spellEnd"/>
      <w:r w:rsidR="009428D7" w:rsidRPr="009428D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5E7AA7">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5B144FB2" w:rsidR="00CA59A2" w:rsidRPr="0026598E" w:rsidRDefault="00CA59A2" w:rsidP="005E7AA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Pr="0026598E">
        <w:rPr>
          <w:rFonts w:ascii="Arial Narrow" w:eastAsia="Arial Narrow" w:hAnsi="Arial Narrow" w:cs="Arial Narrow"/>
          <w:color w:val="000000"/>
          <w:kern w:val="0"/>
          <w:sz w:val="22"/>
          <w:szCs w:val="22"/>
          <w:lang w:eastAsia="es-PE"/>
          <w14:ligatures w14:val="none"/>
        </w:rPr>
        <w:t xml:space="preserve"> </w:t>
      </w:r>
      <w:bookmarkStart w:id="17" w:name="_Hlk188286915"/>
      <w:r w:rsidRPr="0026598E">
        <w:rPr>
          <w:rFonts w:ascii="Arial Narrow" w:eastAsia="Arial Narrow" w:hAnsi="Arial Narrow" w:cs="Arial Narrow"/>
          <w:color w:val="000000"/>
          <w:kern w:val="0"/>
          <w:sz w:val="22"/>
          <w:szCs w:val="22"/>
          <w:lang w:eastAsia="es-PE"/>
          <w14:ligatures w14:val="none"/>
        </w:rPr>
        <w:t>informar a las partes que el artículo 110 de la Ley</w:t>
      </w:r>
      <w:r w:rsidR="0099232D">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1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5E7AA7">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26598E" w:rsidRDefault="00CA59A2" w:rsidP="005E7AA7">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E7AA7">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CD47B08" w14:textId="0168A8F7" w:rsidR="00CA59A2" w:rsidRPr="0026598E" w:rsidRDefault="00CA59A2" w:rsidP="005E7AA7">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 del Decreto </w:t>
      </w:r>
      <w:proofErr w:type="gramStart"/>
      <w:r w:rsidRPr="0026598E">
        <w:rPr>
          <w:rFonts w:ascii="Arial Narrow" w:eastAsia="Arial Narrow" w:hAnsi="Arial Narrow" w:cs="Arial Narrow"/>
          <w:kern w:val="0"/>
          <w14:ligatures w14:val="none"/>
          <w:sz w:val="22"/>
          <w:szCs w:val="22"/>
        </w:rPr>
        <w:t>Legislativo 807</w:t>
      </w:r>
      <w:proofErr w:type="gramEnd"/>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0E80CA49" w14:textId="77777777" w:rsidR="00CA59A2" w:rsidRPr="0026598E" w:rsidRDefault="00CA59A2" w:rsidP="005E7AA7">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5E7AA7">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0C1E8AE" w14:textId="0BFCBA69" w:rsidR="005B4857" w:rsidRDefault="00CA59A2" w:rsidP="005E7AA7">
      <w:pPr>
        <w:suppressAutoHyphens/>
        <w:spacing w:after="0" w:line="240" w:lineRule="auto"/>
        <w:contextualSpacing/>
        <w:jc w:val="both"/>
        <w:rPr>
          <w:rFonts w:ascii="Arial Narrow" w:eastAsia="Arial Narrow" w:hAnsi="Arial Narrow" w:cs="Arial Narrow"/>
          <w:sz w:val="22"/>
          <w:szCs w:val="22"/>
        </w:rPr>
      </w:pPr>
      <w:r w:rsidRPr="00C43548">
        <w:rPr>
          <w:rFonts w:ascii="Arial Narrow" w:eastAsia="Arial Narrow" w:hAnsi="Arial Narrow" w:cs="Arial Narrow"/>
          <w:b/>
          <w:bCs/>
          <w:sz w:val="22"/>
          <w:szCs w:val="22"/>
        </w:rPr>
        <w:t xml:space="preserve">DÉCIMO: </w:t>
      </w:r>
      <w:r w:rsidRPr="00C43548">
        <w:rPr>
          <w:rFonts w:ascii="Arial Narrow" w:eastAsia="Arial Narrow" w:hAnsi="Arial Narrow" w:cs="Arial Narrow"/>
          <w:sz w:val="22"/>
          <w:szCs w:val="22"/>
        </w:rPr>
        <w:t xml:space="preserve">requerir a la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C43548">
        <w:rPr>
          <w:rFonts w:ascii="Arial Narrow" w:eastAsia="Arial Narrow" w:hAnsi="Arial Narrow" w:cs="Arial Narrow"/>
          <w:spacing w:val="-3"/>
          <w:kern w:val="0"/>
          <w14:ligatures w14:val="none"/>
          <w:sz w:val="22"/>
          <w:szCs w:val="22"/>
        </w:rPr>
        <w:t/>
      </w:r>
      <w:r w:rsidRPr="00C43548">
        <w:rPr>
          <w:rFonts w:ascii="Arial Narrow" w:eastAsia="Arial Narrow" w:hAnsi="Arial Narrow" w:cs="Arial Narrow"/>
          <w:spacing w:val="-3"/>
          <w:kern w:val="0"/>
          <w14:ligatures w14:val="none"/>
          <w:sz w:val="22"/>
          <w:szCs w:val="22"/>
        </w:rPr>
        <w:t xml:space="preserve"/>
      </w:r>
      <w:r w:rsidR="00C43548" w:rsidRPr="00C43548">
        <w:rPr>
          <w:rFonts w:ascii="Arial Narrow" w:eastAsia="Arial Narrow" w:hAnsi="Arial Narrow" w:cs="Arial Narrow"/>
          <w:spacing w:val="-3"/>
          <w:kern w:val="0"/>
          <w14:ligatures w14:val="none"/>
          <w:sz w:val="22"/>
          <w:szCs w:val="22"/>
        </w:rPr>
        <w:t xml:space="preserve"/>
      </w:r>
      <w:r w:rsidR="005B4857" w:rsidRPr="00C43548">
        <w:rPr>
          <w:rFonts w:ascii="Arial Narrow" w:eastAsia="Arial Narrow" w:hAnsi="Arial Narrow" w:cs="Arial Narrow"/>
          <w:color w:val="000000"/>
          <w:sz w:val="22"/>
          <w:szCs w:val="22"/>
        </w:rPr>
        <w:t/>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w:r>
      <w:r w:rsidR="005B4857" w:rsidRPr="00133FE1">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sz w:val="22"/>
          <w:szCs w:val="22"/>
        </w:rPr>
        <w:t xml:space="preserve"/>
      </w:r>
      <w:r w:rsidR="005B4857" w:rsidRPr="00C43548">
        <w:rPr>
          <w:rFonts w:ascii="Arial Narrow" w:eastAsia="Arial Narrow" w:hAnsi="Arial Narrow" w:cs="Arial Narrow"/>
          <w:color w:val="000000"/>
          <w:sz w:val="22"/>
          <w:szCs w:val="22"/>
        </w:rPr>
        <w:t/>
      </w:r>
      <w:r w:rsidR="00C43548" w:rsidRPr="00C43548">
        <w:rPr>
          <w:rFonts w:ascii="Arial Narrow" w:eastAsia="Arial Narrow" w:hAnsi="Arial Narrow" w:cs="Arial Narrow"/>
          <w:color w:val="000000"/>
          <w:sz w:val="22"/>
          <w:szCs w:val="22"/>
        </w:rPr>
        <w:t/>
      </w:r>
      <w:r w:rsidR="005B4857" w:rsidRPr="00C43548">
        <w:rPr>
          <w:rFonts w:ascii="Arial Narrow" w:eastAsia="Arial Narrow" w:hAnsi="Arial Narrow" w:cs="Arial Narrow"/>
          <w:color w:val="000000"/>
          <w:sz w:val="22"/>
          <w:szCs w:val="22"/>
        </w:rPr>
        <w:t xml:space="preserve"/>
      </w:r>
      <w:r w:rsidR="005B4857" w:rsidRPr="00C43548">
        <w:rPr>
          <w:rStyle w:val="Refdenotaalpie"/>
          <w:rFonts w:ascii="Arial Narrow" w:eastAsia="Arial Narrow" w:hAnsi="Arial Narrow" w:cs="Arial Narrow"/>
          <w:sz w:val="22"/>
          <w:szCs w:val="22"/>
          <w:vertAlign w:val="superscript"/>
        </w:rPr>
        <w:footnoteReference w:id="12"/>
      </w:r>
      <w:r w:rsidR="005B4857" w:rsidRPr="00C43548">
        <w:rPr>
          <w:rFonts w:ascii="Arial Narrow" w:eastAsia="Arial Narrow" w:hAnsi="Arial Narrow" w:cs="Arial Narrow"/>
          <w:sz w:val="22"/>
          <w:szCs w:val="22"/>
        </w:rPr>
        <w:t/>
      </w:r>
    </w:p>
    <w:p w14:paraId="61F34625" w14:textId="77777777" w:rsidR="005B4857" w:rsidRPr="00A67ADF" w:rsidRDefault="005B4857" w:rsidP="005E7AA7">
      <w:pPr>
        <w:suppressAutoHyphens/>
        <w:spacing w:after="0" w:line="240" w:lineRule="auto"/>
        <w:contextualSpacing/>
        <w:jc w:val="both"/>
        <w:rPr>
          <w:rFonts w:ascii="Arial Narrow" w:eastAsia="Arial Narrow" w:hAnsi="Arial Narrow" w:cs="Arial Narrow"/>
          <w:sz w:val="22"/>
          <w:szCs w:val="22"/>
        </w:rPr>
      </w:pPr>
    </w:p>
    <w:p w14:paraId="418E1D52" w14:textId="77777777" w:rsidR="00CA59A2" w:rsidRPr="0026598E" w:rsidRDefault="00CA59A2" w:rsidP="005E7AA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5E7AA7">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5E7AA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77B75AD1" w14:textId="77777777" w:rsidR="00C03E0B" w:rsidRPr="00C03E0B" w:rsidRDefault="00C03E0B" w:rsidP="005E7AA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 xml:space="preserve">LUISA ANALÍ SILVA MALPARTIDA</w:t>
      </w:r>
    </w:p>
    <w:p w14:paraId="679F0DF1" w14:textId="77777777" w:rsidR="00C03E0B" w:rsidRDefault="00C03E0B" w:rsidP="005E7AA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 xml:space="preserve">Secretaria Técnica Ad Hoc</w:t>
      </w:r>
    </w:p>
    <w:p w14:paraId="13657175" w14:textId="7B445C9A" w:rsidR="003A00D7" w:rsidRPr="003A00D7" w:rsidRDefault="003A00D7" w:rsidP="005E7AA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5E7AA7">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5E7AA7">
      <w:pPr>
        <w:spacing w:after="0" w:line="240" w:lineRule="auto"/>
        <w:contextualSpacing/>
        <w:rPr>
          <w:rFonts w:ascii="Arial Narrow" w:eastAsia="Arial Narrow" w:hAnsi="Arial Narrow" w:cs="Arial Narrow"/>
          <w:sz w:val="22"/>
          <w:szCs w:val="22"/>
        </w:rPr>
      </w:pPr>
    </w:p>
    <w:p w14:paraId="74AAB5F4" w14:textId="77777777" w:rsidR="001B5674" w:rsidRDefault="001B5674" w:rsidP="005E7AA7">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3E5D0B9" w14:textId="77777777" w:rsidR="00C516F6" w:rsidRDefault="00C516F6" w:rsidP="00DA79A0">
      <w:pPr>
        <w:spacing w:after="0" w:line="240" w:lineRule="auto"/>
      </w:pPr>
      <w:r>
        <w:separator/>
      </w:r>
    </w:p>
  </w:endnote>
  <w:endnote w:type="continuationSeparator" w:id="0">
    <w:p w14:paraId="37B57F82" w14:textId="77777777" w:rsidR="00C516F6" w:rsidRDefault="00C516F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94475A5" w14:textId="77777777" w:rsidR="00C516F6" w:rsidRDefault="00C516F6" w:rsidP="00DA79A0">
      <w:pPr>
        <w:spacing w:after="0" w:line="240" w:lineRule="auto"/>
      </w:pPr>
      <w:r>
        <w:separator/>
      </w:r>
    </w:p>
  </w:footnote>
  <w:footnote w:type="continuationSeparator" w:id="0">
    <w:p w14:paraId="208601BF" w14:textId="77777777" w:rsidR="00C516F6" w:rsidRDefault="00C516F6" w:rsidP="00DA79A0">
      <w:pPr>
        <w:spacing w:after="0" w:line="240" w:lineRule="auto"/>
      </w:pPr>
      <w:r>
        <w:continuationSeparator/>
      </w:r>
    </w:p>
  </w:footnote>
  <w:footnote w:id="2">
    <w:p w14:paraId="1A82CAE4" w14:textId="77777777" w:rsidR="00CA59A2" w:rsidRPr="007205B3" w:rsidRDefault="00CA59A2" w:rsidP="007205B3">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t>Publicado</w:t>
      </w:r>
      <w:r w:rsidRPr="007205B3">
        <w:rPr>
          <w:rFonts w:ascii="Arial Narrow" w:eastAsia="Arial Narrow" w:hAnsi="Arial Narrow" w:cs="Arial Narrow"/>
          <w:b/>
          <w:sz w:val="16"/>
          <w:szCs w:val="16"/>
        </w:rPr>
        <w:t xml:space="preserve"> </w:t>
      </w:r>
      <w:r w:rsidRPr="007205B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7205B3" w:rsidRDefault="00CA59A2" w:rsidP="007205B3">
      <w:pPr>
        <w:pStyle w:val="Textonotapie"/>
        <w:tabs>
          <w:tab w:val="left" w:pos="567"/>
        </w:tabs>
        <w:ind w:left="567" w:right="-1" w:hanging="567"/>
        <w:jc w:val="both"/>
        <w:rPr>
          <w:rFonts w:ascii="Arial Narrow" w:eastAsia="Arial Narrow" w:hAnsi="Arial Narrow" w:cs="Arial Narrow"/>
          <w:b/>
          <w:bCs/>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b/>
          <w:bCs/>
          <w:sz w:val="16"/>
          <w:szCs w:val="16"/>
        </w:rPr>
      </w:pPr>
      <w:r w:rsidRPr="007205B3">
        <w:rPr>
          <w:rFonts w:ascii="Arial Narrow" w:eastAsia="Arial Narrow" w:hAnsi="Arial Narrow" w:cs="Arial Narrow"/>
          <w:b/>
          <w:bCs/>
          <w:sz w:val="16"/>
          <w:szCs w:val="16"/>
        </w:rPr>
        <w:tab/>
        <w:t>Artículo 105.- Autoridad competente.</w:t>
      </w:r>
    </w:p>
    <w:p w14:paraId="7C7DEEBE" w14:textId="2459804D"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 xml:space="preserve">(…). </w:t>
      </w:r>
    </w:p>
    <w:p w14:paraId="6A1CDC8A"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p>
    <w:p w14:paraId="704590F7" w14:textId="189BC505" w:rsidR="00CA59A2" w:rsidRPr="007205B3" w:rsidRDefault="00CA59A2" w:rsidP="007205B3">
      <w:pPr>
        <w:pStyle w:val="Textonotapie"/>
        <w:tabs>
          <w:tab w:val="left" w:pos="567"/>
        </w:tabs>
        <w:ind w:left="567" w:right="-1" w:hanging="567"/>
        <w:jc w:val="both"/>
        <w:rPr>
          <w:rFonts w:ascii="Arial Narrow" w:eastAsia="Arial Narrow" w:hAnsi="Arial Narrow" w:cs="Arial Narrow"/>
          <w:b/>
          <w:bCs/>
          <w:sz w:val="16"/>
          <w:szCs w:val="16"/>
        </w:rPr>
      </w:pPr>
      <w:r w:rsidRPr="007205B3">
        <w:rPr>
          <w:rFonts w:ascii="Arial Narrow" w:eastAsia="Arial Narrow" w:hAnsi="Arial Narrow" w:cs="Arial Narrow"/>
          <w:sz w:val="16"/>
          <w:szCs w:val="16"/>
        </w:rPr>
        <w:tab/>
      </w:r>
      <w:r w:rsidRPr="007205B3">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b/>
          <w:bCs/>
          <w:sz w:val="16"/>
          <w:szCs w:val="16"/>
        </w:rPr>
        <w:tab/>
        <w:t>Artículo 27.-</w:t>
      </w:r>
      <w:r w:rsidRPr="007205B3">
        <w:rPr>
          <w:rFonts w:ascii="Arial Narrow" w:eastAsia="Arial Narrow" w:hAnsi="Arial Narrow" w:cs="Arial Narrow"/>
          <w:sz w:val="16"/>
          <w:szCs w:val="16"/>
        </w:rPr>
        <w:t xml:space="preserve"> De la Comisión de Protección al Consumidor.- </w:t>
      </w:r>
    </w:p>
    <w:p w14:paraId="5B348423"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6BA2AAB8" w:rsidR="00711750" w:rsidRPr="007205B3"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7205B3" w:rsidRDefault="00711750" w:rsidP="007205B3">
      <w:pPr>
        <w:pStyle w:val="Textonotapie"/>
        <w:ind w:left="567" w:right="-1"/>
        <w:jc w:val="both"/>
        <w:rPr>
          <w:rFonts w:ascii="Arial Narrow" w:eastAsia="Arial Narrow" w:hAnsi="Arial Narrow" w:cs="Arial Narrow"/>
          <w:b/>
          <w:bCs/>
          <w:sz w:val="16"/>
          <w:szCs w:val="16"/>
        </w:rPr>
      </w:pPr>
      <w:r w:rsidRPr="007205B3">
        <w:rPr>
          <w:rFonts w:ascii="Arial Narrow" w:eastAsia="Arial Narrow" w:hAnsi="Arial Narrow" w:cs="Arial Narrow"/>
          <w:b/>
          <w:bCs/>
          <w:sz w:val="16"/>
          <w:szCs w:val="16"/>
        </w:rPr>
        <w:t xml:space="preserve">Artículo 18.- Idoneidad </w:t>
      </w:r>
    </w:p>
    <w:p w14:paraId="478C8B3B" w14:textId="77777777" w:rsidR="00711750" w:rsidRPr="007205B3" w:rsidRDefault="00711750" w:rsidP="007205B3">
      <w:pPr>
        <w:pStyle w:val="Textonotapie"/>
        <w:ind w:left="567" w:right="-1"/>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205B3" w:rsidRDefault="00711750" w:rsidP="007205B3">
      <w:pPr>
        <w:pStyle w:val="Textonotapie"/>
        <w:ind w:left="567" w:right="-1"/>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7205B3"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7205B3" w:rsidRDefault="00711750" w:rsidP="007205B3">
      <w:pPr>
        <w:pStyle w:val="Textonotapie"/>
        <w:ind w:left="567" w:right="-1"/>
        <w:jc w:val="both"/>
        <w:rPr>
          <w:rFonts w:ascii="Arial Narrow" w:eastAsia="Arial Narrow" w:hAnsi="Arial Narrow" w:cs="Arial Narrow"/>
          <w:sz w:val="16"/>
          <w:szCs w:val="16"/>
        </w:rPr>
      </w:pPr>
      <w:r w:rsidRPr="007205B3">
        <w:rPr>
          <w:rFonts w:ascii="Arial Narrow" w:eastAsia="Arial Narrow" w:hAnsi="Arial Narrow" w:cs="Arial Narrow"/>
          <w:b/>
          <w:bCs/>
          <w:sz w:val="16"/>
          <w:szCs w:val="16"/>
        </w:rPr>
        <w:t xml:space="preserve">Artículo 19.- Obligación de los proveedores </w:t>
      </w:r>
    </w:p>
    <w:p w14:paraId="21160F25" w14:textId="77777777" w:rsidR="00711750" w:rsidRPr="007205B3" w:rsidRDefault="00711750" w:rsidP="007205B3">
      <w:pPr>
        <w:pStyle w:val="Textonotapie"/>
        <w:ind w:left="567" w:right="-1"/>
        <w:jc w:val="both"/>
        <w:rPr>
          <w:rFonts w:ascii="Arial Narrow" w:eastAsia="Arial Narrow" w:hAnsi="Arial Narrow" w:cs="Arial Narrow"/>
          <w:sz w:val="16"/>
          <w:szCs w:val="16"/>
        </w:rPr>
      </w:pPr>
      <w:r w:rsidRPr="007205B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1095E305"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bCs/>
          <w:sz w:val="16"/>
          <w:szCs w:val="16"/>
        </w:rPr>
        <w:t xml:space="preserve">LEY SOBRE FACULTADES, NORMAS Y ORGANIZACIÓN DEL INDECOPI, APROBADA POR DECRETO LEGISLATIVO 807 Artículo 24.-</w:t>
      </w:r>
      <w:r w:rsidRPr="007205B3">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 xml:space="preserve">(...) </w:t>
      </w:r>
    </w:p>
    <w:p w14:paraId="7B2AB955"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w:t>
      </w:r>
    </w:p>
    <w:p w14:paraId="09B4F71B" w14:textId="77777777" w:rsidR="00CA59A2" w:rsidRPr="007205B3" w:rsidRDefault="00CA59A2" w:rsidP="007205B3">
      <w:pPr>
        <w:pStyle w:val="Textonotapie"/>
        <w:tabs>
          <w:tab w:val="left" w:pos="567"/>
        </w:tabs>
        <w:ind w:left="567" w:right="-1"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7205B3" w:rsidRDefault="00CA59A2" w:rsidP="007205B3">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205B3">
        <w:rPr>
          <w:rFonts w:ascii="Arial Narrow" w:eastAsia="Arial Narrow" w:hAnsi="Arial Narrow" w:cs="Arial Narrow"/>
          <w:sz w:val="16"/>
          <w:szCs w:val="16"/>
        </w:rPr>
        <w:t>entrada en vigencia</w:t>
      </w:r>
      <w:proofErr w:type="gramEnd"/>
      <w:r w:rsidRPr="007205B3">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1A836F4" w:rsidR="00CA59A2" w:rsidRPr="007205B3" w:rsidRDefault="00CA59A2" w:rsidP="007205B3">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sz w:val="16"/>
          <w:szCs w:val="16"/>
        </w:rPr>
        <w:t>LEY</w:t>
      </w:r>
      <w:r w:rsidR="003A71B1" w:rsidRPr="007205B3">
        <w:rPr>
          <w:rFonts w:ascii="Arial Narrow" w:eastAsia="Arial Narrow" w:hAnsi="Arial Narrow" w:cs="Arial Narrow"/>
          <w:b/>
          <w:sz w:val="16"/>
          <w:szCs w:val="16"/>
        </w:rPr>
        <w:t xml:space="preserve"> 29571</w:t>
      </w:r>
      <w:r w:rsidRPr="007205B3">
        <w:rPr>
          <w:rFonts w:ascii="Arial Narrow" w:eastAsia="Arial Narrow" w:hAnsi="Arial Narrow" w:cs="Arial Narrow"/>
          <w:b/>
          <w:sz w:val="16"/>
          <w:szCs w:val="16"/>
        </w:rPr>
        <w:t>, CÓDIGO DE PROTECCIÓN Y DEFENSA DEL CONSUMIDOR</w:t>
      </w:r>
      <w:r w:rsidRPr="007205B3">
        <w:rPr>
          <w:rFonts w:ascii="Arial Narrow" w:eastAsia="Arial Narrow" w:hAnsi="Arial Narrow" w:cs="Arial Narrow"/>
          <w:b/>
          <w:bCs/>
          <w:sz w:val="16"/>
          <w:szCs w:val="16"/>
        </w:rPr>
        <w:t xml:space="preserve">, </w:t>
      </w:r>
      <w:r w:rsidRPr="007205B3">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7205B3" w:rsidRDefault="00CA59A2" w:rsidP="007205B3">
      <w:pPr>
        <w:pStyle w:val="Textonotapie"/>
        <w:ind w:left="567" w:hanging="567"/>
        <w:jc w:val="both"/>
        <w:rPr>
          <w:rFonts w:ascii="Arial Narrow" w:eastAsia="Arial Narrow" w:hAnsi="Arial Narrow" w:cs="Arial Narrow"/>
          <w:b/>
          <w:bCs/>
          <w:sz w:val="16"/>
          <w:szCs w:val="16"/>
        </w:rPr>
      </w:pPr>
      <w:r w:rsidRPr="007205B3">
        <w:rPr>
          <w:rFonts w:ascii="Arial Narrow" w:eastAsia="Arial Narrow" w:hAnsi="Arial Narrow" w:cs="Arial Narrow"/>
          <w:sz w:val="16"/>
          <w:szCs w:val="16"/>
        </w:rPr>
        <w:tab/>
      </w:r>
      <w:r w:rsidRPr="007205B3">
        <w:rPr>
          <w:rFonts w:ascii="Arial Narrow" w:eastAsia="Arial Narrow" w:hAnsi="Arial Narrow" w:cs="Arial Narrow"/>
          <w:b/>
          <w:bCs/>
          <w:sz w:val="16"/>
          <w:szCs w:val="16"/>
        </w:rPr>
        <w:t>Artículo 110.- Sanciones Administrativas</w:t>
      </w:r>
    </w:p>
    <w:p w14:paraId="693A834B" w14:textId="77777777" w:rsidR="00CA59A2" w:rsidRPr="007205B3" w:rsidRDefault="00CA59A2" w:rsidP="007205B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205B3">
        <w:rPr>
          <w:rFonts w:ascii="Arial Narrow" w:eastAsia="Arial Narrow" w:hAnsi="Arial Narrow" w:cs="Arial Narrow"/>
          <w:sz w:val="16"/>
          <w:szCs w:val="16"/>
          <w:lang w:eastAsia="es-PE"/>
        </w:rPr>
        <w:t>(…)</w:t>
      </w:r>
    </w:p>
    <w:p w14:paraId="04CBC22B" w14:textId="77777777" w:rsidR="00CA59A2" w:rsidRPr="007205B3" w:rsidRDefault="00CA59A2" w:rsidP="007205B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205B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205B3" w:rsidRDefault="00CA59A2" w:rsidP="007205B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205B3">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0D9BD05C" w:rsidR="00CA59A2" w:rsidRPr="007205B3" w:rsidRDefault="00CA59A2" w:rsidP="007205B3">
      <w:pPr>
        <w:spacing w:after="0" w:line="240" w:lineRule="auto"/>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vertAlign w:val="superscript"/>
        </w:rPr>
        <w:t xml:space="preserve"> </w:t>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sz w:val="16"/>
          <w:szCs w:val="16"/>
        </w:rPr>
        <w:t>LEY</w:t>
      </w:r>
      <w:r w:rsidR="003A71B1" w:rsidRPr="007205B3">
        <w:rPr>
          <w:rFonts w:ascii="Arial Narrow" w:eastAsia="Arial Narrow" w:hAnsi="Arial Narrow" w:cs="Arial Narrow"/>
          <w:b/>
          <w:sz w:val="16"/>
          <w:szCs w:val="16"/>
        </w:rPr>
        <w:t xml:space="preserve"> 29571</w:t>
      </w:r>
      <w:r w:rsidRPr="007205B3">
        <w:rPr>
          <w:rFonts w:ascii="Arial Narrow" w:eastAsia="Arial Narrow" w:hAnsi="Arial Narrow" w:cs="Arial Narrow"/>
          <w:b/>
          <w:sz w:val="16"/>
          <w:szCs w:val="16"/>
        </w:rPr>
        <w:t>, CÓDIGO DE PROTECCIÓN Y DEFENSA DEL CONSUMIDOR</w:t>
      </w:r>
      <w:r w:rsidRPr="007205B3">
        <w:rPr>
          <w:rFonts w:ascii="Arial Narrow" w:eastAsia="Arial Narrow" w:hAnsi="Arial Narrow" w:cs="Arial Narrow"/>
          <w:b/>
          <w:bCs/>
          <w:sz w:val="16"/>
          <w:szCs w:val="16"/>
        </w:rPr>
        <w:t xml:space="preserve">, </w:t>
      </w:r>
      <w:r w:rsidRPr="007205B3">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7205B3" w:rsidRDefault="00CA59A2" w:rsidP="007205B3">
      <w:pPr>
        <w:spacing w:after="0" w:line="240" w:lineRule="auto"/>
        <w:ind w:left="567" w:hanging="567"/>
        <w:jc w:val="both"/>
        <w:rPr>
          <w:rFonts w:ascii="Arial Narrow" w:eastAsia="Arial Narrow" w:hAnsi="Arial Narrow" w:cs="Arial Narrow"/>
          <w:b/>
          <w:sz w:val="16"/>
          <w:szCs w:val="16"/>
        </w:rPr>
      </w:pPr>
      <w:r w:rsidRPr="007205B3">
        <w:rPr>
          <w:rFonts w:ascii="Arial Narrow" w:eastAsia="Arial Narrow" w:hAnsi="Arial Narrow" w:cs="Arial Narrow"/>
          <w:b/>
          <w:sz w:val="16"/>
          <w:szCs w:val="16"/>
        </w:rPr>
        <w:tab/>
        <w:t>Artículo 110.- Sanciones administrativas</w:t>
      </w:r>
    </w:p>
    <w:p w14:paraId="15C6524D"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205B3" w:rsidRDefault="00CA59A2" w:rsidP="007205B3">
      <w:pPr>
        <w:numPr>
          <w:ilvl w:val="0"/>
          <w:numId w:val="2"/>
        </w:numPr>
        <w:spacing w:after="0" w:line="240" w:lineRule="auto"/>
        <w:ind w:left="426" w:firstLine="141"/>
        <w:jc w:val="both"/>
        <w:rPr>
          <w:rFonts w:ascii="Arial Narrow" w:eastAsia="Arial Narrow" w:hAnsi="Arial Narrow" w:cs="Arial Narrow"/>
          <w:sz w:val="16"/>
          <w:szCs w:val="16"/>
        </w:rPr>
      </w:pPr>
      <w:r w:rsidRPr="007205B3">
        <w:rPr>
          <w:rFonts w:ascii="Arial Narrow" w:eastAsia="Arial Narrow" w:hAnsi="Arial Narrow" w:cs="Arial Narrow"/>
          <w:sz w:val="16"/>
          <w:szCs w:val="16"/>
        </w:rPr>
        <w:t>Infracciones leves, con una amonestación o con una multa de hasta cincuenta (50) UIT.</w:t>
      </w:r>
    </w:p>
    <w:p w14:paraId="3EC7469A" w14:textId="77777777" w:rsidR="00CA59A2" w:rsidRPr="007205B3" w:rsidRDefault="00CA59A2" w:rsidP="007205B3">
      <w:pPr>
        <w:numPr>
          <w:ilvl w:val="0"/>
          <w:numId w:val="2"/>
        </w:numPr>
        <w:spacing w:after="0" w:line="240" w:lineRule="auto"/>
        <w:ind w:left="426" w:firstLine="141"/>
        <w:jc w:val="both"/>
        <w:rPr>
          <w:rFonts w:ascii="Arial Narrow" w:eastAsia="Arial Narrow" w:hAnsi="Arial Narrow" w:cs="Arial Narrow"/>
          <w:sz w:val="16"/>
          <w:szCs w:val="16"/>
        </w:rPr>
      </w:pPr>
      <w:r w:rsidRPr="007205B3">
        <w:rPr>
          <w:rFonts w:ascii="Arial Narrow" w:eastAsia="Arial Narrow" w:hAnsi="Arial Narrow" w:cs="Arial Narrow"/>
          <w:sz w:val="16"/>
          <w:szCs w:val="16"/>
        </w:rPr>
        <w:t>Infracciones graves, con una multa de hasta ciento cincuenta (150) UIT.</w:t>
      </w:r>
    </w:p>
    <w:p w14:paraId="7DEC6213" w14:textId="77777777" w:rsidR="00CA59A2" w:rsidRPr="007205B3" w:rsidRDefault="00CA59A2" w:rsidP="007205B3">
      <w:pPr>
        <w:numPr>
          <w:ilvl w:val="0"/>
          <w:numId w:val="2"/>
        </w:numPr>
        <w:spacing w:after="0" w:line="240" w:lineRule="auto"/>
        <w:ind w:left="426" w:firstLine="141"/>
        <w:jc w:val="both"/>
        <w:rPr>
          <w:rFonts w:ascii="Arial Narrow" w:eastAsia="Arial Narrow" w:hAnsi="Arial Narrow" w:cs="Arial Narrow"/>
          <w:sz w:val="16"/>
          <w:szCs w:val="16"/>
        </w:rPr>
      </w:pPr>
      <w:r w:rsidRPr="007205B3">
        <w:rPr>
          <w:rFonts w:ascii="Arial Narrow" w:eastAsia="Arial Narrow" w:hAnsi="Arial Narrow" w:cs="Arial Narrow"/>
          <w:sz w:val="16"/>
          <w:szCs w:val="16"/>
        </w:rPr>
        <w:t>Infracciones muy graves, con una multa de hasta cuatrocientos cincuenta (450) UIT.</w:t>
      </w:r>
    </w:p>
    <w:p w14:paraId="707B74D3"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6DE82B39" w14:textId="4CD725CD" w:rsidR="00A008E2" w:rsidRPr="007205B3" w:rsidRDefault="00CA59A2" w:rsidP="007205B3">
      <w:pPr>
        <w:spacing w:after="0" w:line="240" w:lineRule="auto"/>
        <w:ind w:left="567" w:hanging="567"/>
        <w:jc w:val="both"/>
        <w:rPr>
          <w:rFonts w:ascii="Arial Narrow" w:eastAsia="Arial Narrow" w:hAnsi="Arial Narrow" w:cs="Arial Narrow"/>
          <w:b/>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00A008E2" w:rsidRPr="007205B3">
        <w:rPr>
          <w:rFonts w:ascii="Arial Narrow" w:eastAsia="Arial Narrow" w:hAnsi="Arial Narrow" w:cs="Arial Narrow"/>
          <w:b/>
          <w:sz w:val="16"/>
          <w:szCs w:val="16"/>
        </w:rPr>
        <w:t>LEY 29571, CÓDIGO DE PROTECCIÓN Y DEFENSA DEL CONSUMIDOR</w:t>
      </w:r>
      <w:r w:rsidR="00A008E2" w:rsidRPr="007205B3">
        <w:rPr>
          <w:rFonts w:ascii="Arial Narrow" w:eastAsia="Arial Narrow" w:hAnsi="Arial Narrow" w:cs="Arial Narrow"/>
          <w:b/>
          <w:bCs/>
          <w:sz w:val="16"/>
          <w:szCs w:val="16"/>
        </w:rPr>
        <w:t xml:space="preserve">, </w:t>
      </w:r>
      <w:r w:rsidR="00A008E2" w:rsidRPr="007205B3">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b/>
          <w:sz w:val="16"/>
          <w:szCs w:val="16"/>
        </w:rPr>
        <w:t>Artículo 114.- Medidas correctivas</w:t>
      </w:r>
    </w:p>
    <w:p w14:paraId="1B3B1F61"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205B3" w:rsidRDefault="00CA59A2" w:rsidP="007205B3">
      <w:pPr>
        <w:spacing w:after="0" w:line="240" w:lineRule="auto"/>
        <w:ind w:left="567"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205B3" w:rsidRDefault="00CA59A2" w:rsidP="007205B3">
      <w:pPr>
        <w:spacing w:after="0" w:line="240" w:lineRule="auto"/>
        <w:ind w:left="567" w:hanging="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7205B3" w:rsidRDefault="00CA59A2" w:rsidP="007205B3">
      <w:pPr>
        <w:spacing w:after="0" w:line="240" w:lineRule="auto"/>
        <w:ind w:left="567" w:hanging="567"/>
        <w:jc w:val="both"/>
        <w:rPr>
          <w:rFonts w:ascii="Arial Narrow" w:eastAsia="Arial Narrow" w:hAnsi="Arial Narrow" w:cs="Arial Narrow"/>
          <w:sz w:val="16"/>
          <w:szCs w:val="16"/>
        </w:rPr>
      </w:pPr>
    </w:p>
    <w:p w14:paraId="6CB8D69D" w14:textId="77777777" w:rsidR="00CA59A2" w:rsidRPr="007205B3" w:rsidRDefault="00CA59A2" w:rsidP="007205B3">
      <w:pPr>
        <w:spacing w:after="0" w:line="240" w:lineRule="auto"/>
        <w:ind w:left="567" w:hanging="567"/>
        <w:jc w:val="both"/>
        <w:rPr>
          <w:rFonts w:ascii="Arial Narrow" w:eastAsia="Arial Narrow" w:hAnsi="Arial Narrow" w:cs="Arial Narrow"/>
          <w:sz w:val="16"/>
          <w:szCs w:val="16"/>
        </w:rPr>
      </w:pPr>
      <w:r w:rsidRPr="007205B3">
        <w:rPr>
          <w:rFonts w:ascii="Arial Narrow" w:eastAsia="Arial Narrow" w:hAnsi="Arial Narrow" w:cs="Arial Narrow"/>
          <w:b/>
          <w:sz w:val="16"/>
          <w:szCs w:val="16"/>
        </w:rPr>
        <w:tab/>
        <w:t>Artículo 115.- Medidas correctivas reparadoras</w:t>
      </w:r>
    </w:p>
    <w:p w14:paraId="0A0E4012" w14:textId="77777777" w:rsidR="00CA59A2" w:rsidRPr="007205B3" w:rsidRDefault="00CA59A2" w:rsidP="007205B3">
      <w:pPr>
        <w:spacing w:after="0" w:line="240" w:lineRule="auto"/>
        <w:ind w:left="567" w:hanging="283"/>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Reparar productos.</w:t>
      </w:r>
    </w:p>
    <w:p w14:paraId="64B5280D"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205B3" w:rsidRDefault="00CA59A2" w:rsidP="007205B3">
      <w:pPr>
        <w:numPr>
          <w:ilvl w:val="0"/>
          <w:numId w:val="1"/>
        </w:numPr>
        <w:spacing w:after="0" w:line="240" w:lineRule="auto"/>
        <w:ind w:left="567" w:firstLine="0"/>
        <w:jc w:val="both"/>
        <w:rPr>
          <w:rFonts w:ascii="Arial Narrow" w:eastAsia="Arial Narrow" w:hAnsi="Arial Narrow" w:cs="Arial Narrow"/>
          <w:sz w:val="16"/>
          <w:szCs w:val="16"/>
        </w:rPr>
      </w:pPr>
      <w:r w:rsidRPr="007205B3">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7205B3" w:rsidRDefault="00CA59A2" w:rsidP="007205B3">
      <w:pPr>
        <w:pStyle w:val="Sinespaciado"/>
        <w:ind w:firstLine="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7205B3" w:rsidRDefault="00CA59A2" w:rsidP="007205B3">
      <w:pPr>
        <w:pStyle w:val="Sinespaciado"/>
        <w:ind w:firstLine="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Otras medidas reparadoras análogas de efectos equivalentes a las anteriores.</w:t>
      </w:r>
    </w:p>
    <w:p w14:paraId="764F3361" w14:textId="77777777" w:rsidR="00CA59A2" w:rsidRPr="007205B3" w:rsidRDefault="00CA59A2" w:rsidP="007205B3">
      <w:pPr>
        <w:pStyle w:val="Sinespaciad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205B3">
        <w:rPr>
          <w:rFonts w:ascii="Arial Narrow" w:eastAsia="Arial Narrow" w:hAnsi="Arial Narrow" w:cs="Arial Narrow"/>
          <w:sz w:val="16"/>
          <w:szCs w:val="16"/>
        </w:rPr>
        <w:t>conjuntamente con</w:t>
      </w:r>
      <w:proofErr w:type="gramEnd"/>
      <w:r w:rsidRPr="007205B3">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p>
    <w:p w14:paraId="579B3C0E" w14:textId="77777777" w:rsidR="00CA59A2" w:rsidRPr="007205B3" w:rsidRDefault="00CA59A2" w:rsidP="007205B3">
      <w:pPr>
        <w:spacing w:after="0" w:line="240" w:lineRule="auto"/>
        <w:ind w:left="567"/>
        <w:jc w:val="both"/>
        <w:rPr>
          <w:rFonts w:ascii="Arial Narrow" w:eastAsia="Arial Narrow" w:hAnsi="Arial Narrow" w:cs="Arial Narrow"/>
          <w:b/>
          <w:bCs/>
          <w:sz w:val="16"/>
          <w:szCs w:val="16"/>
        </w:rPr>
      </w:pPr>
      <w:r w:rsidRPr="007205B3">
        <w:rPr>
          <w:rFonts w:ascii="Arial Narrow" w:eastAsia="Arial Narrow" w:hAnsi="Arial Narrow" w:cs="Arial Narrow"/>
          <w:b/>
          <w:bCs/>
          <w:sz w:val="16"/>
          <w:szCs w:val="16"/>
        </w:rPr>
        <w:t>Artículo 116.- Medidas correctivas complementarias</w:t>
      </w:r>
    </w:p>
    <w:p w14:paraId="795BD0E8"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d. En caso de infracciones muy graves y de reincidencia o </w:t>
      </w:r>
      <w:proofErr w:type="spellStart"/>
      <w:r w:rsidRPr="007205B3">
        <w:rPr>
          <w:rFonts w:ascii="Arial Narrow" w:eastAsia="Arial Narrow" w:hAnsi="Arial Narrow" w:cs="Arial Narrow"/>
          <w:sz w:val="16"/>
          <w:szCs w:val="16"/>
        </w:rPr>
        <w:t>reiterancia</w:t>
      </w:r>
      <w:proofErr w:type="spellEnd"/>
      <w:r w:rsidRPr="007205B3">
        <w:rPr>
          <w:rFonts w:ascii="Arial Narrow" w:eastAsia="Arial Narrow" w:hAnsi="Arial Narrow" w:cs="Arial Narrow"/>
          <w:sz w:val="16"/>
          <w:szCs w:val="16"/>
        </w:rPr>
        <w:t xml:space="preserve">: </w:t>
      </w:r>
    </w:p>
    <w:p w14:paraId="700F1C70"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w:t>
      </w:r>
      <w:proofErr w:type="spellStart"/>
      <w:r w:rsidRPr="007205B3">
        <w:rPr>
          <w:rFonts w:ascii="Arial Narrow" w:eastAsia="Arial Narrow" w:hAnsi="Arial Narrow" w:cs="Arial Narrow"/>
          <w:sz w:val="16"/>
          <w:szCs w:val="16"/>
        </w:rPr>
        <w:t>ii</w:t>
      </w:r>
      <w:proofErr w:type="spellEnd"/>
      <w:r w:rsidRPr="007205B3">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e. Publicación de avisos </w:t>
      </w:r>
      <w:proofErr w:type="spellStart"/>
      <w:r w:rsidRPr="007205B3">
        <w:rPr>
          <w:rFonts w:ascii="Arial Narrow" w:eastAsia="Arial Narrow" w:hAnsi="Arial Narrow" w:cs="Arial Narrow"/>
          <w:sz w:val="16"/>
          <w:szCs w:val="16"/>
        </w:rPr>
        <w:t>rectificatorios</w:t>
      </w:r>
      <w:proofErr w:type="spellEnd"/>
      <w:r w:rsidRPr="007205B3">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205B3" w:rsidRDefault="00CA59A2" w:rsidP="007205B3">
      <w:pPr>
        <w:spacing w:after="0" w:line="240" w:lineRule="auto"/>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0">
    <w:p w14:paraId="1E48C7DB" w14:textId="372C4D5E" w:rsidR="00CA59A2" w:rsidRPr="007205B3" w:rsidRDefault="00CA59A2" w:rsidP="007205B3">
      <w:pPr>
        <w:pStyle w:val="Textonotapie"/>
        <w:tabs>
          <w:tab w:val="left" w:pos="567"/>
        </w:tabs>
        <w:ind w:left="567" w:hanging="567"/>
        <w:jc w:val="both"/>
        <w:rPr>
          <w:rFonts w:ascii="Arial Narrow" w:eastAsia="Arial Narrow" w:hAnsi="Arial Narrow" w:cs="Arial Narrow"/>
          <w:b/>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sz w:val="16"/>
          <w:szCs w:val="16"/>
        </w:rPr>
        <w:t xml:space="preserve">LEY </w:t>
      </w:r>
      <w:r w:rsidR="003A71B1" w:rsidRPr="007205B3">
        <w:rPr>
          <w:rFonts w:ascii="Arial Narrow" w:eastAsia="Arial Narrow" w:hAnsi="Arial Narrow" w:cs="Arial Narrow"/>
          <w:b/>
          <w:sz w:val="16"/>
          <w:szCs w:val="16"/>
        </w:rPr>
        <w:t>29571</w:t>
      </w:r>
      <w:r w:rsidRPr="007205B3">
        <w:rPr>
          <w:rFonts w:ascii="Arial Narrow" w:eastAsia="Arial Narrow" w:hAnsi="Arial Narrow" w:cs="Arial Narrow"/>
          <w:b/>
          <w:sz w:val="16"/>
          <w:szCs w:val="16"/>
        </w:rPr>
        <w:t>, CÓDIGO DE PROTECCIÓN Y DEFENSA DEL CONSUMIDOR</w:t>
      </w:r>
      <w:r w:rsidRPr="007205B3">
        <w:rPr>
          <w:rFonts w:ascii="Arial Narrow" w:eastAsia="Arial Narrow" w:hAnsi="Arial Narrow" w:cs="Arial Narrow"/>
          <w:b/>
          <w:bCs/>
          <w:sz w:val="16"/>
          <w:szCs w:val="16"/>
        </w:rPr>
        <w:t xml:space="preserve">, </w:t>
      </w:r>
      <w:r w:rsidRPr="007205B3">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7205B3" w:rsidRDefault="00CA59A2" w:rsidP="007205B3">
      <w:pPr>
        <w:pStyle w:val="Textonotapie"/>
        <w:tabs>
          <w:tab w:val="left" w:pos="567"/>
        </w:tabs>
        <w:jc w:val="both"/>
        <w:rPr>
          <w:rFonts w:ascii="Arial Narrow" w:eastAsia="Arial Narrow" w:hAnsi="Arial Narrow" w:cs="Arial Narrow"/>
          <w:b/>
          <w:sz w:val="16"/>
          <w:szCs w:val="16"/>
        </w:rPr>
      </w:pPr>
      <w:r w:rsidRPr="007205B3">
        <w:rPr>
          <w:rFonts w:ascii="Arial Narrow" w:eastAsia="Arial Narrow" w:hAnsi="Arial Narrow" w:cs="Arial Narrow"/>
          <w:b/>
          <w:sz w:val="16"/>
          <w:szCs w:val="16"/>
        </w:rPr>
        <w:tab/>
        <w:t>Artículo 112.- Criterios de graduación de las sanciones administrativas</w:t>
      </w:r>
    </w:p>
    <w:p w14:paraId="3B612D08" w14:textId="77777777" w:rsidR="00CA59A2" w:rsidRPr="007205B3" w:rsidRDefault="00CA59A2" w:rsidP="007205B3">
      <w:pPr>
        <w:pStyle w:val="Textonotapie"/>
        <w:tabs>
          <w:tab w:val="left" w:pos="567"/>
        </w:tabs>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w:t>
      </w:r>
    </w:p>
    <w:p w14:paraId="1A096021" w14:textId="77777777" w:rsidR="00CA59A2" w:rsidRPr="007205B3" w:rsidRDefault="00CA59A2" w:rsidP="007205B3">
      <w:pPr>
        <w:pStyle w:val="Textonotapie"/>
        <w:tabs>
          <w:tab w:val="left" w:pos="567"/>
        </w:tabs>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Se consideran circunstancias atenuantes especiales, las siguientes:</w:t>
      </w:r>
    </w:p>
    <w:p w14:paraId="74B98BC1" w14:textId="77777777" w:rsidR="00CA59A2" w:rsidRPr="007205B3" w:rsidRDefault="00CA59A2" w:rsidP="007205B3">
      <w:pPr>
        <w:pStyle w:val="Textonotapie"/>
        <w:tabs>
          <w:tab w:val="left" w:pos="567"/>
        </w:tabs>
        <w:jc w:val="both"/>
        <w:rPr>
          <w:rFonts w:ascii="Arial Narrow" w:eastAsia="Arial Narrow" w:hAnsi="Arial Narrow" w:cs="Arial Narrow"/>
          <w:sz w:val="16"/>
          <w:szCs w:val="16"/>
        </w:rPr>
      </w:pPr>
      <w:r w:rsidRPr="007205B3">
        <w:rPr>
          <w:rFonts w:ascii="Arial Narrow" w:eastAsia="Arial Narrow" w:hAnsi="Arial Narrow" w:cs="Arial Narrow"/>
          <w:sz w:val="16"/>
          <w:szCs w:val="16"/>
        </w:rPr>
        <w:tab/>
        <w:t>(…)</w:t>
      </w:r>
    </w:p>
    <w:p w14:paraId="0D336D0B" w14:textId="77777777" w:rsidR="00CA59A2" w:rsidRPr="007205B3" w:rsidRDefault="00CA59A2" w:rsidP="007205B3">
      <w:pPr>
        <w:pStyle w:val="Textonotapie"/>
        <w:tabs>
          <w:tab w:val="left" w:pos="567"/>
        </w:tabs>
        <w:ind w:left="567"/>
        <w:jc w:val="both"/>
        <w:rPr>
          <w:rFonts w:ascii="Arial Narrow" w:eastAsia="Arial Narrow" w:hAnsi="Arial Narrow" w:cs="Arial Narrow"/>
          <w:sz w:val="16"/>
          <w:szCs w:val="16"/>
        </w:rPr>
      </w:pPr>
      <w:r w:rsidRPr="007205B3">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205B3">
        <w:rPr>
          <w:rFonts w:ascii="Arial Narrow" w:eastAsia="Arial Narrow" w:hAnsi="Arial Narrow" w:cs="Arial Narrow"/>
          <w:sz w:val="16"/>
          <w:szCs w:val="16"/>
        </w:rPr>
        <w:t>liminarmente</w:t>
      </w:r>
      <w:proofErr w:type="spellEnd"/>
      <w:r w:rsidRPr="007205B3">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7205B3" w:rsidRDefault="00CA59A2" w:rsidP="007205B3">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7205B3">
        <w:rPr>
          <w:rStyle w:val="Refdenotaalpie"/>
          <w:rFonts w:ascii="Arial Narrow" w:eastAsia="Arial Narrow" w:hAnsi="Arial Narrow" w:cs="Arial Narrow"/>
          <w:b/>
          <w:bCs/>
          <w:sz w:val="16"/>
          <w:szCs w:val="16"/>
          <w:vertAlign w:val="superscript"/>
        </w:rPr>
        <w:footnoteRef/>
      </w:r>
      <w:r w:rsidRPr="007205B3">
        <w:rPr>
          <w:rFonts w:ascii="Arial Narrow" w:eastAsia="Arial Narrow" w:hAnsi="Arial Narrow" w:cs="Arial Narrow"/>
          <w:b/>
          <w:bCs/>
          <w:sz w:val="16"/>
          <w:szCs w:val="16"/>
        </w:rPr>
        <w:t xml:space="preserve"> </w:t>
      </w:r>
      <w:r w:rsidRPr="007205B3">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7205B3" w:rsidRDefault="00CA59A2" w:rsidP="007205B3">
      <w:pPr>
        <w:pStyle w:val="NormalWeb"/>
        <w:spacing w:after="0" w:line="240" w:lineRule="auto"/>
        <w:ind w:left="567"/>
        <w:jc w:val="both"/>
        <w:rPr>
          <w:rFonts w:ascii="Arial Narrow" w:eastAsia="Arial Narrow" w:hAnsi="Arial Narrow" w:cs="Arial Narrow"/>
          <w:bCs/>
          <w:sz w:val="16"/>
          <w:szCs w:val="16"/>
        </w:rPr>
      </w:pPr>
      <w:r w:rsidRPr="007205B3">
        <w:rPr>
          <w:rFonts w:ascii="Arial Narrow" w:eastAsia="Arial Narrow" w:hAnsi="Arial Narrow" w:cs="Arial Narrow"/>
          <w:b/>
          <w:sz w:val="16"/>
          <w:szCs w:val="16"/>
        </w:rPr>
        <w:t xml:space="preserve">Artículo 29.- </w:t>
      </w:r>
      <w:r w:rsidRPr="007205B3">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38ECAFCC" w14:textId="128F2DA1" w:rsidR="005B4857" w:rsidRPr="007205B3" w:rsidRDefault="005B4857" w:rsidP="007205B3">
      <w:pPr>
        <w:pStyle w:val="Textonotapie"/>
        <w:ind w:left="567" w:hanging="567"/>
        <w:jc w:val="both"/>
        <w:rPr>
          <w:rFonts w:ascii="Arial Narrow" w:eastAsia="Arial Narrow" w:hAnsi="Arial Narrow" w:cs="Arial Narrow"/>
          <w:sz w:val="16"/>
          <w:szCs w:val="16"/>
        </w:rPr>
      </w:pPr>
      <w:r w:rsidRPr="007205B3">
        <w:rPr>
          <w:rStyle w:val="Refdenotaalpie"/>
          <w:rFonts w:ascii="Arial Narrow" w:eastAsia="Arial Narrow" w:hAnsi="Arial Narrow" w:cs="Arial Narrow"/>
          <w:sz w:val="16"/>
          <w:szCs w:val="16"/>
          <w:vertAlign w:val="superscript"/>
        </w:rPr>
        <w:footnoteRef/>
      </w:r>
      <w:r w:rsidRPr="007205B3">
        <w:rPr>
          <w:rFonts w:ascii="Arial Narrow" w:eastAsia="Arial Narrow" w:hAnsi="Arial Narrow" w:cs="Arial Narrow"/>
          <w:sz w:val="16"/>
          <w:szCs w:val="16"/>
        </w:rPr>
        <w:t xml:space="preserve"> </w:t>
      </w:r>
      <w:r w:rsidRPr="007205B3">
        <w:rPr>
          <w:rFonts w:ascii="Arial Narrow" w:eastAsia="Arial Narrow" w:hAnsi="Arial Narrow" w:cs="Arial Narrow"/>
          <w:sz w:val="16"/>
          <w:szCs w:val="16"/>
        </w:rPr>
        <w:tab/>
      </w:r>
      <w:r w:rsidRPr="007205B3">
        <w:rPr>
          <w:rFonts w:ascii="Arial Narrow" w:eastAsia="Arial Narrow" w:hAnsi="Arial Narrow" w:cs="Arial Narrow"/>
          <w:b/>
          <w:sz w:val="16"/>
          <w:szCs w:val="16"/>
        </w:rPr>
        <w:t xml:space="preserve">TEXTO ÚNICO ORDENADO DE LA LEY DEL PROCEDIMIENTO ADMINISTRATIVO GENERAL, aprobado mediante DECRETO SUPREMO 006-2026-JUS y publicado el 30 de abril de 2026</w:t>
      </w:r>
    </w:p>
    <w:p w14:paraId="6B20F5A8" w14:textId="77777777" w:rsidR="005B4857" w:rsidRPr="007205B3" w:rsidRDefault="005B4857" w:rsidP="007205B3">
      <w:pPr>
        <w:pStyle w:val="Textonotapie"/>
        <w:ind w:left="1134" w:hanging="567"/>
        <w:jc w:val="both"/>
        <w:rPr>
          <w:rFonts w:ascii="Arial Narrow" w:eastAsia="Arial Narrow" w:hAnsi="Arial Narrow" w:cs="Arial Narrow"/>
          <w:b/>
          <w:bCs/>
          <w:sz w:val="16"/>
          <w:szCs w:val="16"/>
        </w:rPr>
      </w:pPr>
      <w:r w:rsidRPr="007205B3">
        <w:rPr>
          <w:rFonts w:ascii="Arial Narrow" w:eastAsia="Arial Narrow" w:hAnsi="Arial Narrow" w:cs="Arial Narrow"/>
          <w:b/>
          <w:bCs/>
          <w:sz w:val="16"/>
          <w:szCs w:val="16"/>
        </w:rPr>
        <w:t>Artículo 20.- Modalidades de notificación</w:t>
      </w:r>
    </w:p>
    <w:p w14:paraId="6A7D11FC" w14:textId="77777777" w:rsidR="005B4857" w:rsidRPr="007205B3" w:rsidRDefault="005B4857" w:rsidP="007205B3">
      <w:pPr>
        <w:pStyle w:val="Textonotapie"/>
        <w:ind w:left="567"/>
        <w:jc w:val="both"/>
        <w:rPr>
          <w:rFonts w:ascii="Arial Narrow" w:eastAsia="Arial Narrow" w:hAnsi="Arial Narrow" w:cs="Arial Narrow"/>
          <w:sz w:val="16"/>
          <w:szCs w:val="16"/>
          <w:lang w:val="es-ES"/>
        </w:rPr>
      </w:pPr>
      <w:r w:rsidRPr="007205B3">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7205B3" w:rsidRDefault="005B4857" w:rsidP="007205B3">
      <w:pPr>
        <w:pStyle w:val="Textonotapie"/>
        <w:ind w:left="567"/>
        <w:jc w:val="both"/>
        <w:rPr>
          <w:rFonts w:ascii="Arial Narrow" w:eastAsia="Arial Narrow" w:hAnsi="Arial Narrow" w:cs="Arial Narrow"/>
          <w:sz w:val="16"/>
          <w:szCs w:val="16"/>
          <w:lang w:val="es-ES"/>
        </w:rPr>
      </w:pPr>
      <w:r w:rsidRPr="007205B3">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7205B3" w:rsidRDefault="005B4857" w:rsidP="007205B3">
      <w:pPr>
        <w:pStyle w:val="Textonotapie"/>
        <w:ind w:left="567"/>
        <w:jc w:val="both"/>
        <w:rPr>
          <w:rFonts w:ascii="Arial Narrow" w:eastAsia="Arial Narrow" w:hAnsi="Arial Narrow" w:cs="Arial Narrow"/>
          <w:sz w:val="16"/>
          <w:szCs w:val="16"/>
          <w:lang w:val="es-ES"/>
        </w:rPr>
      </w:pPr>
      <w:r w:rsidRPr="007205B3">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 w:id="1">
    <w:p w14:paraId="67645FA5" w14:textId="77777777" w:rsidR="00C70E0D" w:rsidRPr="00AD7E69" w:rsidRDefault="00C70E0D" w:rsidP="00C70E0D">
      <w:pPr>
        <w:pStyle w:val="Textonotapie"/>
        <w:ind w:left="567" w:hanging="567"/>
        <w:jc w:val="both"/>
        <w:rPr>
          <w:rFonts w:ascii="Arial Narrow" w:eastAsia="Arial Narrow" w:hAnsi="Arial Narrow" w:cs="Arial Narrow"/>
          <w:sz w:val="16"/>
          <w:szCs w:val="16"/>
        </w:rPr>
      </w:pPr>
      <w:r w:rsidRPr="00AD7E69">
        <w:rPr>
          <w:rStyle w:val="Refdenotaalpie"/>
          <w:rFonts w:ascii="Arial Narrow" w:eastAsia="Arial Narrow" w:hAnsi="Arial Narrow" w:cs="Arial Narrow"/>
          <w:sz w:val="16"/>
          <w:szCs w:val="16"/>
          <w:vertAlign w:val="superscript"/>
        </w:rPr>
        <w:footnoteRef/>
      </w:r>
      <w:r w:rsidRPr="00AD7E69">
        <w:rPr>
          <w:rFonts w:ascii="Arial Narrow" w:eastAsia="Arial Narrow" w:hAnsi="Arial Narrow" w:cs="Arial Narrow"/>
          <w:sz w:val="16"/>
          <w:szCs w:val="16"/>
        </w:rPr>
        <w:t xml:space="preserve"> Inscrita en la Partida 16132587 y representada por la señora [APELLIDO] .</w:t>
      </w:r>
      <w:r w:rsidRPr="00AD7E69">
        <w:rPr>
          <w:rFonts w:ascii="Arial Narrow" w:eastAsia="Arial Narrow" w:hAnsi="Arial Narrow" w:cs="Arial Narrow"/>
          <w:sz w:val="16"/>
          <w:szCs w:val="16"/>
        </w:rPr>
        <w:tab/>
        <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26E2"/>
    <w:rsid w:val="00043A1C"/>
    <w:rsid w:val="00072000"/>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32E"/>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4883"/>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05B04"/>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E7AA7"/>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32D6C"/>
    <w:rsid w:val="00733C3E"/>
    <w:rsid w:val="00735F8D"/>
    <w:rsid w:val="0074378D"/>
    <w:rsid w:val="0074704C"/>
    <w:rsid w:val="00752BF6"/>
    <w:rsid w:val="0076125F"/>
    <w:rsid w:val="00761FEA"/>
    <w:rsid w:val="00762D3E"/>
    <w:rsid w:val="00763DFC"/>
    <w:rsid w:val="00772A00"/>
    <w:rsid w:val="00783D3F"/>
    <w:rsid w:val="00793E0A"/>
    <w:rsid w:val="007A4F99"/>
    <w:rsid w:val="007A5184"/>
    <w:rsid w:val="007B50E3"/>
    <w:rsid w:val="007B6063"/>
    <w:rsid w:val="007C3AB6"/>
    <w:rsid w:val="007C669A"/>
    <w:rsid w:val="007D31A8"/>
    <w:rsid w:val="007D6512"/>
    <w:rsid w:val="007E3262"/>
    <w:rsid w:val="007E409F"/>
    <w:rsid w:val="007F305F"/>
    <w:rsid w:val="007F4EFA"/>
    <w:rsid w:val="00803D7E"/>
    <w:rsid w:val="0080766B"/>
    <w:rsid w:val="00811A2B"/>
    <w:rsid w:val="00824BBC"/>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4866"/>
    <w:rsid w:val="00924F24"/>
    <w:rsid w:val="009428D7"/>
    <w:rsid w:val="00947FE2"/>
    <w:rsid w:val="009606E6"/>
    <w:rsid w:val="00967D93"/>
    <w:rsid w:val="009805B9"/>
    <w:rsid w:val="00983876"/>
    <w:rsid w:val="00985114"/>
    <w:rsid w:val="00987623"/>
    <w:rsid w:val="0099232D"/>
    <w:rsid w:val="00996DC2"/>
    <w:rsid w:val="009B0B00"/>
    <w:rsid w:val="009B2027"/>
    <w:rsid w:val="009C3228"/>
    <w:rsid w:val="009C7E87"/>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73E5"/>
    <w:rsid w:val="00AC5DF4"/>
    <w:rsid w:val="00AC634C"/>
    <w:rsid w:val="00AE2D20"/>
    <w:rsid w:val="00AE62E1"/>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30B39"/>
    <w:rsid w:val="00C30CCD"/>
    <w:rsid w:val="00C43548"/>
    <w:rsid w:val="00C516F6"/>
    <w:rsid w:val="00C56FC4"/>
    <w:rsid w:val="00C6431E"/>
    <w:rsid w:val="00C70E0D"/>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352A"/>
    <w:rsid w:val="00D46CD3"/>
    <w:rsid w:val="00D502EA"/>
    <w:rsid w:val="00D53538"/>
    <w:rsid w:val="00D53DDE"/>
    <w:rsid w:val="00D56261"/>
    <w:rsid w:val="00D6254A"/>
    <w:rsid w:val="00D64819"/>
    <w:rsid w:val="00D66B2A"/>
    <w:rsid w:val="00D753B8"/>
    <w:rsid w:val="00D95607"/>
    <w:rsid w:val="00DA02A5"/>
    <w:rsid w:val="00DA79A0"/>
    <w:rsid w:val="00DB05E2"/>
    <w:rsid w:val="00DB5CCB"/>
    <w:rsid w:val="00DB6197"/>
    <w:rsid w:val="00DB7BE2"/>
    <w:rsid w:val="00DC00FF"/>
    <w:rsid w:val="00DD0EE7"/>
    <w:rsid w:val="00DE4803"/>
    <w:rsid w:val="00DE7477"/>
    <w:rsid w:val="00DE7EA8"/>
    <w:rsid w:val="00E142DD"/>
    <w:rsid w:val="00E2296F"/>
    <w:rsid w:val="00E253E9"/>
    <w:rsid w:val="00E500B6"/>
    <w:rsid w:val="00E55AB3"/>
    <w:rsid w:val="00E55D8D"/>
    <w:rsid w:val="00E6140E"/>
    <w:rsid w:val="00E67D34"/>
    <w:rsid w:val="00E83F88"/>
    <w:rsid w:val="00EA78F9"/>
    <w:rsid w:val="00EC4780"/>
    <w:rsid w:val="00ED4B2D"/>
    <w:rsid w:val="00ED5D86"/>
    <w:rsid w:val="00ED6393"/>
    <w:rsid w:val="00EE3204"/>
    <w:rsid w:val="00EF478C"/>
    <w:rsid w:val="00EF5379"/>
    <w:rsid w:val="00F01410"/>
    <w:rsid w:val="00F14BCC"/>
    <w:rsid w:val="00F3683E"/>
    <w:rsid w:val="00F37E66"/>
    <w:rsid w:val="00F54F2D"/>
    <w:rsid w:val="00F709C5"/>
    <w:rsid w:val="00F71384"/>
    <w:rsid w:val="00F754DE"/>
    <w:rsid w:val="00F85C52"/>
    <w:rsid w:val="00F954C6"/>
    <w:rsid w:val="00FB44B8"/>
    <w:rsid w:val="00FB6AAD"/>
    <w:rsid w:val="00FD1392"/>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6</Pages>
  <Words>1430</Words>
  <Characters>7870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2026-06-01T14:29:00Z</cp:lastPrinted>
  <dcterms:created xsi:type="dcterms:W3CDTF">2024-06-18T08:44:00Z</dcterms:created>
  <dcterms:modified xsi:type="dcterms:W3CDTF">2026-06-01T14:29:00Z</dcterms:modified>
</cp:coreProperties>
</file>