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D2607" w:rsidR="00CA59A2" w:rsidRPr="00372ABA" w:rsidRDefault="00CA59A2" w:rsidP="00372AB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2ABA">
        <w:rPr>
          <w:rFonts w:ascii="Arial Narrow" w:eastAsia="Arial Narrow" w:hAnsi="Arial Narrow" w:cs="Arial Narrow"/>
          <w:b/>
          <w:color w:val="000000"/>
          <w:kern w:val="0"/>
          <w:sz w:val="22"/>
          <w:szCs w:val="22"/>
          <w:lang w:eastAsia="es-PE"/>
          <w14:ligatures w14:val="none"/>
        </w:rPr>
        <w:t xml:space="preserve">EXPEDIENTE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bCs/>
          <w:color w:val="000000"/>
          <w:kern w:val="0"/>
          <w:sz w:val="22"/>
          <w:szCs w:val="22"/>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DENUNCIADO</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color w:val="000000"/>
          <w:kern w:val="0"/>
          <w:sz w:val="22"/>
          <w:szCs w:val="22"/>
          <w:lang w:eastAsia="es-PE"/>
          <w14:ligatures w14:val="none"/>
        </w:rPr>
        <w:t xml:space="preserve">INTERSEGURO COMPAÑÍA DE SEGUROS S.A. </w:t>
      </w:r>
      <w:r w:rsidRPr="00372ABA">
        <w:rPr>
          <w:rFonts w:ascii="Arial Narrow" w:eastAsia="Arial Narrow" w:hAnsi="Arial Narrow" w:cs="Arial Narrow"/>
          <w:b/>
          <w:color w:val="000000"/>
          <w:kern w:val="0"/>
          <w:sz w:val="22"/>
          <w:szCs w:val="22"/>
          <w:lang w:eastAsia="es-PE"/>
          <w14:ligatures w14:val="none"/>
        </w:rPr>
        <w:t>(</w:t>
      </w:r>
      <w:r w:rsidR="00C7262C" w:rsidRPr="00372ABA">
        <w:rPr>
          <w:rFonts w:ascii="Arial Narrow" w:eastAsia="Arial Narrow" w:hAnsi="Arial Narrow" w:cs="Arial Narrow"/>
          <w:b/>
          <w:color w:val="000000"/>
          <w:kern w:val="0"/>
          <w:sz w:val="22"/>
          <w:szCs w:val="22"/>
          <w:lang w:eastAsia="es-PE"/>
          <w14:ligatures w14:val="none"/>
        </w:rPr>
        <w:t>INTERSEGURO</w:t>
      </w:r>
      <w:r w:rsidRPr="00372ABA">
        <w:rPr>
          <w:rFonts w:ascii="Arial Narrow" w:eastAsia="Arial Narrow" w:hAnsi="Arial Narrow" w:cs="Arial Narrow"/>
          <w:b/>
          <w:color w:val="000000"/>
          <w:kern w:val="0"/>
          <w:sz w:val="22"/>
          <w:szCs w:val="22"/>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MATERIAS</w:t>
      </w:r>
      <w:r w:rsidRPr="00372ABA">
        <w:rPr>
          <w:rFonts w:ascii="Arial Narrow" w:eastAsia="Arial Narrow" w:hAnsi="Arial Narrow" w:cs="Arial Narrow"/>
          <w:b/>
          <w:color w:val="000000"/>
          <w:kern w:val="0"/>
          <w:sz w:val="22"/>
          <w:szCs w:val="22"/>
          <w:lang w:eastAsia="es-PE"/>
          <w14:ligatures w14:val="none"/>
        </w:rPr>
        <w:tab/>
        <w:t xml:space="preserve">: </w:t>
      </w:r>
      <w:r w:rsidRPr="00372AB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2ABA">
        <w:rPr>
          <w:rFonts w:ascii="Arial Narrow" w:eastAsia="Arial Narrow" w:hAnsi="Arial Narrow" w:cs="Arial Narrow"/>
          <w:color w:val="000000"/>
          <w:kern w:val="0"/>
          <w:sz w:val="22"/>
          <w:szCs w:val="22"/>
          <w:shd w:val="clear" w:color="auto" w:fill="FFFFFF"/>
          <w:lang w:eastAsia="es-PE"/>
          <w14:ligatures w14:val="none"/>
        </w:rPr>
        <w:t xml:space="preserve">Lima, </w:t>
      </w:r>
      <w:r w:rsidR="00C7262C" w:rsidRPr="00372ABA">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2AB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Arial Narrow" w:hAnsi="Arial Narrow" w:cs="Arial Narrow"/>
          <w:color w:val="000000"/>
          <w:kern w:val="0"/>
          <w:sz w:val="22"/>
          <w:szCs w:val="22"/>
          <w:lang w:val="es-ES" w:eastAsia="es-ES"/>
          <w14:ligatures w14:val="none"/>
        </w:rPr>
        <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kern w:val="0"/>
          <w14:ligatures w14:val="none"/>
          <w:sz w:val="22"/>
          <w:szCs w:val="22"/>
        </w:rPr>
        <w:t xml:space="preserve"/>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color w:val="000000"/>
          <w:kern w:val="0"/>
          <w:sz w:val="22"/>
          <w:szCs w:val="22"/>
          <w:lang w:val="es-ES" w:eastAsia="es-ES"/>
          <w14:ligatures w14:val="none"/>
        </w:rPr>
        <w:t xml:space="preserve"/>
      </w:r>
      <w:proofErr w:type="spellStart"/>
      <w:r w:rsidR="009D7675" w:rsidRPr="00372ABA">
        <w:rPr>
          <w:rFonts w:ascii="Arial Narrow" w:eastAsia="Arial Narrow" w:hAnsi="Arial Narrow" w:cs="Arial Narrow"/>
          <w:color w:val="000000"/>
          <w:kern w:val="0"/>
          <w:sz w:val="22"/>
          <w:szCs w:val="22"/>
          <w:lang w:val="es-ES" w:eastAsia="es-ES"/>
          <w14:ligatures w14:val="none"/>
        </w:rPr>
        <w:t/>
      </w:r>
      <w:proofErr w:type="spellEnd"/>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A71B1" w:rsidRPr="00372ABA">
        <w:rPr>
          <w:rFonts w:ascii="Arial Narrow" w:eastAsia="Arial Narrow" w:hAnsi="Arial Narrow" w:cs="Arial Narrow"/>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lang w:val="es-ES" w:eastAsia="es-ES"/>
          <w14:ligatures w14:val="none"/>
        </w:rPr>
        <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72ABA" w:rsidRDefault="00CA59A2" w:rsidP="00372AB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Adquirió</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 xml:space="preserve">la Póliza del </w:t>
      </w:r>
      <w:r w:rsidR="00607399" w:rsidRPr="00372ABA">
        <w:rPr>
          <w:rFonts w:ascii="Arial Narrow" w:eastAsia="Arial Narrow" w:hAnsi="Arial Narrow" w:cs="Arial Narrow"/>
          <w:color w:val="000000"/>
          <w:kern w:val="0"/>
          <w:sz w:val="22"/>
          <w:szCs w:val="22"/>
          <w:lang w:eastAsia="es-ES"/>
          <w14:ligatures w14:val="none"/>
        </w:rPr>
        <w:t>Seguro de Desgravamen del Crédito Hipotecario</w:t>
      </w:r>
      <w:r w:rsidRPr="00372ABA">
        <w:rPr>
          <w:rFonts w:ascii="Arial Narrow" w:eastAsia="Arial Narrow" w:hAnsi="Arial Narrow" w:cs="Arial Narrow"/>
          <w:color w:val="000000"/>
          <w:kern w:val="0"/>
          <w:sz w:val="22"/>
          <w:szCs w:val="22"/>
          <w:lang w:eastAsia="es-ES"/>
          <w14:ligatures w14:val="none"/>
        </w:rPr>
        <w:t xml:space="preserve"> 01***25 (en adelante, Seguro de desgravamen)</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asociado</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 un</w:t>
      </w:r>
      <w:r w:rsidR="00607399" w:rsidRPr="00372ABA">
        <w:rPr>
          <w:rFonts w:ascii="Arial Narrow" w:eastAsia="Arial Narrow" w:hAnsi="Arial Narrow" w:cs="Arial Narrow"/>
          <w:color w:val="000000"/>
          <w:kern w:val="0"/>
          <w:sz w:val="22"/>
          <w:szCs w:val="22"/>
          <w:lang w:eastAsia="es-ES"/>
          <w14:ligatures w14:val="none"/>
        </w:rPr>
        <w:t xml:space="preserve"> crédito hipotecario otorgado por </w:t>
      </w:r>
      <w:r w:rsidRPr="00372ABA">
        <w:rPr>
          <w:rFonts w:ascii="Arial Narrow" w:eastAsia="Arial Narrow" w:hAnsi="Arial Narrow" w:cs="Arial Narrow"/>
          <w:color w:val="000000"/>
          <w:kern w:val="0"/>
          <w:sz w:val="22"/>
          <w:szCs w:val="22"/>
          <w:lang w:eastAsia="es-ES"/>
          <w14:ligatures w14:val="none"/>
        </w:rPr>
        <w:t>el Banco Internacional del Perú-Interbank S.A.C. (en adelante, crédito hipotecario)</w:t>
      </w:r>
      <w:r w:rsidR="00607399" w:rsidRPr="00372ABA">
        <w:rPr>
          <w:rFonts w:ascii="Arial Narrow" w:eastAsia="Arial Narrow" w:hAnsi="Arial Narrow" w:cs="Arial Narrow"/>
          <w:color w:val="000000"/>
          <w:kern w:val="0"/>
          <w:sz w:val="22"/>
          <w:szCs w:val="22"/>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12 de julio de 2024, participó en una reunión virtual</w:t>
      </w:r>
      <w:r w:rsidR="00DF1965" w:rsidRPr="00372ABA">
        <w:rPr>
          <w:rFonts w:ascii="Arial Narrow" w:eastAsia="Arial Narrow" w:hAnsi="Arial Narrow" w:cs="Arial Narrow"/>
          <w:color w:val="000000"/>
          <w:kern w:val="0"/>
          <w:sz w:val="22"/>
          <w:szCs w:val="22"/>
          <w:lang w:eastAsia="es-ES"/>
          <w14:ligatures w14:val="none"/>
        </w:rPr>
        <w:t xml:space="preserve"> con </w:t>
      </w:r>
      <w:r w:rsidR="000765A5" w:rsidRPr="00372ABA">
        <w:rPr>
          <w:rFonts w:ascii="Arial Narrow" w:eastAsia="Arial Narrow" w:hAnsi="Arial Narrow" w:cs="Arial Narrow"/>
          <w:color w:val="000000"/>
          <w:kern w:val="0"/>
          <w:sz w:val="22"/>
          <w:szCs w:val="22"/>
          <w:lang w:eastAsia="es-ES"/>
          <w14:ligatures w14:val="none"/>
        </w:rPr>
        <w:t xml:space="preserve">un representante de </w:t>
      </w:r>
      <w:r w:rsidR="00DF1965" w:rsidRPr="00372ABA">
        <w:rPr>
          <w:rFonts w:ascii="Arial Narrow" w:eastAsia="Arial Narrow" w:hAnsi="Arial Narrow" w:cs="Arial Narrow"/>
          <w:color w:val="000000"/>
          <w:kern w:val="0"/>
          <w:sz w:val="22"/>
          <w:szCs w:val="22"/>
          <w:lang w:eastAsia="es-ES"/>
          <w14:ligatures w14:val="none"/>
        </w:rPr>
        <w:t xml:space="preserve">Interseguro, en la que se </w:t>
      </w:r>
      <w:r w:rsidRPr="00372ABA">
        <w:rPr>
          <w:rFonts w:ascii="Arial Narrow" w:eastAsia="Arial Narrow" w:hAnsi="Arial Narrow" w:cs="Arial Narrow"/>
          <w:color w:val="000000"/>
          <w:kern w:val="0"/>
          <w:sz w:val="22"/>
          <w:szCs w:val="22"/>
          <w:lang w:eastAsia="es-ES"/>
          <w14:ligatures w14:val="none"/>
        </w:rPr>
        <w:t xml:space="preserve">le </w:t>
      </w:r>
      <w:r w:rsidR="00DF1965" w:rsidRPr="00372ABA">
        <w:rPr>
          <w:rFonts w:ascii="Arial Narrow" w:eastAsia="Arial Narrow" w:hAnsi="Arial Narrow" w:cs="Arial Narrow"/>
          <w:color w:val="000000"/>
          <w:kern w:val="0"/>
          <w:sz w:val="22"/>
          <w:szCs w:val="22"/>
          <w:lang w:eastAsia="es-ES"/>
          <w14:ligatures w14:val="none"/>
        </w:rPr>
        <w:t>ofreció</w:t>
      </w:r>
      <w:r w:rsidRPr="00372ABA">
        <w:rPr>
          <w:rFonts w:ascii="Arial Narrow" w:eastAsia="Arial Narrow" w:hAnsi="Arial Narrow" w:cs="Arial Narrow"/>
          <w:color w:val="000000"/>
          <w:kern w:val="0"/>
          <w:sz w:val="22"/>
          <w:szCs w:val="22"/>
          <w:lang w:eastAsia="es-ES"/>
          <w14:ligatures w14:val="none"/>
        </w:rPr>
        <w:t xml:space="preserve"> un seguro de vida denominado “Vida Free Plus”.</w:t>
      </w:r>
      <w:r w:rsidR="00DF1965" w:rsidRPr="00372ABA">
        <w:rPr>
          <w:rFonts w:ascii="Arial Narrow" w:eastAsia="Arial Narrow" w:hAnsi="Arial Narrow" w:cs="Arial Narrow"/>
          <w:color w:val="000000"/>
          <w:kern w:val="0"/>
          <w:sz w:val="22"/>
          <w:szCs w:val="22"/>
          <w:lang w:eastAsia="es-ES"/>
          <w14:ligatures w14:val="none"/>
        </w:rPr>
        <w:t xml:space="preserve"> D</w:t>
      </w:r>
      <w:r w:rsidRPr="00372ABA">
        <w:rPr>
          <w:rFonts w:ascii="Arial Narrow" w:eastAsia="Arial Narrow" w:hAnsi="Arial Narrow" w:cs="Arial Narrow"/>
          <w:color w:val="000000"/>
          <w:kern w:val="0"/>
          <w:sz w:val="22"/>
          <w:szCs w:val="22"/>
          <w:lang w:eastAsia="es-ES"/>
          <w14:ligatures w14:val="none"/>
        </w:rPr>
        <w:t xml:space="preserve">urante dicha reunión, recibió información </w:t>
      </w:r>
      <w:r w:rsidR="00DF1965" w:rsidRPr="00372ABA">
        <w:rPr>
          <w:rFonts w:ascii="Arial Narrow" w:eastAsia="Arial Narrow" w:hAnsi="Arial Narrow" w:cs="Arial Narrow"/>
          <w:color w:val="000000"/>
          <w:kern w:val="0"/>
          <w:sz w:val="22"/>
          <w:szCs w:val="22"/>
          <w:lang w:eastAsia="es-ES"/>
          <w14:ligatures w14:val="none"/>
        </w:rPr>
        <w:t xml:space="preserve">verbalmente </w:t>
      </w:r>
      <w:r w:rsidRPr="00372ABA">
        <w:rPr>
          <w:rFonts w:ascii="Arial Narrow" w:eastAsia="Arial Narrow" w:hAnsi="Arial Narrow" w:cs="Arial Narrow"/>
          <w:color w:val="000000"/>
          <w:kern w:val="0"/>
          <w:sz w:val="22"/>
          <w:szCs w:val="22"/>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Arial Narrow" w:hAnsi="Arial Narrow" w:cs="Arial Narrow"/>
          <w:color w:val="000000"/>
          <w:kern w:val="0"/>
          <w:sz w:val="22"/>
          <w:szCs w:val="22"/>
          <w:lang w:eastAsia="es-ES"/>
          <w14:ligatures w14:val="none"/>
        </w:rPr>
        <w:t>del Seguro de desgravamen</w:t>
      </w:r>
      <w:r w:rsidRPr="00372ABA">
        <w:rPr>
          <w:rFonts w:ascii="Arial Narrow" w:eastAsia="Arial Narrow" w:hAnsi="Arial Narrow" w:cs="Arial Narrow"/>
          <w:color w:val="000000"/>
          <w:kern w:val="0"/>
          <w:sz w:val="22"/>
          <w:szCs w:val="22"/>
          <w:lang w:eastAsia="es-ES"/>
          <w14:ligatures w14:val="none"/>
        </w:rPr>
        <w:t xml:space="preserve"> vinculad</w:t>
      </w:r>
      <w:r w:rsidR="00DF1965" w:rsidRPr="00372ABA">
        <w:rPr>
          <w:rFonts w:ascii="Arial Narrow" w:eastAsia="Arial Narrow" w:hAnsi="Arial Narrow" w:cs="Arial Narrow"/>
          <w:color w:val="000000"/>
          <w:kern w:val="0"/>
          <w:sz w:val="22"/>
          <w:szCs w:val="22"/>
          <w:lang w:eastAsia="es-ES"/>
          <w14:ligatures w14:val="none"/>
        </w:rPr>
        <w:t>o</w:t>
      </w:r>
      <w:r w:rsidRPr="00372ABA">
        <w:rPr>
          <w:rFonts w:ascii="Arial Narrow" w:eastAsia="Arial Narrow" w:hAnsi="Arial Narrow" w:cs="Arial Narrow"/>
          <w:color w:val="000000"/>
          <w:kern w:val="0"/>
          <w:sz w:val="22"/>
          <w:szCs w:val="22"/>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Adicionalmente</w:t>
      </w:r>
      <w:r w:rsidR="00607399" w:rsidRPr="00372ABA">
        <w:rPr>
          <w:rFonts w:ascii="Arial Narrow" w:eastAsia="Arial Narrow" w:hAnsi="Arial Narrow" w:cs="Arial Narrow"/>
          <w:color w:val="000000"/>
          <w:kern w:val="0"/>
          <w:sz w:val="22"/>
          <w:szCs w:val="22"/>
          <w:lang w:eastAsia="es-ES"/>
          <w14:ligatures w14:val="none"/>
        </w:rPr>
        <w:t xml:space="preserve">, durante la referida reunión virtual, le ofrecieron como beneficios del seguro </w:t>
      </w:r>
      <w:r w:rsidRPr="00372ABA">
        <w:rPr>
          <w:rFonts w:ascii="Arial Narrow" w:eastAsia="Arial Narrow" w:hAnsi="Arial Narrow" w:cs="Arial Narrow"/>
          <w:color w:val="000000"/>
          <w:kern w:val="0"/>
          <w:sz w:val="22"/>
          <w:szCs w:val="22"/>
          <w:lang w:eastAsia="es-ES"/>
          <w14:ligatures w14:val="none"/>
        </w:rPr>
        <w:t xml:space="preserve">de vida, tales como </w:t>
      </w:r>
      <w:r w:rsidR="00607399" w:rsidRPr="00372ABA">
        <w:rPr>
          <w:rFonts w:ascii="Arial Narrow" w:eastAsia="Arial Narrow" w:hAnsi="Arial Narrow" w:cs="Arial Narrow"/>
          <w:color w:val="000000"/>
          <w:kern w:val="0"/>
          <w:sz w:val="22"/>
          <w:szCs w:val="22"/>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15 de julio de 2024, </w:t>
      </w:r>
      <w:r w:rsidR="00DF1965" w:rsidRPr="00372ABA">
        <w:rPr>
          <w:rFonts w:ascii="Arial Narrow" w:eastAsia="Arial Narrow" w:hAnsi="Arial Narrow" w:cs="Arial Narrow"/>
          <w:color w:val="000000"/>
          <w:kern w:val="0"/>
          <w:sz w:val="22"/>
          <w:szCs w:val="22"/>
          <w:lang w:eastAsia="es-ES"/>
          <w14:ligatures w14:val="none"/>
        </w:rPr>
        <w:t xml:space="preserve">en virtud de lo acordado en la reunión virtual, </w:t>
      </w:r>
      <w:r w:rsidRPr="00372ABA">
        <w:rPr>
          <w:rFonts w:ascii="Arial Narrow" w:eastAsia="Arial Narrow" w:hAnsi="Arial Narrow" w:cs="Arial Narrow"/>
          <w:color w:val="000000"/>
          <w:kern w:val="0"/>
          <w:sz w:val="22"/>
          <w:szCs w:val="22"/>
          <w:lang w:eastAsia="es-ES"/>
          <w14:ligatures w14:val="none"/>
        </w:rPr>
        <w:t xml:space="preserve">adquirió el Seguro de Vida – Póliza 07600045818 (en adelante, Seguro de Vida), emitido por Interseguro, el cual fue endosado a su </w:t>
      </w:r>
      <w:r w:rsidR="00DF1965" w:rsidRPr="00372ABA">
        <w:rPr>
          <w:rFonts w:ascii="Arial Narrow" w:eastAsia="Arial Narrow" w:hAnsi="Arial Narrow" w:cs="Arial Narrow"/>
          <w:color w:val="000000"/>
          <w:kern w:val="0"/>
          <w:sz w:val="22"/>
          <w:szCs w:val="22"/>
          <w:lang w:eastAsia="es-ES"/>
          <w14:ligatures w14:val="none"/>
        </w:rPr>
        <w:t>crédito hipotecario otorgado por el Banco Internacional del Perú-Interbank S.A.C. (en adelante, Banco)</w:t>
      </w:r>
      <w:r w:rsidRPr="00372ABA">
        <w:rPr>
          <w:rFonts w:ascii="Arial Narrow" w:eastAsia="Arial Narrow" w:hAnsi="Arial Narrow" w:cs="Arial Narrow"/>
          <w:color w:val="000000"/>
          <w:kern w:val="0"/>
          <w:sz w:val="22"/>
          <w:szCs w:val="22"/>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Posteriormente</w:t>
      </w:r>
      <w:r w:rsidR="00607399" w:rsidRPr="00372ABA">
        <w:rPr>
          <w:rFonts w:ascii="Arial Narrow" w:eastAsia="Arial Narrow" w:hAnsi="Arial Narrow" w:cs="Arial Narrow"/>
          <w:color w:val="000000"/>
          <w:kern w:val="0"/>
          <w:sz w:val="22"/>
          <w:szCs w:val="22"/>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12 de setiembre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Arial Narrow" w:hAnsi="Arial Narrow" w:cs="Arial Narrow"/>
          <w:color w:val="000000"/>
          <w:kern w:val="0"/>
          <w:sz w:val="22"/>
          <w:szCs w:val="22"/>
          <w:lang w:eastAsia="es-ES"/>
          <w14:ligatures w14:val="none"/>
        </w:rPr>
        <w:t>l</w:t>
      </w:r>
      <w:r w:rsidRPr="00372ABA">
        <w:rPr>
          <w:rFonts w:ascii="Arial Narrow" w:eastAsia="Arial Narrow" w:hAnsi="Arial Narrow" w:cs="Arial Narrow"/>
          <w:color w:val="000000"/>
          <w:kern w:val="0"/>
          <w:sz w:val="22"/>
          <w:szCs w:val="22"/>
          <w:lang w:eastAsia="es-ES"/>
          <w14:ligatures w14:val="none"/>
        </w:rPr>
        <w:t xml:space="preserve"> </w:t>
      </w:r>
      <w:r w:rsidR="00DF1965" w:rsidRPr="00372ABA">
        <w:rPr>
          <w:rFonts w:ascii="Arial Narrow" w:eastAsia="Arial Narrow" w:hAnsi="Arial Narrow" w:cs="Arial Narrow"/>
          <w:color w:val="000000"/>
          <w:kern w:val="0"/>
          <w:sz w:val="22"/>
          <w:szCs w:val="22"/>
          <w:lang w:eastAsia="es-ES"/>
          <w14:ligatures w14:val="none"/>
        </w:rPr>
        <w:t>Seguro de Vida</w:t>
      </w:r>
      <w:r w:rsidRPr="00372ABA">
        <w:rPr>
          <w:rFonts w:ascii="Arial Narrow" w:eastAsia="Arial Narrow" w:hAnsi="Arial Narrow" w:cs="Arial Narrow"/>
          <w:color w:val="000000"/>
          <w:kern w:val="0"/>
          <w:sz w:val="22"/>
          <w:szCs w:val="22"/>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No obstante, </w:t>
      </w:r>
      <w:r w:rsidR="00607399" w:rsidRPr="00372ABA">
        <w:rPr>
          <w:rFonts w:ascii="Arial Narrow" w:eastAsia="Arial Narrow" w:hAnsi="Arial Narrow" w:cs="Arial Narrow"/>
          <w:color w:val="000000"/>
          <w:kern w:val="0"/>
          <w:sz w:val="22"/>
          <w:szCs w:val="22"/>
          <w:lang w:eastAsia="es-ES"/>
          <w14:ligatures w14:val="none"/>
        </w:rPr>
        <w:t xml:space="preserve">la referida respuesta no atendió el cuestionamiento relacionado con los beneficios ofrecidos al momento de la contratación del </w:t>
      </w:r>
      <w:r w:rsidRPr="00372ABA">
        <w:rPr>
          <w:rFonts w:ascii="Arial Narrow" w:eastAsia="Arial Narrow" w:hAnsi="Arial Narrow" w:cs="Arial Narrow"/>
          <w:color w:val="000000"/>
          <w:kern w:val="0"/>
          <w:sz w:val="22"/>
          <w:szCs w:val="22"/>
          <w:lang w:eastAsia="es-ES"/>
          <w14:ligatures w14:val="none"/>
        </w:rPr>
        <w:t>Seguro de Vida</w:t>
      </w:r>
      <w:r w:rsidR="00607399" w:rsidRPr="00372ABA">
        <w:rPr>
          <w:rFonts w:ascii="Arial Narrow" w:eastAsia="Arial Narrow" w:hAnsi="Arial Narrow" w:cs="Arial Narrow"/>
          <w:color w:val="000000"/>
          <w:kern w:val="0"/>
          <w:sz w:val="22"/>
          <w:szCs w:val="22"/>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Hasta la fecha</w:t>
      </w:r>
      <w:r w:rsidR="00607399" w:rsidRPr="00372ABA">
        <w:rPr>
          <w:rFonts w:ascii="Arial Narrow" w:eastAsia="Arial Narrow" w:hAnsi="Arial Narrow" w:cs="Arial Narrow"/>
          <w:color w:val="000000"/>
          <w:kern w:val="0"/>
          <w:sz w:val="22"/>
          <w:szCs w:val="22"/>
          <w:lang w:eastAsia="es-ES"/>
          <w14:ligatures w14:val="none"/>
        </w:rPr>
        <w:t xml:space="preserve">, efectuó pagos vinculados al Seguro de Vida por un total de S/ 6 584,78, monto que comprendía conceptos asociados al </w:t>
      </w:r>
      <w:r w:rsidRPr="00372ABA">
        <w:rPr>
          <w:rFonts w:ascii="Arial Narrow" w:eastAsia="Arial Narrow" w:hAnsi="Arial Narrow" w:cs="Arial Narrow"/>
          <w:color w:val="000000"/>
          <w:kern w:val="0"/>
          <w:sz w:val="22"/>
          <w:szCs w:val="22"/>
          <w:lang w:eastAsia="es-ES"/>
          <w14:ligatures w14:val="none"/>
        </w:rPr>
        <w:t>Seguro de Vida endosado a su crédito hipotecario otorgado por el Banco</w:t>
      </w:r>
      <w:r w:rsidR="00607399" w:rsidRPr="00372ABA">
        <w:rPr>
          <w:rFonts w:ascii="Arial Narrow" w:eastAsia="Arial Narrow" w:hAnsi="Arial Narrow" w:cs="Arial Narrow"/>
          <w:color w:val="000000"/>
          <w:kern w:val="0"/>
          <w:sz w:val="22"/>
          <w:szCs w:val="22"/>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CC3A23"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CC3A23"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4F65A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proofErr w:type="spellStart"/>
      <w:r w:rsidR="00770430" w:rsidRPr="00372ABA">
        <w:rPr>
          <w:rFonts w:ascii="Arial Narrow" w:eastAsia="Arial Narrow" w:hAnsi="Arial Narrow" w:cs="Arial Narrow"/>
          <w:color w:val="000000"/>
          <w:kern w:val="0"/>
          <w:sz w:val="22"/>
          <w:szCs w:val="22"/>
          <w:lang w:val="es-ES" w:eastAsia="es-ES"/>
          <w14:ligatures w14:val="none"/>
        </w:rPr>
        <w:t/>
      </w:r>
      <w:proofErr w:type="spellEnd"/>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0D581B"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0D581B"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2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sz w:val="22"/>
          <w:szCs w:val="22"/>
          <w:vertAlign w:val="superscript"/>
          <w14:ligatures w14:val="none"/>
        </w:rPr>
        <w:footnoteReference w:id="3"/>
      </w:r>
      <w:r w:rsidRPr="00372ABA">
        <w:rPr>
          <w:rFonts w:ascii="Arial Narrow" w:eastAsia="Arial Narrow" w:hAnsi="Arial Narrow" w:cs="Arial Narrow"/>
          <w:color w:val="000000"/>
          <w:kern w:val="0"/>
          <w:sz w:val="22"/>
          <w:szCs w:val="22"/>
          <w:lang w:eastAsia="es-PE"/>
          <w14:ligatures w14:val="none"/>
        </w:rPr>
        <w:t xml:space="preserve">, </w:t>
      </w:r>
      <w:r w:rsidR="00121544" w:rsidRPr="00372ABA">
        <w:rPr>
          <w:rFonts w:ascii="Arial Narrow" w:eastAsia="Arial Narrow" w:hAnsi="Arial Narrow" w:cs="Arial Narrow"/>
          <w:color w:val="000000"/>
          <w:kern w:val="0"/>
          <w:sz w:val="22"/>
          <w:szCs w:val="22"/>
          <w:lang w:eastAsia="es-PE"/>
          <w14:ligatures w14:val="none"/>
        </w:rPr>
        <w:t xml:space="preserve">considera </w:t>
      </w:r>
      <w:r w:rsidR="00121544" w:rsidRPr="00372ABA">
        <w:rPr>
          <w:rFonts w:ascii="Arial Narrow" w:eastAsia="Arial Narrow" w:hAnsi="Arial Narrow" w:cs="Arial Narrow"/>
          <w:kern w:val="0"/>
          <w14:ligatures w14:val="none"/>
          <w:sz w:val="22"/>
          <w:szCs w:val="22"/>
        </w:rPr>
        <w:t xml:space="preserve">que el hecho denunciado, </w:t>
      </w:r>
      <w:bookmarkStart w:id="6" w:name="_Hlk211591623"/>
      <w:r w:rsidR="00121544" w:rsidRPr="00372AB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Arial Narrow" w:hAnsi="Arial Narrow" w:cs="Arial Narrow"/>
          <w:color w:val="000000"/>
          <w:kern w:val="0"/>
          <w:sz w:val="22"/>
          <w:szCs w:val="22"/>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Arial Narrow" w:hAnsi="Arial Narrow" w:cs="Arial Narrow"/>
          <w:color w:val="000000"/>
          <w:kern w:val="0"/>
          <w:sz w:val="22"/>
          <w:szCs w:val="22"/>
          <w:shd w:val="clear" w:color="auto" w:fill="FFFFFF"/>
          <w:lang w:eastAsia="es-PE"/>
          <w14:ligatures w14:val="none"/>
        </w:rPr>
        <w:t>por</w:t>
      </w:r>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y 19</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2ABA">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72ABA">
        <w:rPr>
          <w:rFonts w:ascii="Arial Narrow" w:eastAsia="Arial Narrow" w:hAnsi="Arial Narrow" w:cs="Arial Narrow"/>
          <w:kern w:val="0"/>
          <w14:ligatures w14:val="none"/>
          <w:sz w:val="22"/>
          <w:szCs w:val="22"/>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2ABA">
        <w:rPr>
          <w:rFonts w:ascii="Arial Narrow" w:eastAsia="Arial Narrow" w:hAnsi="Arial Narrow" w:cs="Arial Narrow"/>
          <w:kern w:val="0"/>
          <w14:ligatures w14:val="none"/>
          <w:sz w:val="22"/>
          <w:szCs w:val="22"/>
        </w:rPr>
        <w:t xml:space="preserve">Así también, la Secretaría Técnica, en ejercicio de sus facultades, </w:t>
      </w:r>
      <w:r w:rsidRPr="00372ABA">
        <w:rPr>
          <w:rFonts w:ascii="Arial Narrow" w:eastAsia="Arial Narrow" w:hAnsi="Arial Narrow" w:cs="Arial Narrow"/>
          <w:color w:val="000000"/>
          <w:kern w:val="0"/>
          <w:sz w:val="22"/>
          <w:szCs w:val="22"/>
          <w:lang w:eastAsia="es-PE"/>
          <w14:ligatures w14:val="none"/>
        </w:rPr>
        <w:t xml:space="preserve">considera </w:t>
      </w:r>
      <w:r w:rsidRPr="00372ABA">
        <w:rPr>
          <w:rFonts w:ascii="Arial Narrow" w:eastAsia="Arial Narrow" w:hAnsi="Arial Narrow" w:cs="Arial Narrow"/>
          <w:kern w:val="0"/>
          <w14:ligatures w14:val="none"/>
          <w:sz w:val="22"/>
          <w:szCs w:val="22"/>
        </w:rPr>
        <w:t xml:space="preserve">que el hecho denunciado, consistente en que </w:t>
      </w:r>
      <w:bookmarkEnd w:id="11"/>
      <w:r w:rsidR="00E03ECF" w:rsidRPr="00372ABA">
        <w:rPr>
          <w:rFonts w:ascii="Arial Narrow" w:eastAsia="Arial Narrow" w:hAnsi="Arial Narrow" w:cs="Arial Narrow"/>
          <w:kern w:val="0"/>
          <w14:ligatures w14:val="none"/>
          <w:sz w:val="22"/>
          <w:szCs w:val="22"/>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y 19</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del Código</w:t>
      </w:r>
      <w:r w:rsidR="00711750" w:rsidRPr="00372ABA">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E03ECF"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72ABA">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2ABA">
        <w:rPr>
          <w:rStyle w:val="Refdenotaalpie"/>
          <w:rFonts w:ascii="Arial Narrow" w:eastAsia="Arial Narrow" w:hAnsi="Arial Narrow" w:cs="Arial Narrow"/>
          <w:kern w:val="0"/>
          <w:sz w:val="22"/>
          <w:szCs w:val="22"/>
          <w:vertAlign w:val="superscript"/>
          <w14:ligatures w14:val="none"/>
        </w:rPr>
        <w:footnoteReference w:id="6"/>
      </w:r>
      <w:r w:rsidRPr="00372ABA">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72AB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Arial Narrow" w:hAnsi="Arial Narrow" w:cs="Arial Narrow"/>
          <w:color w:val="000000"/>
          <w:kern w:val="0"/>
          <w:sz w:val="22"/>
          <w:szCs w:val="22"/>
          <w:lang w:val="es-ES" w:eastAsia="es-ES"/>
          <w14:ligatures w14:val="none"/>
        </w:rPr>
        <w:t>a la compañía aseguradora</w:t>
      </w:r>
      <w:r w:rsidRPr="00372AB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sz w:val="22"/>
          <w:szCs w:val="22"/>
        </w:rPr>
        <w:t>Póliza 07600045818 del Seguro de Vida</w:t>
      </w:r>
      <w:r w:rsidRPr="00372ABA">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72ABA">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72ABA">
        <w:rPr>
          <w:rFonts w:ascii="Arial Narrow" w:eastAsia="Arial Narrow" w:hAnsi="Arial Narrow" w:cs="Arial Narrow"/>
          <w:color w:val="000000"/>
          <w:kern w:val="0"/>
          <w:sz w:val="22"/>
          <w:szCs w:val="22"/>
          <w:lang w:val="es-ES" w:eastAsia="es-ES"/>
          <w14:ligatures w14:val="none"/>
        </w:rPr>
        <w:t>; (</w:t>
      </w:r>
      <w:proofErr w:type="spellStart"/>
      <w:r w:rsidRPr="00372ABA">
        <w:rPr>
          <w:rFonts w:ascii="Arial Narrow" w:eastAsia="Arial Narrow" w:hAnsi="Arial Narrow" w:cs="Arial Narrow"/>
          <w:color w:val="000000"/>
          <w:kern w:val="0"/>
          <w:sz w:val="22"/>
          <w:szCs w:val="22"/>
          <w:lang w:val="es-ES" w:eastAsia="es-ES"/>
          <w14:ligatures w14:val="none"/>
        </w:rPr>
        <w:t>ii</w:t>
      </w:r>
      <w:proofErr w:type="spellEnd"/>
      <w:r w:rsidRPr="00372ABA">
        <w:rPr>
          <w:rFonts w:ascii="Arial Narrow" w:eastAsia="Arial Narrow" w:hAnsi="Arial Narrow" w:cs="Arial Narrow"/>
          <w:color w:val="000000"/>
          <w:kern w:val="0"/>
          <w:sz w:val="22"/>
          <w:szCs w:val="22"/>
          <w:lang w:val="es-ES" w:eastAsia="es-ES"/>
          <w14:ligatures w14:val="none"/>
        </w:rPr>
        <w:t xml:space="preserve">) presentar los medios probatorios que </w:t>
      </w:r>
      <w:r w:rsidR="00365AA0" w:rsidRPr="00372ABA">
        <w:rPr>
          <w:rFonts w:ascii="Arial Narrow" w:eastAsia="Arial Narrow" w:hAnsi="Arial Narrow" w:cs="Arial Narrow"/>
          <w:color w:val="000000"/>
          <w:kern w:val="0"/>
          <w:sz w:val="22"/>
          <w:szCs w:val="22"/>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sz w:val="22"/>
          <w:szCs w:val="22"/>
        </w:rPr>
        <w:t>Póliza 07600045818 del Seguro de Vida</w:t>
      </w:r>
      <w:r w:rsidR="00365AA0"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365AA0" w:rsidRPr="00372ABA">
        <w:rPr>
          <w:rFonts w:ascii="Arial Narrow" w:eastAsia="Arial Narrow" w:hAnsi="Arial Narrow" w:cs="Arial Narrow"/>
          <w:color w:val="000000"/>
          <w:kern w:val="0"/>
          <w:sz w:val="22"/>
          <w:szCs w:val="22"/>
          <w:lang w:eastAsia="es-ES"/>
          <w14:ligatures w14:val="none"/>
        </w:rPr>
        <w:t>12 de julio de 2024,</w:t>
      </w:r>
      <w:r w:rsidR="00A87B9B" w:rsidRPr="00372ABA">
        <w:rPr>
          <w:rFonts w:ascii="Arial Narrow" w:eastAsia="Arial Narrow" w:hAnsi="Arial Narrow" w:cs="Arial Narrow"/>
          <w:color w:val="000000"/>
          <w:kern w:val="0"/>
          <w:sz w:val="22"/>
          <w:szCs w:val="22"/>
          <w:lang w:val="es-ES" w:eastAsia="es-ES"/>
          <w14:ligatures w14:val="none"/>
        </w:rPr>
        <w:t xml:space="preserve"> </w:t>
      </w:r>
      <w:r w:rsidRPr="00372ABA">
        <w:rPr>
          <w:rFonts w:ascii="Arial Narrow" w:eastAsia="Arial Narrow" w:hAnsi="Arial Narrow" w:cs="Arial Narrow"/>
          <w:color w:val="000000"/>
          <w:kern w:val="0"/>
          <w:sz w:val="22"/>
          <w:szCs w:val="22"/>
          <w:lang w:val="es-ES" w:eastAsia="es-ES"/>
          <w14:ligatures w14:val="none"/>
        </w:rPr>
        <w:t xml:space="preserve">en virtud </w:t>
      </w:r>
      <w:r w:rsidR="00F01410" w:rsidRPr="00372ABA">
        <w:rPr>
          <w:rFonts w:ascii="Arial Narrow" w:eastAsia="Arial Narrow" w:hAnsi="Arial Narrow" w:cs="Arial Narrow"/>
          <w:color w:val="000000"/>
          <w:kern w:val="0"/>
          <w:sz w:val="22"/>
          <w:szCs w:val="22"/>
          <w:lang w:val="es-ES" w:eastAsia="es-ES"/>
          <w14:ligatures w14:val="none"/>
        </w:rPr>
        <w:t xml:space="preserve">de los hechos materia </w:t>
      </w:r>
      <w:r w:rsidRPr="00372ABA">
        <w:rPr>
          <w:rFonts w:ascii="Arial Narrow" w:eastAsia="Arial Narrow" w:hAnsi="Arial Narrow" w:cs="Arial Narrow"/>
          <w:color w:val="000000"/>
          <w:kern w:val="0"/>
          <w:sz w:val="22"/>
          <w:szCs w:val="22"/>
          <w:lang w:val="es-ES" w:eastAsia="es-ES"/>
          <w14:ligatures w14:val="none"/>
        </w:rPr>
        <w:t>de denuncia.</w:t>
      </w:r>
      <w:r w:rsidRPr="00372ABA">
        <w:rPr>
          <w:rFonts w:ascii="Arial Narrow" w:eastAsia="Arial Narrow" w:hAnsi="Arial Narrow" w:cs="Arial Narrow"/>
          <w:color w:val="000000"/>
          <w:kern w:val="0"/>
          <w:sz w:val="22"/>
          <w:szCs w:val="22"/>
          <w:lang w:eastAsia="es-ES"/>
          <w14:ligatures w14:val="none"/>
        </w:rPr>
        <w:t xml:space="preserve"> </w:t>
      </w:r>
      <w:r w:rsidR="00365AA0" w:rsidRPr="00372ABA">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bCs/>
          <w:spacing w:val="-3"/>
          <w:kern w:val="0"/>
          <w14:ligatures w14:val="none"/>
          <w:sz w:val="22"/>
          <w:szCs w:val="22"/>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72ABA">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la compañía aseguradora</w:t>
      </w:r>
      <w:r w:rsidRPr="00372ABA">
        <w:rPr>
          <w:rFonts w:ascii="Arial Narrow" w:eastAsia="Arial Narrow" w:hAnsi="Arial Narrow" w:cs="Arial Narrow"/>
          <w:kern w:val="0"/>
          <w14:ligatures w14:val="none"/>
          <w:sz w:val="22"/>
          <w:szCs w:val="22"/>
        </w:rPr>
        <w:t xml:space="preserve"> no habría permitido </w:t>
      </w:r>
      <w:r w:rsidR="00CD42F7" w:rsidRPr="00372ABA">
        <w:rPr>
          <w:rFonts w:ascii="Arial Narrow" w:eastAsia="Arial Narrow" w:hAnsi="Arial Narrow" w:cs="Arial Narrow"/>
          <w:kern w:val="0"/>
          <w14:ligatures w14:val="none"/>
          <w:sz w:val="22"/>
          <w:szCs w:val="22"/>
        </w:rPr>
        <w:t>acceder al</w:t>
      </w:r>
      <w:r w:rsidR="000749F4" w:rsidRPr="00372ABA">
        <w:rPr>
          <w:rFonts w:ascii="Arial Narrow" w:eastAsia="Arial Narrow" w:hAnsi="Arial Narrow" w:cs="Arial Narrow"/>
          <w:kern w:val="0"/>
          <w14:ligatures w14:val="none"/>
          <w:sz w:val="22"/>
          <w:szCs w:val="22"/>
        </w:rPr>
        <w:t xml:space="preserve"> beneficio de servicio de remolque vehicular </w:t>
      </w:r>
      <w:r w:rsidR="00CD42F7" w:rsidRPr="00372ABA">
        <w:rPr>
          <w:rFonts w:ascii="Arial Narrow" w:eastAsia="Arial Narrow" w:hAnsi="Arial Narrow" w:cs="Arial Narrow"/>
          <w:kern w:val="0"/>
          <w14:ligatures w14:val="none"/>
          <w:sz w:val="22"/>
          <w:szCs w:val="22"/>
        </w:rPr>
        <w:t xml:space="preserve">solicitado el </w:t>
      </w:r>
      <w:r w:rsidR="00CD42F7" w:rsidRPr="00372ABA">
        <w:rPr>
          <w:rFonts w:ascii="Arial Narrow" w:eastAsia="Arial Narrow" w:hAnsi="Arial Narrow" w:cs="Arial Narrow"/>
          <w:color w:val="000000"/>
          <w:kern w:val="0"/>
          <w:sz w:val="22"/>
          <w:szCs w:val="22"/>
          <w:lang w:eastAsia="es-ES"/>
          <w14:ligatures w14:val="none"/>
        </w:rPr>
        <w:t xml:space="preserve">4 de enero de 2025 </w:t>
      </w:r>
      <w:r w:rsidRPr="00372ABA">
        <w:rPr>
          <w:rFonts w:ascii="Arial Narrow" w:eastAsia="Arial Narrow" w:hAnsi="Arial Narrow" w:cs="Arial Narrow"/>
          <w:kern w:val="0"/>
          <w14:ligatures w14:val="none"/>
          <w:sz w:val="22"/>
          <w:szCs w:val="22"/>
        </w:rPr>
        <w:t xml:space="preserve">debido a la </w:t>
      </w:r>
      <w:r w:rsidR="000749F4" w:rsidRPr="00372ABA">
        <w:rPr>
          <w:rFonts w:ascii="Arial Narrow" w:eastAsia="Arial Narrow" w:hAnsi="Arial Narrow" w:cs="Arial Narrow"/>
          <w:kern w:val="0"/>
          <w14:ligatures w14:val="none"/>
          <w:sz w:val="22"/>
          <w:szCs w:val="22"/>
        </w:rPr>
        <w:t xml:space="preserve">restricción de </w:t>
      </w:r>
      <w:r w:rsidRPr="00372ABA">
        <w:rPr>
          <w:rFonts w:ascii="Arial Narrow" w:eastAsia="Arial Narrow" w:hAnsi="Arial Narrow" w:cs="Arial Narrow"/>
          <w:kern w:val="0"/>
          <w14:ligatures w14:val="none"/>
          <w:sz w:val="22"/>
          <w:szCs w:val="22"/>
        </w:rPr>
        <w:t>antigüedad del vehículo de la denunciante</w:t>
      </w:r>
      <w:r w:rsidR="000749F4" w:rsidRPr="00372ABA">
        <w:rPr>
          <w:rFonts w:ascii="Arial Narrow" w:eastAsia="Arial Narrow" w:hAnsi="Arial Narrow" w:cs="Arial Narrow"/>
          <w:kern w:val="0"/>
          <w14:ligatures w14:val="none"/>
          <w:sz w:val="22"/>
          <w:szCs w:val="22"/>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sz w:val="22"/>
          <w:szCs w:val="22"/>
        </w:rPr>
        <w:t xml:space="preserve">por </w:t>
      </w:r>
      <w:r w:rsidR="000749F4" w:rsidRPr="00372ABA">
        <w:rPr>
          <w:rFonts w:ascii="Arial Narrow" w:eastAsia="Arial Narrow" w:hAnsi="Arial Narrow" w:cs="Arial Narrow"/>
          <w:kern w:val="0"/>
          <w14:ligatures w14:val="none"/>
          <w:sz w:val="22"/>
          <w:szCs w:val="22"/>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 xml:space="preserve">la compañía aseguradora </w:t>
      </w:r>
      <w:r w:rsidR="000749F4" w:rsidRPr="00372ABA">
        <w:rPr>
          <w:rFonts w:ascii="Arial Narrow" w:eastAsia="Arial Narrow" w:hAnsi="Arial Narrow" w:cs="Arial Narrow"/>
          <w:kern w:val="0"/>
          <w14:ligatures w14:val="none"/>
          <w:sz w:val="22"/>
          <w:szCs w:val="22"/>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sz w:val="22"/>
          <w:szCs w:val="22"/>
        </w:rPr>
        <w:t xml:space="preserve">ofrecido durante </w:t>
      </w:r>
      <w:r w:rsidR="000749F4" w:rsidRPr="00372ABA">
        <w:rPr>
          <w:rFonts w:ascii="Arial Narrow" w:eastAsia="Arial Narrow" w:hAnsi="Arial Narrow" w:cs="Arial Narrow"/>
          <w:kern w:val="0"/>
          <w14:ligatures w14:val="none"/>
          <w:sz w:val="22"/>
          <w:szCs w:val="22"/>
        </w:rPr>
        <w:t>la contratación la Póliza 07600045818 del Seguro de Vida</w:t>
      </w:r>
      <w:r w:rsidRPr="00372ABA">
        <w:rPr>
          <w:rFonts w:ascii="Arial Narrow" w:eastAsia="Arial Narrow" w:hAnsi="Arial Narrow" w:cs="Arial Narrow"/>
          <w:kern w:val="0"/>
          <w14:ligatures w14:val="none"/>
          <w:sz w:val="22"/>
          <w:szCs w:val="22"/>
        </w:rPr>
        <w:t xml:space="preserve"> </w:t>
      </w:r>
      <w:r w:rsidR="000749F4" w:rsidRPr="00372ABA">
        <w:rPr>
          <w:rFonts w:ascii="Arial Narrow" w:eastAsia="Arial Narrow" w:hAnsi="Arial Narrow" w:cs="Arial Narrow"/>
          <w:kern w:val="0"/>
          <w14:ligatures w14:val="none"/>
          <w:sz w:val="22"/>
          <w:szCs w:val="22"/>
        </w:rPr>
        <w:t>dicho beneficio</w:t>
      </w:r>
      <w:r w:rsidRPr="00372ABA">
        <w:rPr>
          <w:rFonts w:ascii="Arial Narrow" w:eastAsia="Arial Narrow" w:hAnsi="Arial Narrow" w:cs="Arial Narrow"/>
          <w:kern w:val="0"/>
          <w14:ligatures w14:val="none"/>
          <w:sz w:val="22"/>
          <w:szCs w:val="22"/>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49F4" w:rsidRPr="00372ABA">
        <w:rPr>
          <w:rFonts w:ascii="Arial Narrow" w:eastAsia="Arial Narrow" w:hAnsi="Arial Narrow" w:cs="Arial Narrow"/>
          <w:kern w:val="0"/>
          <w14:ligatures w14:val="none"/>
          <w:sz w:val="22"/>
          <w:szCs w:val="22"/>
        </w:rPr>
        <w:t>la compañía aseguradora habría brindado una respuesta inadecuada al reclamo presentado</w:t>
      </w:r>
      <w:r w:rsidRPr="00372ABA">
        <w:rPr>
          <w:rFonts w:ascii="Arial Narrow" w:eastAsia="Arial Narrow" w:hAnsi="Arial Narrow" w:cs="Arial Narrow"/>
          <w:kern w:val="0"/>
          <w14:ligatures w14:val="none"/>
          <w:sz w:val="22"/>
          <w:szCs w:val="22"/>
        </w:rPr>
        <w:t xml:space="preserve"> por la denunciante el </w:t>
      </w:r>
      <w:r w:rsidR="000749F4"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p>
    <w:p w14:paraId="0A292C9F" w14:textId="5F999BDD"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b/>
          <w:color w:val="000000"/>
          <w:kern w:val="0"/>
          <w:sz w:val="22"/>
          <w:szCs w:val="22"/>
          <w:lang w:eastAsia="es-PE"/>
          <w14:ligatures w14:val="none"/>
        </w:rPr>
        <w:t>SEGUNDO:</w:t>
      </w:r>
      <w:r w:rsidRPr="00372AB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2ABA">
        <w:rPr>
          <w:rFonts w:ascii="Arial Narrow" w:eastAsia="Arial Narrow" w:hAnsi="Arial Narrow" w:cs="Arial Narrow"/>
          <w:color w:val="000000"/>
          <w:kern w:val="0"/>
          <w:sz w:val="22"/>
          <w:szCs w:val="22"/>
          <w:lang w:val="es-ES" w:eastAsia="es-ES"/>
          <w14:ligatures w14:val="none"/>
        </w:rPr>
        <w:t xml:space="preserve">del </w:t>
      </w:r>
      <w:r w:rsidR="00554670" w:rsidRPr="00372ABA">
        <w:rPr>
          <w:rFonts w:ascii="Arial Narrow" w:eastAsia="Arial Narrow" w:hAnsi="Arial Narrow" w:cs="Arial Narrow"/>
          <w:color w:val="000000"/>
          <w:kern w:val="0"/>
          <w:sz w:val="22"/>
          <w:szCs w:val="22"/>
          <w:lang w:val="es-ES" w:eastAsia="es-ES"/>
          <w14:ligatures w14:val="none"/>
        </w:rPr>
        <w:t>23 de enero de 2026, complementado mediante escrito del 24 de marzo de 2026, subsanada mediante escrito del 20 de mayo de 2026</w:t>
      </w:r>
      <w:r w:rsidRPr="00372ABA">
        <w:rPr>
          <w:rFonts w:ascii="Arial Narrow" w:eastAsia="Arial Narrow" w:hAnsi="Arial Narrow" w:cs="Arial Narrow"/>
          <w:kern w:val="0"/>
          <w14:ligatures w14:val="none"/>
          <w:sz w:val="22"/>
          <w:szCs w:val="22"/>
        </w:rPr>
        <w:t>.</w:t>
      </w:r>
    </w:p>
    <w:p w14:paraId="68A17E97"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TERCERO: </w:t>
      </w:r>
      <w:r w:rsidRPr="00372ABA">
        <w:rPr>
          <w:rFonts w:ascii="Arial Narrow" w:eastAsia="Arial Narrow" w:hAnsi="Arial Narrow" w:cs="Arial Narrow"/>
          <w:color w:val="000000"/>
          <w:kern w:val="0"/>
          <w:sz w:val="22"/>
          <w:szCs w:val="22"/>
          <w:lang w:eastAsia="es-PE"/>
          <w14:ligatures w14:val="none"/>
        </w:rPr>
        <w:t xml:space="preserve">requerir a </w:t>
      </w:r>
      <w:r w:rsidR="00554670" w:rsidRPr="00372ABA">
        <w:rPr>
          <w:rFonts w:ascii="Arial Narrow" w:eastAsia="Arial Narrow" w:hAnsi="Arial Narrow" w:cs="Arial Narrow"/>
          <w:color w:val="000000"/>
          <w:kern w:val="0"/>
          <w:sz w:val="22"/>
          <w:szCs w:val="22"/>
          <w:lang w:eastAsia="es-PE"/>
          <w14:ligatures w14:val="none"/>
        </w:rPr>
        <w:t>Interseguro Compañía de Seguros S.A.</w:t>
      </w:r>
      <w:r w:rsidRPr="00372ABA">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 Procesal Civil. </w:t>
      </w:r>
      <w:r w:rsidRPr="00372AB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2ABA">
        <w:rPr>
          <w:rFonts w:ascii="Arial Narrow" w:eastAsia="Arial Narrow" w:hAnsi="Arial Narrow" w:cs="Arial Narrow"/>
          <w:kern w:val="0"/>
          <w:sz w:val="22"/>
          <w:szCs w:val="22"/>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en caso califique como </w:t>
      </w:r>
      <w:proofErr w:type="gramStart"/>
      <w:r w:rsidRPr="00372ABA">
        <w:rPr>
          <w:rFonts w:ascii="Arial Narrow" w:eastAsia="Arial Narrow" w:hAnsi="Arial Narrow" w:cs="Arial Narrow"/>
          <w:kern w:val="0"/>
          <w14:ligatures w14:val="none"/>
          <w:sz w:val="22"/>
          <w:szCs w:val="22"/>
        </w:rPr>
        <w:t>micro empresa</w:t>
      </w:r>
      <w:proofErr w:type="gramEnd"/>
      <w:r w:rsidRPr="00372AB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72ABA">
        <w:rPr>
          <w:rFonts w:ascii="Arial Narrow" w:eastAsia="Arial Narrow" w:hAnsi="Arial Narrow" w:cs="Arial Narrow"/>
          <w:kern w:val="0"/>
          <w14:ligatures w14:val="none"/>
          <w:sz w:val="22"/>
          <w:szCs w:val="22"/>
        </w:rPr>
        <w:lastRenderedPageBreak/>
        <w:t>económicas y el número de trabajadores con el que cuenta</w:t>
      </w:r>
      <w:r w:rsidRPr="00372ABA">
        <w:rPr>
          <w:rStyle w:val="Refdenotaalpie"/>
          <w:rFonts w:ascii="Arial Narrow" w:eastAsia="Arial Narrow" w:hAnsi="Arial Narrow" w:cs="Arial Narrow"/>
          <w:kern w:val="0"/>
          <w:sz w:val="22"/>
          <w:szCs w:val="22"/>
          <w:vertAlign w:val="superscript"/>
          <w14:ligatures w14:val="none"/>
        </w:rPr>
        <w:footnoteReference w:id="7"/>
      </w:r>
      <w:r w:rsidRPr="00372AB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w:t>
      </w:r>
      <w:r w:rsidRPr="00372ABA">
        <w:rPr>
          <w:rFonts w:ascii="Arial Narrow" w:eastAsia="Arial Narrow" w:hAnsi="Arial Narrow" w:cs="Arial Narrow"/>
          <w:spacing w:val="-2"/>
          <w:kern w:val="0"/>
          <w14:ligatures w14:val="none"/>
          <w:sz w:val="22"/>
          <w:szCs w:val="22"/>
        </w:rPr>
        <w:t>Código</w:t>
      </w:r>
      <w:r w:rsidRPr="00372ABA">
        <w:rPr>
          <w:rStyle w:val="Refdenotaalpie"/>
          <w:rFonts w:ascii="Arial Narrow" w:eastAsia="Arial Narrow" w:hAnsi="Arial Narrow" w:cs="Arial Narrow"/>
          <w:spacing w:val="-2"/>
          <w:kern w:val="0"/>
          <w:sz w:val="22"/>
          <w:szCs w:val="22"/>
          <w:vertAlign w:val="superscript"/>
          <w14:ligatures w14:val="none"/>
        </w:rPr>
        <w:footnoteReference w:id="8"/>
      </w:r>
      <w:r w:rsidRPr="00372ABA">
        <w:rPr>
          <w:rFonts w:ascii="Arial Narrow" w:eastAsia="Arial Narrow" w:hAnsi="Arial Narrow" w:cs="Arial Narrow"/>
          <w:spacing w:val="-2"/>
          <w:kern w:val="0"/>
          <w14:ligatures w14:val="none"/>
          <w:sz w:val="22"/>
          <w:szCs w:val="22"/>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372ABA">
        <w:rPr>
          <w:rFonts w:ascii="Arial Narrow" w:eastAsia="Arial Narrow" w:hAnsi="Arial Narrow" w:cs="Arial Narrow"/>
          <w:color w:val="000000"/>
          <w:kern w:val="0"/>
          <w:sz w:val="22"/>
          <w:szCs w:val="22"/>
          <w:lang w:eastAsia="es-ES"/>
          <w14:ligatures w14:val="none"/>
        </w:rPr>
        <w:t xml:space="preserve">requerir </w:t>
      </w:r>
      <w:r w:rsidRPr="00372ABA">
        <w:rPr>
          <w:rFonts w:ascii="Arial Narrow" w:eastAsia="Arial Narrow" w:hAnsi="Arial Narrow" w:cs="Arial Narrow"/>
          <w:color w:val="000000"/>
          <w:kern w:val="0"/>
          <w:sz w:val="22"/>
          <w:szCs w:val="22"/>
          <w:lang w:val="es-ES" w:eastAsia="es-ES"/>
          <w14:ligatures w14:val="none"/>
        </w:rPr>
        <w:t xml:space="preserve">que, en un </w:t>
      </w:r>
      <w:r w:rsidRPr="00372AB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72ABA">
        <w:rPr>
          <w:rFonts w:ascii="Arial Narrow" w:eastAsia="Arial Narrow" w:hAnsi="Arial Narrow" w:cs="Arial Narrow"/>
          <w:color w:val="000000"/>
          <w:kern w:val="0"/>
          <w:sz w:val="22"/>
          <w:szCs w:val="22"/>
          <w:lang w:eastAsia="es-ES"/>
          <w14:ligatures w14:val="none"/>
        </w:rPr>
        <w:t xml:space="preserve">, </w:t>
      </w:r>
      <w:bookmarkStart w:id="21" w:name="_Hlk188286828"/>
      <w:r w:rsidRPr="00372ABA">
        <w:rPr>
          <w:rFonts w:ascii="Arial Narrow" w:eastAsia="Arial Narrow" w:hAnsi="Arial Narrow" w:cs="Arial Narrow"/>
          <w:color w:val="000000"/>
          <w:kern w:val="0"/>
          <w:sz w:val="22"/>
          <w:szCs w:val="22"/>
          <w:shd w:val="clear" w:color="auto" w:fill="FFFFFF"/>
          <w:lang w:eastAsia="es-PE"/>
          <w14:ligatures w14:val="none"/>
        </w:rPr>
        <w:t>el proveedor denunciado</w:t>
      </w:r>
      <w:r w:rsidRPr="00372ABA">
        <w:rPr>
          <w:rFonts w:ascii="Arial Narrow" w:eastAsia="Arial Narrow" w:hAnsi="Arial Narrow" w:cs="Arial Narrow"/>
          <w:color w:val="000000"/>
          <w:kern w:val="0"/>
          <w:sz w:val="22"/>
          <w:szCs w:val="22"/>
          <w:lang w:eastAsia="es-ES"/>
          <w14:ligatures w14:val="none"/>
        </w:rPr>
        <w:t xml:space="preserve"> </w:t>
      </w:r>
      <w:bookmarkEnd w:id="21"/>
      <w:r w:rsidRPr="00372ABA">
        <w:rPr>
          <w:rFonts w:ascii="Arial Narrow" w:eastAsia="Arial Narrow" w:hAnsi="Arial Narrow" w:cs="Arial Narrow"/>
          <w:color w:val="000000"/>
          <w:kern w:val="0"/>
          <w:sz w:val="22"/>
          <w:szCs w:val="22"/>
          <w:lang w:val="es-ES" w:eastAsia="es-ES"/>
          <w14:ligatures w14:val="none"/>
        </w:rPr>
        <w:t>cumpla con:</w:t>
      </w:r>
      <w:r w:rsidR="00F717B4" w:rsidRPr="00372ABA">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17B4" w:rsidRPr="00372ABA">
        <w:rPr>
          <w:rFonts w:ascii="Arial Narrow" w:eastAsia="Arial Narrow" w:hAnsi="Arial Narrow" w:cs="Arial Narrow"/>
          <w:color w:val="000000"/>
          <w:kern w:val="0"/>
          <w:sz w:val="22"/>
          <w:szCs w:val="22"/>
          <w:lang w:val="es-ES" w:eastAsia="es-ES"/>
          <w14:ligatures w14:val="none"/>
        </w:rPr>
        <w:t>ii</w:t>
      </w:r>
      <w:proofErr w:type="spellEnd"/>
      <w:r w:rsidR="00F717B4" w:rsidRPr="00372ABA">
        <w:rPr>
          <w:rFonts w:ascii="Arial Narrow" w:eastAsia="Arial Narrow" w:hAnsi="Arial Narrow" w:cs="Arial Narrow"/>
          <w:color w:val="000000"/>
          <w:kern w:val="0"/>
          <w:sz w:val="22"/>
          <w:szCs w:val="22"/>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F717B4" w:rsidRPr="00372ABA">
        <w:rPr>
          <w:rFonts w:ascii="Arial Narrow" w:eastAsia="Arial Narrow" w:hAnsi="Arial Narrow" w:cs="Arial Narrow"/>
          <w:color w:val="000000"/>
          <w:kern w:val="0"/>
          <w:sz w:val="22"/>
          <w:szCs w:val="22"/>
          <w:lang w:eastAsia="es-ES"/>
          <w14:ligatures w14:val="none"/>
        </w:rPr>
        <w:t>12 de julio de 2024,</w:t>
      </w:r>
      <w:r w:rsidR="00F717B4" w:rsidRPr="00372ABA">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372ABA">
        <w:rPr>
          <w:rFonts w:ascii="Arial Narrow" w:eastAsia="Arial Narrow" w:hAnsi="Arial Narrow" w:cs="Arial Narrow"/>
          <w:color w:val="000000"/>
          <w:kern w:val="0"/>
          <w:sz w:val="22"/>
          <w:szCs w:val="22"/>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SEXTO:</w:t>
      </w:r>
      <w:r w:rsidRPr="00372ABA">
        <w:rPr>
          <w:rFonts w:ascii="Arial Narrow" w:eastAsia="Arial Narrow" w:hAnsi="Arial Narrow" w:cs="Arial Narrow"/>
          <w:color w:val="000000"/>
          <w:kern w:val="0"/>
          <w:sz w:val="22"/>
          <w:szCs w:val="22"/>
          <w:lang w:eastAsia="es-PE"/>
          <w14:ligatures w14:val="none"/>
        </w:rPr>
        <w:t xml:space="preserve"> </w:t>
      </w:r>
      <w:bookmarkStart w:id="22" w:name="_Hlk188286915"/>
      <w:r w:rsidRPr="00372ABA">
        <w:rPr>
          <w:rFonts w:ascii="Arial Narrow" w:eastAsia="Arial Narrow" w:hAnsi="Arial Narrow" w:cs="Arial Narrow"/>
          <w:color w:val="000000"/>
          <w:kern w:val="0"/>
          <w:sz w:val="22"/>
          <w:szCs w:val="22"/>
          <w:lang w:eastAsia="es-PE"/>
          <w14:ligatures w14:val="none"/>
        </w:rPr>
        <w:t>informar a las partes que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w:t>
      </w:r>
      <w:r w:rsidR="003A71B1" w:rsidRPr="00372ABA">
        <w:rPr>
          <w:rFonts w:ascii="Arial Narrow" w:eastAsia="Arial Narrow" w:hAnsi="Arial Narrow" w:cs="Arial Narrow"/>
          <w:kern w:val="0"/>
          <w:sz w:val="22"/>
          <w:szCs w:val="22"/>
          <w:shd w:val="clear" w:color="auto" w:fill="FFFFFF"/>
          <w:lang w:eastAsia="es-PE"/>
          <w14:ligatures w14:val="none"/>
        </w:rPr>
        <w:t>29571</w:t>
      </w:r>
      <w:r w:rsidRPr="00372ABA">
        <w:rPr>
          <w:rFonts w:ascii="Arial Narrow" w:eastAsia="Arial Narrow" w:hAnsi="Arial Narrow" w:cs="Arial Narrow"/>
          <w:color w:val="000000"/>
          <w:kern w:val="0"/>
          <w:sz w:val="22"/>
          <w:szCs w:val="22"/>
          <w:lang w:eastAsia="es-PE"/>
          <w14:ligatures w14:val="none"/>
        </w:rPr>
        <w:t>, Código de Protección y Defensa del Consumidor</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72AB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115</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y 116</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referida norma</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72ABA">
        <w:rPr>
          <w:rFonts w:ascii="Arial Narrow" w:eastAsia="Arial Narrow" w:hAnsi="Arial Narrow" w:cs="Arial Narrow"/>
          <w:color w:val="000000"/>
          <w:kern w:val="0"/>
          <w:sz w:val="22"/>
          <w:szCs w:val="22"/>
          <w:lang w:eastAsia="es-PE"/>
          <w14:ligatures w14:val="none"/>
        </w:rPr>
        <w:t xml:space="preserve">. </w:t>
      </w:r>
      <w:bookmarkEnd w:id="22"/>
      <w:r w:rsidRPr="00372AB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72ABA">
        <w:rPr>
          <w:rFonts w:ascii="Arial Narrow" w:eastAsia="Arial Narrow" w:hAnsi="Arial Narrow" w:cs="Arial Narrow"/>
          <w:color w:val="000000"/>
          <w:kern w:val="0"/>
          <w:sz w:val="22"/>
          <w:szCs w:val="22"/>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SÉTIMO:</w:t>
      </w:r>
      <w:r w:rsidRPr="00372AB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2ABA">
        <w:rPr>
          <w:rFonts w:ascii="Arial Narrow" w:eastAsia="Arial Narrow" w:hAnsi="Arial Narrow" w:cs="Arial Narrow"/>
          <w:b/>
          <w:bCs/>
          <w:kern w:val="0"/>
          <w14:ligatures w14:val="none"/>
          <w:sz w:val="22"/>
          <w:szCs w:val="22"/>
        </w:rPr>
        <w:t>OCTAVO</w:t>
      </w:r>
      <w:r w:rsidRPr="00372ABA">
        <w:rPr>
          <w:rFonts w:ascii="Arial Narrow" w:eastAsia="Arial Narrow" w:hAnsi="Arial Narrow" w:cs="Arial Narrow"/>
          <w:b/>
          <w:kern w:val="0"/>
          <w14:ligatures w14:val="none"/>
          <w:sz w:val="22"/>
          <w:szCs w:val="22"/>
        </w:rPr>
        <w:t>:</w:t>
      </w:r>
      <w:r w:rsidRPr="00372ABA">
        <w:rPr>
          <w:rFonts w:ascii="Arial Narrow" w:eastAsia="Arial Narrow" w:hAnsi="Arial Narrow" w:cs="Arial Narrow"/>
          <w:kern w:val="0"/>
          <w14:ligatures w14:val="none"/>
          <w:sz w:val="22"/>
          <w:szCs w:val="22"/>
        </w:rPr>
        <w:t xml:space="preserve"> comunicar a las partes que, </w:t>
      </w:r>
      <w:proofErr w:type="gramStart"/>
      <w:r w:rsidRPr="00372ABA">
        <w:rPr>
          <w:rFonts w:ascii="Arial Narrow" w:eastAsia="Arial Narrow" w:hAnsi="Arial Narrow" w:cs="Arial Narrow"/>
          <w:kern w:val="0"/>
          <w14:ligatures w14:val="none"/>
          <w:sz w:val="22"/>
          <w:szCs w:val="22"/>
        </w:rPr>
        <w:t>de acuerdo a</w:t>
      </w:r>
      <w:proofErr w:type="gramEnd"/>
      <w:r w:rsidRPr="00372ABA">
        <w:rPr>
          <w:rFonts w:ascii="Arial Narrow" w:eastAsia="Arial Narrow" w:hAnsi="Arial Narrow" w:cs="Arial Narrow"/>
          <w:kern w:val="0"/>
          <w14:ligatures w14:val="none"/>
          <w:sz w:val="22"/>
          <w:szCs w:val="22"/>
        </w:rPr>
        <w:t xml:space="preserve"> lo señalado por el artículo 29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Decreto Legislativo 807</w:t>
      </w:r>
      <w:r w:rsidRPr="00372ABA">
        <w:rPr>
          <w:rStyle w:val="Refdenotaalpie"/>
          <w:rFonts w:ascii="Arial Narrow" w:eastAsia="Arial Narrow" w:hAnsi="Arial Narrow" w:cs="Arial Narrow"/>
          <w:kern w:val="0"/>
          <w:sz w:val="22"/>
          <w:szCs w:val="22"/>
          <w:vertAlign w:val="superscript"/>
          <w14:ligatures w14:val="none"/>
        </w:rPr>
        <w:footnoteReference w:id="12"/>
      </w:r>
      <w:r w:rsidRPr="00372AB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Arial Narrow" w:hAnsi="Arial Narrow" w:cs="Arial Narrow"/>
          <w:kern w:val="0"/>
          <w:sz w:val="22"/>
          <w:szCs w:val="22"/>
          <w:u w:val="single"/>
          <w14:ligatures w14:val="none"/>
        </w:rPr>
        <w:t>expresamente su facultad para asistir y conciliar en su representación</w:t>
      </w:r>
      <w:r w:rsidRPr="00372ABA">
        <w:rPr>
          <w:rFonts w:ascii="Arial Narrow" w:eastAsia="Arial Narrow" w:hAnsi="Arial Narrow" w:cs="Arial Narrow"/>
          <w:bCs/>
          <w:kern w:val="0"/>
          <w14:ligatures w14:val="none"/>
          <w:sz w:val="22"/>
          <w:szCs w:val="22"/>
        </w:rPr>
        <w:t>.</w:t>
      </w:r>
      <w:r w:rsidRPr="00372ABA">
        <w:rPr>
          <w:rFonts w:ascii="Arial Narrow" w:eastAsia="Arial Narrow" w:hAnsi="Arial Narrow" w:cs="Arial Narrow"/>
          <w:b/>
          <w:bCs/>
          <w:kern w:val="0"/>
          <w14:ligatures w14:val="none"/>
          <w:sz w:val="22"/>
          <w:szCs w:val="22"/>
        </w:rPr>
        <w:t xml:space="preserve"> </w:t>
      </w:r>
      <w:r w:rsidRPr="00372ABA">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NOVENO:</w:t>
      </w:r>
      <w:r w:rsidRPr="00372AB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t xml:space="preserve">DÉCIMO: </w:t>
      </w:r>
      <w:r w:rsidRPr="00372AB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eastAsia="Arial Narrow" w:hAnsi="Arial Narrow" w:cs="Arial Narrow"/>
          <w:spacing w:val="-3"/>
          <w:kern w:val="0"/>
          <w14:ligatures w14:val="none"/>
          <w:sz w:val="22"/>
          <w:szCs w:val="22"/>
        </w:rPr>
        <w:t/>
      </w:r>
      <w:r w:rsidRPr="00372ABA">
        <w:rPr>
          <w:rFonts w:ascii="Arial Narrow" w:eastAsia="Arial Narrow" w:hAnsi="Arial Narrow" w:cs="Arial Narrow"/>
          <w:spacing w:val="-3"/>
          <w:kern w:val="0"/>
          <w14:ligatures w14:val="none"/>
          <w:sz w:val="22"/>
          <w:szCs w:val="22"/>
        </w:rPr>
        <w:t xml:space="preserve"/>
      </w:r>
      <w:r w:rsidR="00B529E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72ABA">
        <w:rPr>
          <w:rFonts w:ascii="Arial Narrow" w:eastAsia="Arial Narrow" w:hAnsi="Arial Narrow" w:cs="Arial Narrow"/>
          <w:color w:val="000000"/>
          <w:sz w:val="22"/>
          <w:szCs w:val="22"/>
        </w:rPr>
        <w:t/>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Style w:val="Refdenotaalpie"/>
          <w:rFonts w:ascii="Arial Narrow" w:eastAsia="Arial Narrow" w:hAnsi="Arial Narrow" w:cs="Arial Narrow"/>
          <w:sz w:val="22"/>
          <w:szCs w:val="22"/>
          <w:vertAlign w:val="superscript"/>
        </w:rPr>
        <w:footnoteReference w:id="13"/>
      </w:r>
      <w:r w:rsidR="005B4857" w:rsidRPr="00372ABA">
        <w:rPr>
          <w:rFonts w:ascii="Arial Narrow" w:eastAsia="Arial Narrow" w:hAnsi="Arial Narrow" w:cs="Arial Narrow"/>
          <w:sz w:val="22"/>
          <w:szCs w:val="22"/>
        </w:rPr>
        <w:t/>
      </w:r>
    </w:p>
    <w:p w14:paraId="509D673B" w14:textId="40E19015" w:rsidR="00CA59A2"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lastRenderedPageBreak/>
        <w:t>DÉCIMO PRIMERO: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color w:val="000000"/>
          <w:sz w:val="22"/>
          <w:szCs w:val="22"/>
        </w:rPr>
        <w:t xml:space="preserve">requerir a </w:t>
      </w:r>
      <w:r w:rsidR="00C30D20" w:rsidRPr="00372ABA">
        <w:rPr>
          <w:rFonts w:ascii="Arial Narrow" w:eastAsia="Arial Narrow" w:hAnsi="Arial Narrow" w:cs="Arial Narrow"/>
          <w:sz w:val="22"/>
          <w:szCs w:val="22"/>
        </w:rPr>
        <w:t>Interseguro Compañía de Seguros S.A.</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shd w:val="clear" w:color="auto" w:fill="FFFFFF"/>
        </w:rPr>
        <w:t xml:space="preserve">para que </w:t>
      </w:r>
      <w:r w:rsidRPr="00372AB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eastAsia="Arial Narrow" w:hAnsi="Arial Narrow" w:cs="Arial Narrow"/>
          <w:sz w:val="16"/>
          <w:szCs w:val="16"/>
        </w:rPr>
      </w:pPr>
      <w:r w:rsidRPr="00372ABA">
        <w:rPr>
          <w:rFonts w:ascii="Arial Narrow" w:eastAsia="Arial Narrow" w:hAnsi="Arial Narrow" w:cs="Arial Narrow"/>
          <w:sz w:val="16"/>
          <w:szCs w:val="16"/>
        </w:rPr>
        <w:t>LGP/JCQ</w:t>
      </w:r>
    </w:p>
    <w:p w14:paraId="4423ADE9" w14:textId="77777777" w:rsidR="00CA59A2" w:rsidRPr="00372ABA" w:rsidRDefault="00CA59A2" w:rsidP="00372ABA">
      <w:pPr>
        <w:spacing w:after="0" w:line="240" w:lineRule="auto"/>
        <w:contextualSpacing/>
        <w:rPr>
          <w:rFonts w:ascii="Arial Narrow" w:eastAsia="Arial Narrow" w:hAnsi="Arial Narrow" w:cs="Arial Narrow"/>
          <w:sz w:val="22"/>
          <w:szCs w:val="22"/>
        </w:rPr>
      </w:pPr>
    </w:p>
    <w:p w14:paraId="74AAB5F4" w14:textId="77777777" w:rsidR="001B5674" w:rsidRPr="00372ABA" w:rsidRDefault="001B5674" w:rsidP="00372ABA">
      <w:pPr>
        <w:spacing w:after="0" w:line="240" w:lineRule="auto"/>
        <w:contextualSpacing/>
        <w:rPr>
          <w:rFonts w:ascii="Arial Narrow" w:eastAsia="Arial Narrow" w:hAnsi="Arial Narrow" w:cs="Arial Narrow"/>
          <w:sz w:val="22"/>
          <w:szCs w:val="22"/>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sidRPr="00421B59">
        <w:rPr>
          <w:rFonts w:ascii="Arial Narrow" w:eastAsia="Arial Narrow" w:hAnsi="Arial Narrow" w:cs="Arial Narrow"/>
          <w:sz w:val="16"/>
          <w:szCs w:val="16"/>
        </w:rPr>
        <w:t xml:space="preserve"> </w:t>
      </w:r>
      <w:r w:rsidRPr="00421B59">
        <w:rPr>
          <w:rFonts w:ascii="Arial Narrow" w:eastAsia="Arial Narrow" w:hAnsi="Arial Narrow" w:cs="Arial Narrow"/>
          <w:sz w:val="16"/>
          <w:szCs w:val="16"/>
        </w:rPr>
        <w:tab/>
      </w:r>
      <w:r w:rsidR="00421B59" w:rsidRPr="00421B59">
        <w:rPr>
          <w:rFonts w:ascii="Arial Narrow" w:eastAsia="Arial Narrow" w:hAnsi="Arial Narrow" w:cs="Arial Narrow"/>
          <w:sz w:val="16"/>
          <w:szCs w:val="16"/>
        </w:rPr>
        <w:t xml:space="preserve">Denuncia remitida a esta Comisión mediante DOCUMENTO DE TRASLADO 106-2026-PS1/INDECOPI de fecha 17 de abril de 2026, recibida el 27 de abril de 2026</w:t>
      </w:r>
      <w:r w:rsidRPr="00421B5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