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D742305" w:rsidR="00CA59A2" w:rsidRPr="0026598E" w:rsidRDefault="00CA59A2" w:rsidP="00110B3F">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E2013" w:rsidRPr="00FE2013">
        <w:rPr>
          <w:rFonts w:ascii="Arial Narrow" w:eastAsia="Arial Narrow" w:hAnsi="Arial Narrow" w:cs="Arial Narrow"/>
          <w:b/>
          <w:bCs/>
          <w:color w:val="000000"/>
          <w:kern w:val="0"/>
          <w:sz w:val="22"/>
          <w:szCs w:val="22"/>
          <w:shd w:val="clear" w:color="auto" w:fill="FFFFFF"/>
          <w:lang w:eastAsia="es-PE"/>
          <w14:ligatures w14:val="none"/>
        </w:rPr>
        <w:t>304-2026/CC1</w:t>
      </w:r>
    </w:p>
    <w:p w14:paraId="7E5DC22B" w14:textId="6E9D0716" w:rsidR="00CA59A2" w:rsidRPr="0026598E" w:rsidRDefault="00CA59A2" w:rsidP="00110B3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26598E" w:rsidRDefault="00CA59A2" w:rsidP="00110B3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A723BA">
        <w:rPr>
          <w:rFonts w:ascii="Arial Narrow" w:eastAsia="Arial Narrow" w:hAnsi="Arial Narrow" w:cs="Arial Narrow"/>
          <w:b/>
          <w:color w:val="000000"/>
          <w:kern w:val="0"/>
          <w:sz w:val="22"/>
          <w:szCs w:val="22"/>
          <w:lang w:eastAsia="es-PE"/>
          <w14:ligatures w14:val="none"/>
        </w:rPr>
        <w:t>RÍMAC SEGUROS Y REASEGUROS S.A. (RÍMAC)</w:t>
      </w:r>
    </w:p>
    <w:p w14:paraId="022D2B94" w14:textId="77777777" w:rsidR="00CA59A2" w:rsidRPr="0026598E" w:rsidRDefault="00CA59A2" w:rsidP="00110B3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110B3F">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FE2013" w:rsidRDefault="00CA59A2" w:rsidP="00110B3F">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FE2013">
        <w:rPr>
          <w:rFonts w:ascii="Arial Narrow" w:eastAsia="Arial Narrow" w:hAnsi="Arial Narrow" w:cs="Arial Narrow"/>
          <w:b/>
          <w:color w:val="000000"/>
          <w:kern w:val="0"/>
          <w:sz w:val="22"/>
          <w:szCs w:val="22"/>
          <w:lang w:eastAsia="es-PE"/>
          <w14:ligatures w14:val="none"/>
        </w:rPr>
        <w:t>2</w:t>
      </w:r>
    </w:p>
    <w:p w14:paraId="5BA3A18D" w14:textId="77777777" w:rsidR="00CA59A2" w:rsidRPr="00FE2013" w:rsidRDefault="00CA59A2" w:rsidP="00110B3F">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4776A20F" w:rsidR="00CA59A2" w:rsidRPr="0026598E" w:rsidRDefault="00CA59A2" w:rsidP="00110B3F">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E2013">
        <w:rPr>
          <w:rFonts w:ascii="Arial Narrow" w:eastAsia="Arial Narrow" w:hAnsi="Arial Narrow" w:cs="Arial Narrow"/>
          <w:color w:val="000000"/>
          <w:kern w:val="0"/>
          <w:sz w:val="22"/>
          <w:szCs w:val="22"/>
          <w:shd w:val="clear" w:color="auto" w:fill="FFFFFF"/>
          <w:lang w:eastAsia="es-PE"/>
          <w14:ligatures w14:val="none"/>
        </w:rPr>
        <w:t xml:space="preserve">Lima, </w:t>
      </w:r>
      <w:r w:rsidR="00362E05">
        <w:rPr>
          <w:rFonts w:ascii="Arial Narrow" w:eastAsia="Arial Narrow" w:hAnsi="Arial Narrow" w:cs="Arial Narrow"/>
          <w:color w:val="000000"/>
          <w:kern w:val="0"/>
          <w:sz w:val="22"/>
          <w:szCs w:val="22"/>
          <w:shd w:val="clear" w:color="auto" w:fill="FFFFFF"/>
          <w:lang w:eastAsia="es-PE"/>
          <w14:ligatures w14:val="none"/>
        </w:rPr>
        <w:t xml:space="preserve">27 de febrero de 2026</w:t>
      </w:r>
      <w:r w:rsidRPr="00FE2013">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FE2013">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E2013">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110B3F">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110B3F">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49921180" w:rsidR="00CA59A2" w:rsidRPr="008A6A21" w:rsidRDefault="00CA59A2" w:rsidP="00110B3F">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B1A12">
        <w:rPr>
          <w:rFonts w:ascii="Arial Narrow" w:eastAsia="Arial Narrow" w:hAnsi="Arial Narrow" w:cs="Arial Narrow"/>
          <w:color w:val="000000"/>
          <w:kern w:val="0"/>
          <w:sz w:val="22"/>
          <w:szCs w:val="22"/>
          <w:lang w:val="es-ES" w:eastAsia="es-ES"/>
          <w14:ligatures w14:val="none"/>
        </w:rPr>
        <w:t xml:space="preserve">Mediante escrito del 28 de enero de 2026, el señor [APELLIDO] denunció a Rímac por presuntas infracciones a la Ley 29571, Código de Protección y Defensa del Consumidor (en adelante, Código), señalando lo siguiente:</w:t>
      </w:r>
      <w:r w:rsidR="001B1A12" w:rsidRPr="001B1A12">
        <w:rPr>
          <w:rFonts w:ascii="Arial Narrow" w:eastAsia="Arial Narrow" w:hAnsi="Arial Narrow" w:cs="Arial Narrow"/>
          <w:color w:val="000000"/>
          <w:kern w:val="0"/>
          <w:sz w:val="22"/>
          <w:szCs w:val="22"/>
          <w:lang w:val="es-ES" w:eastAsia="es-ES"/>
          <w14:ligatures w14:val="none"/>
        </w:rPr>
        <w:t/>
      </w:r>
      <w:r w:rsidRPr="001B1A12">
        <w:rPr>
          <w:rFonts w:ascii="Arial Narrow" w:eastAsia="Arial Narrow" w:hAnsi="Arial Narrow" w:cs="Arial Narrow"/>
          <w:color w:val="000000"/>
          <w:kern w:val="0"/>
          <w:sz w:val="22"/>
          <w:szCs w:val="22"/>
          <w:lang w:val="es-ES" w:eastAsia="es-ES"/>
          <w14:ligatures w14:val="none"/>
        </w:rPr>
        <w:t xml:space="preserve"/>
      </w:r>
      <w:r w:rsidR="001B1A12" w:rsidRPr="001B1A12">
        <w:rPr>
          <w:rFonts w:ascii="Arial Narrow" w:eastAsia="Arial Narrow" w:hAnsi="Arial Narrow" w:cs="Arial Narrow"/>
          <w:color w:val="000000"/>
          <w:kern w:val="0"/>
          <w:sz w:val="22"/>
          <w:szCs w:val="22"/>
          <w:lang w:val="es-ES" w:eastAsia="es-ES"/>
          <w14:ligatures w14:val="none"/>
        </w:rPr>
        <w:t/>
      </w:r>
      <w:r w:rsidRPr="001B1A12">
        <w:rPr>
          <w:rFonts w:ascii="Arial Narrow" w:eastAsia="Arial Narrow" w:hAnsi="Arial Narrow" w:cs="Arial Narrow"/>
          <w:color w:val="000000"/>
          <w:kern w:val="0"/>
          <w:sz w:val="22"/>
          <w:szCs w:val="22"/>
          <w:lang w:val="es-ES" w:eastAsia="es-ES"/>
          <w14:ligatures w14:val="none"/>
        </w:rPr>
        <w:t xml:space="preserve"/>
      </w:r>
      <w:r w:rsidR="00B73C21">
        <w:rPr>
          <w:rFonts w:ascii="Arial Narrow" w:eastAsia="Arial Narrow" w:hAnsi="Arial Narrow" w:cs="Arial Narrow"/>
          <w:color w:val="000000"/>
          <w:kern w:val="0"/>
          <w:sz w:val="22"/>
          <w:szCs w:val="22"/>
          <w:lang w:val="es-ES" w:eastAsia="es-ES"/>
          <w14:ligatures w14:val="none"/>
        </w:rPr>
        <w:t/>
      </w:r>
      <w:r w:rsidR="00996DC2" w:rsidRPr="001B1A12">
        <w:rPr>
          <w:rFonts w:ascii="Arial Narrow" w:eastAsia="Arial Narrow" w:hAnsi="Arial Narrow" w:cs="Arial Narrow"/>
          <w:kern w:val="0"/>
          <w14:ligatures w14:val="none"/>
          <w:sz w:val="22"/>
          <w:szCs w:val="22"/>
        </w:rPr>
        <w:t/>
      </w:r>
      <w:r w:rsidRPr="001B1A12">
        <w:rPr>
          <w:rFonts w:ascii="Arial Narrow" w:eastAsia="Arial Narrow" w:hAnsi="Arial Narrow" w:cs="Arial Narrow"/>
          <w:kern w:val="0"/>
          <w14:ligatures w14:val="none"/>
          <w:sz w:val="22"/>
          <w:szCs w:val="22"/>
        </w:rPr>
        <w:t xml:space="preserve"/>
      </w:r>
      <w:r w:rsidR="001B1A12" w:rsidRPr="001B1A12">
        <w:rPr>
          <w:rFonts w:ascii="Arial Narrow" w:eastAsia="Arial Narrow" w:hAnsi="Arial Narrow" w:cs="Arial Narrow"/>
          <w:kern w:val="0"/>
          <w14:ligatures w14:val="none"/>
          <w:sz w:val="22"/>
          <w:szCs w:val="22"/>
        </w:rPr>
        <w:t xml:space="preserve"/>
      </w:r>
      <w:r w:rsidRPr="001B1A12">
        <w:rPr>
          <w:rFonts w:ascii="Arial Narrow" w:eastAsia="Arial Narrow" w:hAnsi="Arial Narrow" w:cs="Arial Narrow"/>
          <w:kern w:val="0"/>
          <w14:ligatures w14:val="none"/>
          <w:sz w:val="22"/>
          <w:szCs w:val="22"/>
        </w:rPr>
        <w:t/>
      </w:r>
      <w:r w:rsidRPr="001B1A1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8A6A21">
        <w:rPr>
          <w:rFonts w:ascii="Arial Narrow" w:eastAsia="Arial Narrow" w:hAnsi="Arial Narrow" w:cs="Arial Narrow"/>
          <w:color w:val="000000"/>
          <w:kern w:val="0"/>
          <w:sz w:val="22"/>
          <w:szCs w:val="22"/>
          <w:lang w:val="es-ES" w:eastAsia="es-ES"/>
          <w14:ligatures w14:val="none"/>
        </w:rPr>
        <w:t/>
      </w:r>
      <w:r w:rsidRPr="008A6A2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A6A21">
        <w:rPr>
          <w:rFonts w:ascii="Arial Narrow" w:eastAsia="Arial Narrow" w:hAnsi="Arial Narrow" w:cs="Arial Narrow"/>
          <w:color w:val="000000"/>
          <w:kern w:val="0"/>
          <w:sz w:val="22"/>
          <w:szCs w:val="22"/>
          <w:lang w:val="es-ES" w:eastAsia="es-ES"/>
          <w14:ligatures w14:val="none"/>
        </w:rPr>
        <w:t xml:space="preserve"/>
      </w:r>
      <w:r w:rsidRPr="008A6A21">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8A6A21" w:rsidRDefault="00CA59A2" w:rsidP="00110B3F">
      <w:pPr>
        <w:spacing w:after="0" w:line="240" w:lineRule="auto"/>
        <w:jc w:val="both"/>
        <w:rPr>
          <w:rFonts w:ascii="Arial Narrow" w:eastAsia="Arial Narrow" w:hAnsi="Arial Narrow" w:cs="Arial Narrow"/>
          <w:color w:val="000000"/>
          <w:kern w:val="0"/>
          <w:sz w:val="22"/>
          <w:szCs w:val="22"/>
          <w:lang w:eastAsia="es-ES"/>
          <w14:ligatures w14:val="none"/>
        </w:rPr>
      </w:pPr>
    </w:p>
    <w:p w14:paraId="3A50F201" w14:textId="7F0F5CF0"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Adquirió el Seguro de Vida Ley</w:t>
      </w:r>
      <w:r w:rsidR="001207C8" w:rsidRPr="008A6A21">
        <w:rPr>
          <w:rFonts w:ascii="Arial Narrow" w:eastAsia="Arial Narrow" w:hAnsi="Arial Narrow" w:cs="Arial Narrow"/>
          <w:color w:val="000000"/>
          <w:kern w:val="0"/>
          <w:sz w:val="22"/>
          <w:szCs w:val="22"/>
          <w:lang w:eastAsia="es-ES"/>
          <w14:ligatures w14:val="none"/>
        </w:rPr>
        <w:t xml:space="preserve"> – Póliza </w:t>
      </w:r>
      <w:r w:rsidR="001207C8" w:rsidRPr="008A6A21">
        <w:rPr>
          <w:rFonts w:ascii="Arial Narrow" w:eastAsia="Arial Narrow" w:hAnsi="Arial Narrow" w:cs="Arial Narrow"/>
          <w:color w:val="000000"/>
          <w:kern w:val="0"/>
          <w:sz w:val="22"/>
          <w:szCs w:val="22"/>
          <w:lang w:val="es-ES" w:eastAsia="es-ES"/>
          <w14:ligatures w14:val="none"/>
        </w:rPr>
        <w:t/>
      </w:r>
      <w:r w:rsidR="001207C8" w:rsidRPr="008A6A21">
        <w:rPr>
          <w:rFonts w:ascii="Arial Narrow" w:eastAsia="Arial Narrow" w:hAnsi="Arial Narrow" w:cs="Arial Narrow"/>
          <w:color w:val="000000"/>
          <w:kern w:val="0"/>
          <w:sz w:val="22"/>
          <w:szCs w:val="22"/>
          <w:lang w:eastAsia="es-ES"/>
          <w14:ligatures w14:val="none"/>
        </w:rPr>
        <w:t>4315-00264639 (en adelante, Seguro de Vida Ley)</w:t>
      </w:r>
      <w:r w:rsidRPr="008A6A21">
        <w:rPr>
          <w:rFonts w:ascii="Arial Narrow" w:eastAsia="Arial Narrow" w:hAnsi="Arial Narrow" w:cs="Arial Narrow"/>
          <w:color w:val="000000"/>
          <w:kern w:val="0"/>
          <w:sz w:val="22"/>
          <w:szCs w:val="22"/>
          <w:lang w:eastAsia="es-ES"/>
          <w14:ligatures w14:val="none"/>
        </w:rPr>
        <w:t xml:space="preserve">, emitida por </w:t>
      </w:r>
      <w:r w:rsidR="001207C8" w:rsidRPr="008A6A21">
        <w:rPr>
          <w:rFonts w:ascii="Arial Narrow" w:eastAsia="Arial Narrow" w:hAnsi="Arial Narrow" w:cs="Arial Narrow"/>
          <w:color w:val="000000"/>
          <w:kern w:val="0"/>
          <w:sz w:val="22"/>
          <w:szCs w:val="22"/>
          <w:lang w:val="es-ES" w:eastAsia="es-ES"/>
          <w14:ligatures w14:val="none"/>
        </w:rPr>
        <w:t xml:space="preserve">Rímac </w:t>
      </w:r>
      <w:r w:rsidRPr="008A6A21">
        <w:rPr>
          <w:rFonts w:ascii="Arial Narrow" w:eastAsia="Arial Narrow" w:hAnsi="Arial Narrow" w:cs="Arial Narrow"/>
          <w:color w:val="000000"/>
          <w:kern w:val="0"/>
          <w:sz w:val="22"/>
          <w:szCs w:val="22"/>
          <w:lang w:eastAsia="es-ES"/>
          <w14:ligatures w14:val="none"/>
        </w:rPr>
        <w:t>el 30 de diciembre de 2020</w:t>
      </w:r>
      <w:r w:rsidR="00B87C4A" w:rsidRPr="008A6A21">
        <w:rPr>
          <w:rFonts w:ascii="Arial Narrow" w:eastAsia="Arial Narrow" w:hAnsi="Arial Narrow" w:cs="Arial Narrow"/>
          <w:color w:val="000000"/>
          <w:kern w:val="0"/>
          <w:sz w:val="22"/>
          <w:szCs w:val="22"/>
          <w:lang w:eastAsia="es-ES"/>
          <w14:ligatures w14:val="none"/>
        </w:rPr>
        <w:t xml:space="preserve"> y contratada por su empleador en el marco de una relación laboral</w:t>
      </w:r>
      <w:r w:rsidRPr="008A6A21">
        <w:rPr>
          <w:rFonts w:ascii="Arial Narrow" w:eastAsia="Arial Narrow" w:hAnsi="Arial Narrow" w:cs="Arial Narrow"/>
          <w:color w:val="000000"/>
          <w:kern w:val="0"/>
          <w:sz w:val="22"/>
          <w:szCs w:val="22"/>
          <w:lang w:eastAsia="es-ES"/>
          <w14:ligatures w14:val="none"/>
        </w:rPr>
        <w:t xml:space="preserve">, con inicio de vigencia el 1 de enero de 2021. </w:t>
      </w:r>
    </w:p>
    <w:p w14:paraId="2CDDAE4A" w14:textId="77777777" w:rsidR="00B87C4A" w:rsidRPr="008A6A21" w:rsidRDefault="00B87C4A" w:rsidP="00110B3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50EBD16" w14:textId="6280E821"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El 17 de agosto de 2021, sufrió un Accidente Cerebro Vascular (</w:t>
      </w:r>
      <w:r w:rsidR="00B87C4A" w:rsidRPr="008A6A21">
        <w:rPr>
          <w:rFonts w:ascii="Arial Narrow" w:eastAsia="Arial Narrow" w:hAnsi="Arial Narrow" w:cs="Arial Narrow"/>
          <w:color w:val="000000"/>
          <w:kern w:val="0"/>
          <w:sz w:val="22"/>
          <w:szCs w:val="22"/>
          <w:lang w:eastAsia="es-ES"/>
          <w14:ligatures w14:val="none"/>
        </w:rPr>
        <w:t xml:space="preserve">en adelante, </w:t>
      </w:r>
      <w:r w:rsidRPr="008A6A21">
        <w:rPr>
          <w:rFonts w:ascii="Arial Narrow" w:eastAsia="Arial Narrow" w:hAnsi="Arial Narrow" w:cs="Arial Narrow"/>
          <w:color w:val="000000"/>
          <w:kern w:val="0"/>
          <w:sz w:val="22"/>
          <w:szCs w:val="22"/>
          <w:lang w:eastAsia="es-ES"/>
          <w14:ligatures w14:val="none"/>
        </w:rPr>
        <w:t xml:space="preserve">ACV) que le generó </w:t>
      </w:r>
      <w:r w:rsidR="00583403" w:rsidRPr="008A6A21">
        <w:rPr>
          <w:rFonts w:ascii="Arial Narrow" w:eastAsia="Arial Narrow" w:hAnsi="Arial Narrow" w:cs="Arial Narrow"/>
          <w:color w:val="000000"/>
          <w:kern w:val="0"/>
          <w:sz w:val="22"/>
          <w:szCs w:val="22"/>
          <w:lang w:eastAsia="es-ES"/>
          <w14:ligatures w14:val="none"/>
        </w:rPr>
        <w:t xml:space="preserve">una invalidez total y permanente, </w:t>
      </w:r>
      <w:r w:rsidRPr="008A6A21">
        <w:rPr>
          <w:rFonts w:ascii="Arial Narrow" w:eastAsia="Arial Narrow" w:hAnsi="Arial Narrow" w:cs="Arial Narrow"/>
          <w:color w:val="000000"/>
          <w:kern w:val="0"/>
          <w:sz w:val="22"/>
          <w:szCs w:val="22"/>
          <w:lang w:eastAsia="es-ES"/>
          <w14:ligatures w14:val="none"/>
        </w:rPr>
        <w:t>condición que fue acreditada mediante evaluación médica realizada por el Comité Médico de la</w:t>
      </w:r>
      <w:r w:rsidR="00583403" w:rsidRPr="008A6A21">
        <w:rPr>
          <w:rFonts w:ascii="Arial Narrow" w:eastAsia="Arial Narrow" w:hAnsi="Arial Narrow" w:cs="Arial Narrow"/>
          <w:color w:val="000000"/>
          <w:kern w:val="0"/>
          <w:sz w:val="22"/>
          <w:szCs w:val="22"/>
          <w:lang w:eastAsia="es-ES"/>
          <w14:ligatures w14:val="none"/>
        </w:rPr>
        <w:t>s</w:t>
      </w:r>
      <w:r w:rsidRPr="008A6A21">
        <w:rPr>
          <w:rFonts w:ascii="Arial Narrow" w:eastAsia="Arial Narrow" w:hAnsi="Arial Narrow" w:cs="Arial Narrow"/>
          <w:color w:val="000000"/>
          <w:kern w:val="0"/>
          <w:sz w:val="22"/>
          <w:szCs w:val="22"/>
          <w:lang w:eastAsia="es-ES"/>
          <w14:ligatures w14:val="none"/>
        </w:rPr>
        <w:t xml:space="preserve"> </w:t>
      </w:r>
      <w:r w:rsidR="00583403" w:rsidRPr="008A6A21">
        <w:rPr>
          <w:rFonts w:ascii="Arial Narrow" w:eastAsia="Arial Narrow" w:hAnsi="Arial Narrow" w:cs="Arial Narrow"/>
          <w:color w:val="000000"/>
          <w:kern w:val="0"/>
          <w:sz w:val="22"/>
          <w:szCs w:val="22"/>
          <w:lang w:eastAsia="es-ES"/>
          <w14:ligatures w14:val="none"/>
        </w:rPr>
        <w:t xml:space="preserve">Administradoras de Fondos de Pensiones </w:t>
      </w:r>
      <w:r w:rsidRPr="008A6A21">
        <w:rPr>
          <w:rFonts w:ascii="Arial Narrow" w:eastAsia="Arial Narrow" w:hAnsi="Arial Narrow" w:cs="Arial Narrow"/>
          <w:color w:val="000000"/>
          <w:kern w:val="0"/>
          <w:sz w:val="22"/>
          <w:szCs w:val="22"/>
          <w:lang w:eastAsia="es-ES"/>
          <w14:ligatures w14:val="none"/>
        </w:rPr>
        <w:t>(</w:t>
      </w:r>
      <w:r w:rsidR="00B87C4A" w:rsidRPr="008A6A21">
        <w:rPr>
          <w:rFonts w:ascii="Arial Narrow" w:eastAsia="Arial Narrow" w:hAnsi="Arial Narrow" w:cs="Arial Narrow"/>
          <w:color w:val="000000"/>
          <w:kern w:val="0"/>
          <w:sz w:val="22"/>
          <w:szCs w:val="22"/>
          <w:lang w:eastAsia="es-ES"/>
          <w14:ligatures w14:val="none"/>
        </w:rPr>
        <w:t xml:space="preserve">en adelante, </w:t>
      </w:r>
      <w:r w:rsidRPr="008A6A21">
        <w:rPr>
          <w:rFonts w:ascii="Arial Narrow" w:eastAsia="Arial Narrow" w:hAnsi="Arial Narrow" w:cs="Arial Narrow"/>
          <w:color w:val="000000"/>
          <w:kern w:val="0"/>
          <w:sz w:val="22"/>
          <w:szCs w:val="22"/>
          <w:lang w:eastAsia="es-ES"/>
          <w14:ligatures w14:val="none"/>
        </w:rPr>
        <w:t xml:space="preserve">COMAFP), </w:t>
      </w:r>
      <w:r w:rsidR="00B87C4A" w:rsidRPr="008A6A21">
        <w:rPr>
          <w:rFonts w:ascii="Arial Narrow" w:eastAsia="Arial Narrow" w:hAnsi="Arial Narrow" w:cs="Arial Narrow"/>
          <w:color w:val="000000"/>
          <w:kern w:val="0"/>
          <w:sz w:val="22"/>
          <w:szCs w:val="22"/>
          <w:lang w:eastAsia="es-ES"/>
          <w14:ligatures w14:val="none"/>
        </w:rPr>
        <w:t>mediante</w:t>
      </w:r>
      <w:r w:rsidRPr="008A6A21">
        <w:rPr>
          <w:rFonts w:ascii="Arial Narrow" w:eastAsia="Arial Narrow" w:hAnsi="Arial Narrow" w:cs="Arial Narrow"/>
          <w:color w:val="000000"/>
          <w:kern w:val="0"/>
          <w:sz w:val="22"/>
          <w:szCs w:val="22"/>
          <w:lang w:eastAsia="es-ES"/>
          <w14:ligatures w14:val="none"/>
        </w:rPr>
        <w:t xml:space="preserve"> el dictamen de evaluación 00894-2022, emitido el 30 de mayo de 2022. Dicha condición fue determinada como irreversible e incapacitante para el desarrollo de cualquier actividad laboral.</w:t>
      </w:r>
    </w:p>
    <w:p w14:paraId="2284DF40" w14:textId="77777777" w:rsidR="0028646A" w:rsidRPr="008A6A21" w:rsidRDefault="0028646A" w:rsidP="00110B3F">
      <w:pPr>
        <w:spacing w:after="0" w:line="240" w:lineRule="auto"/>
        <w:jc w:val="both"/>
        <w:rPr>
          <w:rFonts w:ascii="Arial Narrow" w:eastAsia="Arial Narrow" w:hAnsi="Arial Narrow" w:cs="Arial Narrow"/>
          <w:color w:val="000000"/>
          <w:kern w:val="0"/>
          <w:sz w:val="22"/>
          <w:szCs w:val="22"/>
          <w:lang w:eastAsia="es-ES"/>
          <w14:ligatures w14:val="none"/>
        </w:rPr>
      </w:pPr>
    </w:p>
    <w:p w14:paraId="5E757044" w14:textId="48793272"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La póliza contratada especificaba, entre sus coberturas</w:t>
      </w:r>
      <w:r w:rsidR="00583403" w:rsidRPr="008A6A21">
        <w:rPr>
          <w:rFonts w:ascii="Arial Narrow" w:eastAsia="Arial Narrow" w:hAnsi="Arial Narrow" w:cs="Arial Narrow"/>
          <w:color w:val="000000"/>
          <w:kern w:val="0"/>
          <w:sz w:val="22"/>
          <w:szCs w:val="22"/>
          <w:lang w:eastAsia="es-ES"/>
          <w14:ligatures w14:val="none"/>
        </w:rPr>
        <w:t xml:space="preserve">, la invalidez total y permanente, </w:t>
      </w:r>
      <w:r w:rsidRPr="008A6A21">
        <w:rPr>
          <w:rFonts w:ascii="Arial Narrow" w:eastAsia="Arial Narrow" w:hAnsi="Arial Narrow" w:cs="Arial Narrow"/>
          <w:color w:val="000000"/>
          <w:kern w:val="0"/>
          <w:sz w:val="22"/>
          <w:szCs w:val="22"/>
          <w:lang w:eastAsia="es-ES"/>
          <w14:ligatures w14:val="none"/>
        </w:rPr>
        <w:t xml:space="preserve">que incluye un pago equivalente a </w:t>
      </w:r>
      <w:r w:rsidR="007137BE">
        <w:rPr>
          <w:rFonts w:ascii="Arial Narrow" w:eastAsia="Arial Narrow" w:hAnsi="Arial Narrow" w:cs="Arial Narrow"/>
          <w:color w:val="000000"/>
          <w:kern w:val="0"/>
          <w:sz w:val="22"/>
          <w:szCs w:val="22"/>
          <w:lang w:eastAsia="es-ES"/>
          <w14:ligatures w14:val="none"/>
        </w:rPr>
        <w:t>treinta y dos (</w:t>
      </w:r>
      <w:r w:rsidRPr="008A6A21">
        <w:rPr>
          <w:rFonts w:ascii="Arial Narrow" w:eastAsia="Arial Narrow" w:hAnsi="Arial Narrow" w:cs="Arial Narrow"/>
          <w:color w:val="000000"/>
          <w:kern w:val="0"/>
          <w:sz w:val="22"/>
          <w:szCs w:val="22"/>
          <w:lang w:eastAsia="es-ES"/>
          <w14:ligatures w14:val="none"/>
        </w:rPr>
        <w:t>32</w:t>
      </w:r>
      <w:r w:rsidR="007137BE">
        <w:rPr>
          <w:rFonts w:ascii="Arial Narrow" w:eastAsia="Arial Narrow" w:hAnsi="Arial Narrow" w:cs="Arial Narrow"/>
          <w:color w:val="000000"/>
          <w:kern w:val="0"/>
          <w:sz w:val="22"/>
          <w:szCs w:val="22"/>
          <w:lang w:eastAsia="es-ES"/>
          <w14:ligatures w14:val="none"/>
        </w:rPr>
        <w:t>)</w:t>
      </w:r>
      <w:r w:rsidRPr="008A6A21">
        <w:rPr>
          <w:rFonts w:ascii="Arial Narrow" w:eastAsia="Arial Narrow" w:hAnsi="Arial Narrow" w:cs="Arial Narrow"/>
          <w:color w:val="000000"/>
          <w:kern w:val="0"/>
          <w:sz w:val="22"/>
          <w:szCs w:val="22"/>
          <w:lang w:eastAsia="es-ES"/>
          <w14:ligatures w14:val="none"/>
        </w:rPr>
        <w:t xml:space="preserve"> remuneraciones, así como una cobertura adicional por ACV, que contemplaba un pago adicional de </w:t>
      </w:r>
      <w:r w:rsidR="007137BE">
        <w:rPr>
          <w:rFonts w:ascii="Arial Narrow" w:eastAsia="Arial Narrow" w:hAnsi="Arial Narrow" w:cs="Arial Narrow"/>
          <w:color w:val="000000"/>
          <w:kern w:val="0"/>
          <w:sz w:val="22"/>
          <w:szCs w:val="22"/>
          <w:lang w:eastAsia="es-ES"/>
          <w14:ligatures w14:val="none"/>
        </w:rPr>
        <w:t>cinco (</w:t>
      </w:r>
      <w:r w:rsidRPr="008A6A21">
        <w:rPr>
          <w:rFonts w:ascii="Arial Narrow" w:eastAsia="Arial Narrow" w:hAnsi="Arial Narrow" w:cs="Arial Narrow"/>
          <w:color w:val="000000"/>
          <w:kern w:val="0"/>
          <w:sz w:val="22"/>
          <w:szCs w:val="22"/>
          <w:lang w:eastAsia="es-ES"/>
          <w14:ligatures w14:val="none"/>
        </w:rPr>
        <w:t>5</w:t>
      </w:r>
      <w:r w:rsidR="007137BE">
        <w:rPr>
          <w:rFonts w:ascii="Arial Narrow" w:eastAsia="Arial Narrow" w:hAnsi="Arial Narrow" w:cs="Arial Narrow"/>
          <w:color w:val="000000"/>
          <w:kern w:val="0"/>
          <w:sz w:val="22"/>
          <w:szCs w:val="22"/>
          <w:lang w:eastAsia="es-ES"/>
          <w14:ligatures w14:val="none"/>
        </w:rPr>
        <w:t>)</w:t>
      </w:r>
      <w:r w:rsidRPr="008A6A21">
        <w:rPr>
          <w:rFonts w:ascii="Arial Narrow" w:eastAsia="Arial Narrow" w:hAnsi="Arial Narrow" w:cs="Arial Narrow"/>
          <w:color w:val="000000"/>
          <w:kern w:val="0"/>
          <w:sz w:val="22"/>
          <w:szCs w:val="22"/>
          <w:lang w:eastAsia="es-ES"/>
          <w14:ligatures w14:val="none"/>
        </w:rPr>
        <w:t xml:space="preserve"> remuneraciones. Esta </w:t>
      </w:r>
      <w:r w:rsidR="00583403" w:rsidRPr="008A6A21">
        <w:rPr>
          <w:rFonts w:ascii="Arial Narrow" w:eastAsia="Arial Narrow" w:hAnsi="Arial Narrow" w:cs="Arial Narrow"/>
          <w:color w:val="000000"/>
          <w:kern w:val="0"/>
          <w:sz w:val="22"/>
          <w:szCs w:val="22"/>
          <w:lang w:eastAsia="es-ES"/>
          <w14:ligatures w14:val="none"/>
        </w:rPr>
        <w:t>cobertura adicional era complementaria y no excluía la cobertura principal por invalidez total y permanente.</w:t>
      </w:r>
    </w:p>
    <w:p w14:paraId="5A60CE9F" w14:textId="77777777" w:rsidR="0028646A" w:rsidRPr="008A6A21" w:rsidRDefault="0028646A" w:rsidP="00110B3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E39582" w14:textId="052F0BF7"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21 de noviembre de 2025, </w:t>
      </w:r>
      <w:r w:rsidR="00B66292">
        <w:rPr>
          <w:rFonts w:ascii="Arial Narrow" w:eastAsia="Arial Narrow" w:hAnsi="Arial Narrow" w:cs="Arial Narrow"/>
          <w:color w:val="000000"/>
          <w:kern w:val="0"/>
          <w:sz w:val="22"/>
          <w:szCs w:val="22"/>
          <w:lang w:eastAsia="es-ES"/>
          <w14:ligatures w14:val="none"/>
        </w:rPr>
        <w:t>solicitó</w:t>
      </w:r>
      <w:r w:rsidRPr="008A6A21">
        <w:rPr>
          <w:rFonts w:ascii="Arial Narrow" w:eastAsia="Arial Narrow" w:hAnsi="Arial Narrow" w:cs="Arial Narrow"/>
          <w:color w:val="000000"/>
          <w:kern w:val="0"/>
          <w:sz w:val="22"/>
          <w:szCs w:val="22"/>
          <w:lang w:eastAsia="es-ES"/>
          <w14:ligatures w14:val="none"/>
        </w:rPr>
        <w:t xml:space="preserve"> </w:t>
      </w:r>
      <w:r w:rsidR="008F720F" w:rsidRPr="008A6A21">
        <w:rPr>
          <w:rFonts w:ascii="Arial Narrow" w:eastAsia="Arial Narrow" w:hAnsi="Arial Narrow" w:cs="Arial Narrow"/>
          <w:color w:val="000000"/>
          <w:kern w:val="0"/>
          <w:sz w:val="22"/>
          <w:szCs w:val="22"/>
          <w:lang w:eastAsia="es-ES"/>
          <w14:ligatures w14:val="none"/>
        </w:rPr>
        <w:t xml:space="preserve">a </w:t>
      </w:r>
      <w:r w:rsidR="008F720F" w:rsidRPr="008A6A21">
        <w:rPr>
          <w:rFonts w:ascii="Arial Narrow" w:eastAsia="Arial Narrow" w:hAnsi="Arial Narrow" w:cs="Arial Narrow"/>
          <w:color w:val="000000"/>
          <w:kern w:val="0"/>
          <w:sz w:val="22"/>
          <w:szCs w:val="22"/>
          <w:lang w:val="es-ES" w:eastAsia="es-ES"/>
          <w14:ligatures w14:val="none"/>
        </w:rPr>
        <w:t xml:space="preserve">Rímac </w:t>
      </w:r>
      <w:r w:rsidR="008F720F" w:rsidRPr="008A6A21">
        <w:rPr>
          <w:rFonts w:ascii="Arial Narrow" w:eastAsia="Arial Narrow" w:hAnsi="Arial Narrow" w:cs="Arial Narrow"/>
          <w:color w:val="000000"/>
          <w:kern w:val="0"/>
          <w:sz w:val="22"/>
          <w:szCs w:val="22"/>
          <w:lang w:eastAsia="es-ES"/>
          <w14:ligatures w14:val="none"/>
        </w:rPr>
        <w:t>el otorgamiento de cobertura del Seguro de Vida Ley</w:t>
      </w:r>
      <w:r w:rsidRPr="008A6A21">
        <w:rPr>
          <w:rFonts w:ascii="Arial Narrow" w:eastAsia="Arial Narrow" w:hAnsi="Arial Narrow" w:cs="Arial Narrow"/>
          <w:color w:val="000000"/>
          <w:kern w:val="0"/>
          <w:sz w:val="22"/>
          <w:szCs w:val="22"/>
          <w:lang w:eastAsia="es-ES"/>
          <w14:ligatures w14:val="none"/>
        </w:rPr>
        <w:t xml:space="preserve">, completando el formulario correspondiente, el cual le fue entregado por los funcionarios de la </w:t>
      </w:r>
      <w:r w:rsidR="008F720F" w:rsidRPr="008A6A21">
        <w:rPr>
          <w:rFonts w:ascii="Arial Narrow" w:eastAsia="Arial Narrow" w:hAnsi="Arial Narrow" w:cs="Arial Narrow"/>
          <w:color w:val="000000"/>
          <w:kern w:val="0"/>
          <w:sz w:val="22"/>
          <w:szCs w:val="22"/>
          <w:lang w:eastAsia="es-ES"/>
          <w14:ligatures w14:val="none"/>
        </w:rPr>
        <w:t xml:space="preserve">compañía </w:t>
      </w:r>
      <w:r w:rsidRPr="008A6A21">
        <w:rPr>
          <w:rFonts w:ascii="Arial Narrow" w:eastAsia="Arial Narrow" w:hAnsi="Arial Narrow" w:cs="Arial Narrow"/>
          <w:color w:val="000000"/>
          <w:kern w:val="0"/>
          <w:sz w:val="22"/>
          <w:szCs w:val="22"/>
          <w:lang w:eastAsia="es-ES"/>
          <w14:ligatures w14:val="none"/>
        </w:rPr>
        <w:t>aseguradora para iniciar el trámite</w:t>
      </w:r>
      <w:r w:rsidR="008F720F" w:rsidRPr="008A6A21">
        <w:rPr>
          <w:rFonts w:ascii="Arial Narrow" w:eastAsia="Arial Narrow" w:hAnsi="Arial Narrow" w:cs="Arial Narrow"/>
          <w:color w:val="000000"/>
          <w:kern w:val="0"/>
          <w:sz w:val="22"/>
          <w:szCs w:val="22"/>
          <w:lang w:eastAsia="es-ES"/>
          <w14:ligatures w14:val="none"/>
        </w:rPr>
        <w:t xml:space="preserve"> correspondiente</w:t>
      </w:r>
      <w:r w:rsidRPr="008A6A21">
        <w:rPr>
          <w:rFonts w:ascii="Arial Narrow" w:eastAsia="Arial Narrow" w:hAnsi="Arial Narrow" w:cs="Arial Narrow"/>
          <w:color w:val="000000"/>
          <w:kern w:val="0"/>
          <w:sz w:val="22"/>
          <w:szCs w:val="22"/>
          <w:lang w:eastAsia="es-ES"/>
          <w14:ligatures w14:val="none"/>
        </w:rPr>
        <w:t>.</w:t>
      </w:r>
    </w:p>
    <w:p w14:paraId="15848AFF" w14:textId="77777777" w:rsidR="0016076B" w:rsidRPr="008A6A21" w:rsidRDefault="0016076B" w:rsidP="00110B3F">
      <w:pPr>
        <w:pStyle w:val="Prrafodelista"/>
        <w:spacing w:line="240" w:lineRule="auto"/>
        <w:rPr>
          <w:rFonts w:ascii="Arial Narrow" w:eastAsia="Arial Narrow" w:hAnsi="Arial Narrow" w:cs="Arial Narrow"/>
          <w:color w:val="000000"/>
          <w:kern w:val="0"/>
          <w:sz w:val="22"/>
          <w:szCs w:val="22"/>
          <w:lang w:eastAsia="es-ES"/>
          <w14:ligatures w14:val="none"/>
        </w:rPr>
      </w:pPr>
    </w:p>
    <w:p w14:paraId="532CC786" w14:textId="2D240688" w:rsidR="0016076B" w:rsidRPr="008A6A21" w:rsidRDefault="0016076B"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1 de diciembre de 2025, acudió a las oficinas de atención al cliente </w:t>
      </w:r>
      <w:r w:rsidRPr="008A6A21">
        <w:rPr>
          <w:rFonts w:ascii="Arial Narrow" w:eastAsia="Arial Narrow" w:hAnsi="Arial Narrow" w:cs="Arial Narrow"/>
          <w:color w:val="000000"/>
          <w:kern w:val="0"/>
          <w:sz w:val="22"/>
          <w:szCs w:val="22"/>
          <w:lang w:val="es-ES" w:eastAsia="es-ES"/>
          <w14:ligatures w14:val="none"/>
        </w:rPr>
        <w:t>Rímac</w:t>
      </w:r>
      <w:r w:rsidRPr="008A6A21">
        <w:rPr>
          <w:rFonts w:ascii="Arial Narrow" w:eastAsia="Arial Narrow" w:hAnsi="Arial Narrow" w:cs="Arial Narrow"/>
          <w:color w:val="000000"/>
          <w:kern w:val="0"/>
          <w:sz w:val="22"/>
          <w:szCs w:val="22"/>
          <w:lang w:eastAsia="es-ES"/>
          <w14:ligatures w14:val="none"/>
        </w:rPr>
        <w:t>, con el propósito de completar la solicitud de afiliación para el abono de la indemnización correspondiente al Seguro de Vida Ley.</w:t>
      </w:r>
    </w:p>
    <w:p w14:paraId="639BFE11" w14:textId="77777777" w:rsidR="0028646A" w:rsidRPr="008A6A21" w:rsidRDefault="0028646A" w:rsidP="00110B3F">
      <w:pPr>
        <w:spacing w:after="0" w:line="240" w:lineRule="auto"/>
        <w:jc w:val="both"/>
        <w:rPr>
          <w:rFonts w:ascii="Arial Narrow" w:eastAsia="Arial Narrow" w:hAnsi="Arial Narrow" w:cs="Arial Narrow"/>
          <w:color w:val="000000"/>
          <w:kern w:val="0"/>
          <w:sz w:val="22"/>
          <w:szCs w:val="22"/>
          <w:lang w:eastAsia="es-ES"/>
          <w14:ligatures w14:val="none"/>
        </w:rPr>
      </w:pPr>
    </w:p>
    <w:p w14:paraId="3A596747" w14:textId="754446D0"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12 de diciembre de 2025, </w:t>
      </w:r>
      <w:r w:rsidR="008F720F" w:rsidRPr="008A6A21">
        <w:rPr>
          <w:rFonts w:ascii="Arial Narrow" w:eastAsia="Arial Narrow" w:hAnsi="Arial Narrow" w:cs="Arial Narrow"/>
          <w:color w:val="000000"/>
          <w:kern w:val="0"/>
          <w:sz w:val="22"/>
          <w:szCs w:val="22"/>
          <w:lang w:val="es-ES" w:eastAsia="es-ES"/>
          <w14:ligatures w14:val="none"/>
        </w:rPr>
        <w:t>Rímac</w:t>
      </w:r>
      <w:r w:rsidR="008F720F"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 xml:space="preserve">le envió una carta informando el rechazo de su solicitud </w:t>
      </w:r>
      <w:r w:rsidR="001F19B1" w:rsidRPr="008A6A21">
        <w:rPr>
          <w:rFonts w:ascii="Arial Narrow" w:eastAsia="Arial Narrow" w:hAnsi="Arial Narrow" w:cs="Arial Narrow"/>
          <w:color w:val="000000"/>
          <w:kern w:val="0"/>
          <w:sz w:val="22"/>
          <w:szCs w:val="22"/>
          <w:lang w:eastAsia="es-ES"/>
          <w14:ligatures w14:val="none"/>
        </w:rPr>
        <w:t>de otorgamiento de cobertura</w:t>
      </w:r>
      <w:r w:rsidRPr="008A6A21">
        <w:rPr>
          <w:rFonts w:ascii="Arial Narrow" w:eastAsia="Arial Narrow" w:hAnsi="Arial Narrow" w:cs="Arial Narrow"/>
          <w:color w:val="000000"/>
          <w:kern w:val="0"/>
          <w:sz w:val="22"/>
          <w:szCs w:val="22"/>
          <w:lang w:eastAsia="es-ES"/>
          <w14:ligatures w14:val="none"/>
        </w:rPr>
        <w:t xml:space="preserve"> del </w:t>
      </w:r>
      <w:r w:rsidR="00E671F4" w:rsidRPr="008A6A21">
        <w:rPr>
          <w:rFonts w:ascii="Arial Narrow" w:eastAsia="Arial Narrow" w:hAnsi="Arial Narrow" w:cs="Arial Narrow"/>
          <w:color w:val="000000"/>
          <w:kern w:val="0"/>
          <w:sz w:val="22"/>
          <w:szCs w:val="22"/>
          <w:lang w:eastAsia="es-ES"/>
          <w14:ligatures w14:val="none"/>
        </w:rPr>
        <w:t>Seguro de Vida Ley</w:t>
      </w:r>
      <w:r w:rsidRPr="008A6A21">
        <w:rPr>
          <w:rFonts w:ascii="Arial Narrow" w:eastAsia="Arial Narrow" w:hAnsi="Arial Narrow" w:cs="Arial Narrow"/>
          <w:color w:val="000000"/>
          <w:kern w:val="0"/>
          <w:sz w:val="22"/>
          <w:szCs w:val="22"/>
          <w:lang w:eastAsia="es-ES"/>
          <w14:ligatures w14:val="none"/>
        </w:rPr>
        <w:t>.</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 xml:space="preserve">El 15 de diciembre de 2025, envió una carta notarial </w:t>
      </w:r>
      <w:r w:rsidR="00E671F4" w:rsidRPr="008A6A21">
        <w:rPr>
          <w:rFonts w:ascii="Arial Narrow" w:eastAsia="Arial Narrow" w:hAnsi="Arial Narrow" w:cs="Arial Narrow"/>
          <w:color w:val="000000"/>
          <w:kern w:val="0"/>
          <w:sz w:val="22"/>
          <w:szCs w:val="22"/>
          <w:lang w:eastAsia="es-ES"/>
          <w14:ligatures w14:val="none"/>
        </w:rPr>
        <w:t xml:space="preserve">a </w:t>
      </w:r>
      <w:r w:rsidR="00E671F4" w:rsidRPr="008A6A21">
        <w:rPr>
          <w:rFonts w:ascii="Arial Narrow" w:eastAsia="Arial Narrow" w:hAnsi="Arial Narrow" w:cs="Arial Narrow"/>
          <w:color w:val="000000"/>
          <w:kern w:val="0"/>
          <w:sz w:val="22"/>
          <w:szCs w:val="22"/>
          <w:lang w:val="es-ES" w:eastAsia="es-ES"/>
          <w14:ligatures w14:val="none"/>
        </w:rPr>
        <w:t>Rímac</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rechazando su respuesta negativa respecto a</w:t>
      </w:r>
      <w:r w:rsidR="001F19B1" w:rsidRPr="008A6A21">
        <w:rPr>
          <w:rFonts w:ascii="Arial Narrow" w:eastAsia="Arial Narrow" w:hAnsi="Arial Narrow" w:cs="Arial Narrow"/>
          <w:color w:val="000000"/>
          <w:kern w:val="0"/>
          <w:sz w:val="22"/>
          <w:szCs w:val="22"/>
          <w:lang w:eastAsia="es-ES"/>
          <w14:ligatures w14:val="none"/>
        </w:rPr>
        <w:t xml:space="preserve"> la negativa del otorgamiento de cobertura </w:t>
      </w:r>
      <w:r w:rsidRPr="008A6A21">
        <w:rPr>
          <w:rFonts w:ascii="Arial Narrow" w:eastAsia="Arial Narrow" w:hAnsi="Arial Narrow" w:cs="Arial Narrow"/>
          <w:color w:val="000000"/>
          <w:kern w:val="0"/>
          <w:sz w:val="22"/>
          <w:szCs w:val="22"/>
          <w:lang w:eastAsia="es-ES"/>
          <w14:ligatures w14:val="none"/>
        </w:rPr>
        <w:t xml:space="preserve">del </w:t>
      </w:r>
      <w:r w:rsidR="008F22BD" w:rsidRPr="008A6A21">
        <w:rPr>
          <w:rFonts w:ascii="Arial Narrow" w:eastAsia="Arial Narrow" w:hAnsi="Arial Narrow" w:cs="Arial Narrow"/>
          <w:color w:val="000000"/>
          <w:kern w:val="0"/>
          <w:sz w:val="22"/>
          <w:szCs w:val="22"/>
          <w:lang w:eastAsia="es-ES"/>
          <w14:ligatures w14:val="none"/>
        </w:rPr>
        <w:t>Seguro de Vida Ley</w:t>
      </w:r>
      <w:r w:rsidRPr="008A6A21">
        <w:rPr>
          <w:rFonts w:ascii="Arial Narrow" w:eastAsia="Arial Narrow" w:hAnsi="Arial Narrow" w:cs="Arial Narrow"/>
          <w:color w:val="000000"/>
          <w:kern w:val="0"/>
          <w:sz w:val="22"/>
          <w:szCs w:val="22"/>
          <w:lang w:eastAsia="es-ES"/>
          <w14:ligatures w14:val="none"/>
        </w:rPr>
        <w:t>.</w:t>
      </w:r>
      <w:r w:rsidR="008F22BD" w:rsidRPr="008A6A21">
        <w:rPr>
          <w:rFonts w:ascii="Arial Narrow" w:eastAsia="Arial Narrow" w:hAnsi="Arial Narrow" w:cs="Arial Narrow"/>
          <w:color w:val="000000"/>
          <w:kern w:val="0"/>
          <w:sz w:val="22"/>
          <w:szCs w:val="22"/>
          <w:lang w:eastAsia="es-ES"/>
          <w14:ligatures w14:val="none"/>
        </w:rPr>
        <w:t xml:space="preserve"> </w:t>
      </w:r>
    </w:p>
    <w:p w14:paraId="40444249" w14:textId="77777777" w:rsidR="007675FF" w:rsidRPr="008A6A21" w:rsidRDefault="007675FF" w:rsidP="00110B3F">
      <w:pPr>
        <w:pStyle w:val="Prrafodelista"/>
        <w:spacing w:line="240" w:lineRule="auto"/>
        <w:rPr>
          <w:rFonts w:ascii="Arial Narrow" w:eastAsia="Arial Narrow" w:hAnsi="Arial Narrow" w:cs="Arial Narrow"/>
          <w:color w:val="000000"/>
          <w:kern w:val="0"/>
          <w:sz w:val="22"/>
          <w:szCs w:val="22"/>
          <w:lang w:eastAsia="es-ES"/>
          <w14:ligatures w14:val="none"/>
        </w:rPr>
      </w:pPr>
    </w:p>
    <w:p w14:paraId="695D6DA5" w14:textId="516E6ABA" w:rsidR="007675FF" w:rsidRPr="008A6A21" w:rsidRDefault="008A6A21" w:rsidP="00110B3F">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lastRenderedPageBreak/>
        <w:t>No obstante, e</w:t>
      </w:r>
      <w:r w:rsidR="007675FF" w:rsidRPr="008A6A21">
        <w:rPr>
          <w:rFonts w:ascii="Arial Narrow" w:eastAsia="Arial Narrow" w:hAnsi="Arial Narrow" w:cs="Arial Narrow"/>
          <w:color w:val="000000"/>
          <w:kern w:val="0"/>
          <w:sz w:val="22"/>
          <w:szCs w:val="22"/>
          <w:lang w:eastAsia="es-ES"/>
          <w14:ligatures w14:val="none"/>
        </w:rPr>
        <w:t xml:space="preserve">l ACV le ocasionó pérdida funcional permanente en el hemicuerpo izquierdo, situación que también se encontraba dentro de los supuestos de invalidez total y permanente previstos en </w:t>
      </w:r>
      <w:r w:rsidRPr="008A6A21">
        <w:rPr>
          <w:rFonts w:ascii="Arial Narrow" w:eastAsia="Arial Narrow" w:hAnsi="Arial Narrow" w:cs="Arial Narrow"/>
          <w:color w:val="000000"/>
          <w:kern w:val="0"/>
          <w:sz w:val="22"/>
          <w:szCs w:val="22"/>
          <w:lang w:eastAsia="es-ES"/>
          <w14:ligatures w14:val="none"/>
        </w:rPr>
        <w:t>el Seguro de Vida Ley</w:t>
      </w:r>
      <w:r w:rsidR="007675FF" w:rsidRPr="008A6A21">
        <w:rPr>
          <w:rFonts w:ascii="Arial Narrow" w:eastAsia="Arial Narrow" w:hAnsi="Arial Narrow" w:cs="Arial Narrow"/>
          <w:color w:val="000000"/>
          <w:kern w:val="0"/>
          <w:sz w:val="22"/>
          <w:szCs w:val="22"/>
          <w:lang w:eastAsia="es-ES"/>
          <w14:ligatures w14:val="none"/>
        </w:rPr>
        <w:t xml:space="preserve">. Por ello, la negativa de </w:t>
      </w:r>
      <w:r w:rsidRPr="008A6A21">
        <w:rPr>
          <w:rFonts w:ascii="Arial Narrow" w:eastAsia="Arial Narrow" w:hAnsi="Arial Narrow" w:cs="Arial Narrow"/>
          <w:color w:val="000000"/>
          <w:kern w:val="0"/>
          <w:sz w:val="22"/>
          <w:szCs w:val="22"/>
          <w:lang w:eastAsia="es-ES"/>
          <w14:ligatures w14:val="none"/>
        </w:rPr>
        <w:t xml:space="preserve">otorgamiento de cobertura de </w:t>
      </w:r>
      <w:r w:rsidR="007675FF" w:rsidRPr="008A6A21">
        <w:rPr>
          <w:rFonts w:ascii="Arial Narrow" w:eastAsia="Arial Narrow" w:hAnsi="Arial Narrow" w:cs="Arial Narrow"/>
          <w:color w:val="000000"/>
          <w:kern w:val="0"/>
          <w:sz w:val="22"/>
          <w:szCs w:val="22"/>
          <w:lang w:eastAsia="es-ES"/>
          <w14:ligatures w14:val="none"/>
        </w:rPr>
        <w:t>Rímac configuraba un incumplimiento contractual.</w:t>
      </w:r>
    </w:p>
    <w:p w14:paraId="12DBCF89" w14:textId="77777777" w:rsidR="0028646A" w:rsidRPr="008A6A21" w:rsidRDefault="0028646A" w:rsidP="00110B3F">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54169D31" w14:textId="5A1B4A13"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29 de diciembre de 2025, presentó un escrito de queja ante la Superintendencia de Banca, Seguros y </w:t>
      </w:r>
      <w:r w:rsidR="008F22BD" w:rsidRPr="008A6A21">
        <w:rPr>
          <w:rFonts w:ascii="Arial Narrow" w:eastAsia="Arial Narrow" w:hAnsi="Arial Narrow" w:cs="Arial Narrow"/>
          <w:color w:val="000000"/>
          <w:kern w:val="0"/>
          <w:sz w:val="22"/>
          <w:szCs w:val="22"/>
          <w:lang w:eastAsia="es-ES"/>
          <w14:ligatures w14:val="none"/>
        </w:rPr>
        <w:t xml:space="preserve">Administradoras de Fondos de Pensiones </w:t>
      </w:r>
      <w:r w:rsidRPr="008A6A21">
        <w:rPr>
          <w:rFonts w:ascii="Arial Narrow" w:eastAsia="Arial Narrow" w:hAnsi="Arial Narrow" w:cs="Arial Narrow"/>
          <w:color w:val="000000"/>
          <w:kern w:val="0"/>
          <w:sz w:val="22"/>
          <w:szCs w:val="22"/>
          <w:lang w:eastAsia="es-ES"/>
          <w14:ligatures w14:val="none"/>
        </w:rPr>
        <w:t>(</w:t>
      </w:r>
      <w:r w:rsidR="008F22BD" w:rsidRPr="008A6A21">
        <w:rPr>
          <w:rFonts w:ascii="Arial Narrow" w:eastAsia="Arial Narrow" w:hAnsi="Arial Narrow" w:cs="Arial Narrow"/>
          <w:color w:val="000000"/>
          <w:kern w:val="0"/>
          <w:sz w:val="22"/>
          <w:szCs w:val="22"/>
          <w:lang w:eastAsia="es-ES"/>
          <w14:ligatures w14:val="none"/>
        </w:rPr>
        <w:t xml:space="preserve">en adelante, </w:t>
      </w:r>
      <w:r w:rsidRPr="008A6A21">
        <w:rPr>
          <w:rFonts w:ascii="Arial Narrow" w:eastAsia="Arial Narrow" w:hAnsi="Arial Narrow" w:cs="Arial Narrow"/>
          <w:color w:val="000000"/>
          <w:kern w:val="0"/>
          <w:sz w:val="22"/>
          <w:szCs w:val="22"/>
          <w:lang w:eastAsia="es-ES"/>
          <w14:ligatures w14:val="none"/>
        </w:rPr>
        <w:t>SBS).</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 xml:space="preserve">El 9 de enero de 2026, la SBS respondió informando que había remitido copia de su denuncia al </w:t>
      </w:r>
      <w:r w:rsidR="008F22BD" w:rsidRPr="008A6A21">
        <w:rPr>
          <w:rFonts w:ascii="Arial Narrow" w:eastAsia="Arial Narrow" w:hAnsi="Arial Narrow" w:cs="Arial Narrow"/>
          <w:color w:val="000000"/>
          <w:kern w:val="0"/>
          <w:sz w:val="22"/>
          <w:szCs w:val="22"/>
          <w:lang w:eastAsia="es-ES"/>
          <w14:ligatures w14:val="none"/>
        </w:rPr>
        <w:t>Indecopi</w:t>
      </w:r>
      <w:r w:rsidRPr="008A6A21">
        <w:rPr>
          <w:rFonts w:ascii="Arial Narrow" w:eastAsia="Arial Narrow" w:hAnsi="Arial Narrow" w:cs="Arial Narrow"/>
          <w:color w:val="000000"/>
          <w:kern w:val="0"/>
          <w:sz w:val="22"/>
          <w:szCs w:val="22"/>
          <w:lang w:eastAsia="es-ES"/>
          <w14:ligatures w14:val="none"/>
        </w:rPr>
        <w:t>, con el fin de que este organismo tomara las acciones pertinentes.</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 xml:space="preserve">El 15 de enero de 2026, recibió un correo del </w:t>
      </w:r>
      <w:r w:rsidR="008F22BD" w:rsidRPr="008A6A21">
        <w:rPr>
          <w:rFonts w:ascii="Arial Narrow" w:eastAsia="Arial Narrow" w:hAnsi="Arial Narrow" w:cs="Arial Narrow"/>
          <w:color w:val="000000"/>
          <w:kern w:val="0"/>
          <w:sz w:val="22"/>
          <w:szCs w:val="22"/>
          <w:lang w:eastAsia="es-ES"/>
          <w14:ligatures w14:val="none"/>
        </w:rPr>
        <w:t xml:space="preserve">Indecopi </w:t>
      </w:r>
      <w:r w:rsidRPr="008A6A21">
        <w:rPr>
          <w:rFonts w:ascii="Arial Narrow" w:eastAsia="Arial Narrow" w:hAnsi="Arial Narrow" w:cs="Arial Narrow"/>
          <w:color w:val="000000"/>
          <w:kern w:val="0"/>
          <w:sz w:val="22"/>
          <w:szCs w:val="22"/>
          <w:lang w:eastAsia="es-ES"/>
          <w14:ligatures w14:val="none"/>
        </w:rPr>
        <w:t>informando que habían recibido su denuncia derivada de la plataforma de atención al usuario de la SBS.</w:t>
      </w:r>
      <w:r w:rsidR="008F22BD" w:rsidRPr="008A6A21">
        <w:rPr>
          <w:rFonts w:ascii="Arial Narrow" w:eastAsia="Arial Narrow" w:hAnsi="Arial Narrow" w:cs="Arial Narrow"/>
          <w:color w:val="000000"/>
          <w:kern w:val="0"/>
          <w:sz w:val="22"/>
          <w:szCs w:val="22"/>
          <w:lang w:eastAsia="es-ES"/>
          <w14:ligatures w14:val="none"/>
        </w:rPr>
        <w:t xml:space="preserve"> </w:t>
      </w:r>
    </w:p>
    <w:p w14:paraId="02995638" w14:textId="77777777" w:rsidR="0028646A" w:rsidRPr="008A6A21" w:rsidRDefault="0028646A" w:rsidP="00110B3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F8D47A8" w14:textId="6DBA8D1E" w:rsidR="0028646A" w:rsidRPr="008A6A21" w:rsidRDefault="0028646A" w:rsidP="00110B3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15 de enero de 2026, </w:t>
      </w:r>
      <w:r w:rsidR="00E671F4" w:rsidRPr="008A6A21">
        <w:rPr>
          <w:rFonts w:ascii="Arial Narrow" w:eastAsia="Arial Narrow" w:hAnsi="Arial Narrow" w:cs="Arial Narrow"/>
          <w:color w:val="000000"/>
          <w:kern w:val="0"/>
          <w:sz w:val="22"/>
          <w:szCs w:val="22"/>
          <w:lang w:val="es-ES" w:eastAsia="es-ES"/>
          <w14:ligatures w14:val="none"/>
        </w:rPr>
        <w:t>Rímac</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le envió por correo una carta en la que reconoció su invalidez total y permanente, pero le ofreció un pago de S/</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7</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500,</w:t>
      </w:r>
      <w:r w:rsidR="00E671F4" w:rsidRPr="008A6A21">
        <w:rPr>
          <w:rFonts w:ascii="Arial Narrow" w:eastAsia="Arial Narrow" w:hAnsi="Arial Narrow" w:cs="Arial Narrow"/>
          <w:color w:val="000000"/>
          <w:kern w:val="0"/>
          <w:sz w:val="22"/>
          <w:szCs w:val="22"/>
          <w:lang w:eastAsia="es-ES"/>
          <w14:ligatures w14:val="none"/>
        </w:rPr>
        <w:t>00,</w:t>
      </w:r>
      <w:r w:rsidRPr="008A6A21">
        <w:rPr>
          <w:rFonts w:ascii="Arial Narrow" w:eastAsia="Arial Narrow" w:hAnsi="Arial Narrow" w:cs="Arial Narrow"/>
          <w:color w:val="000000"/>
          <w:kern w:val="0"/>
          <w:sz w:val="22"/>
          <w:szCs w:val="22"/>
          <w:lang w:eastAsia="es-ES"/>
          <w14:ligatures w14:val="none"/>
        </w:rPr>
        <w:t xml:space="preserve"> indicando que no reconocerían las 32 remuneraciones que le correspondían conforme a lo estipulado en </w:t>
      </w:r>
      <w:r w:rsidR="00E671F4" w:rsidRPr="008A6A21">
        <w:rPr>
          <w:rFonts w:ascii="Arial Narrow" w:eastAsia="Arial Narrow" w:hAnsi="Arial Narrow" w:cs="Arial Narrow"/>
          <w:color w:val="000000"/>
          <w:kern w:val="0"/>
          <w:sz w:val="22"/>
          <w:szCs w:val="22"/>
          <w:lang w:eastAsia="es-ES"/>
          <w14:ligatures w14:val="none"/>
        </w:rPr>
        <w:t>el Seguro de Vida Ley</w:t>
      </w:r>
      <w:r w:rsidRPr="008A6A21">
        <w:rPr>
          <w:rFonts w:ascii="Arial Narrow" w:eastAsia="Arial Narrow" w:hAnsi="Arial Narrow" w:cs="Arial Narrow"/>
          <w:color w:val="000000"/>
          <w:kern w:val="0"/>
          <w:sz w:val="22"/>
          <w:szCs w:val="22"/>
          <w:lang w:eastAsia="es-ES"/>
          <w14:ligatures w14:val="none"/>
        </w:rPr>
        <w:t>.</w:t>
      </w:r>
      <w:r w:rsidR="00E671F4" w:rsidRPr="008A6A21">
        <w:rPr>
          <w:rFonts w:ascii="Arial Narrow" w:eastAsia="Arial Narrow" w:hAnsi="Arial Narrow" w:cs="Arial Narrow"/>
          <w:color w:val="000000"/>
          <w:kern w:val="0"/>
          <w:sz w:val="22"/>
          <w:szCs w:val="22"/>
          <w:lang w:eastAsia="es-ES"/>
          <w14:ligatures w14:val="none"/>
        </w:rPr>
        <w:t xml:space="preserve"> </w:t>
      </w:r>
    </w:p>
    <w:p w14:paraId="7A02E367" w14:textId="77777777" w:rsidR="0028646A" w:rsidRPr="008A6A21" w:rsidRDefault="0028646A" w:rsidP="00110B3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4A4E5841" w:rsidR="00CA59A2" w:rsidRPr="008A6A21" w:rsidRDefault="0028646A" w:rsidP="00110B3F">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A6A21">
        <w:rPr>
          <w:rFonts w:ascii="Arial Narrow" w:eastAsia="Arial Narrow" w:hAnsi="Arial Narrow" w:cs="Arial Narrow"/>
          <w:color w:val="000000"/>
          <w:kern w:val="0"/>
          <w:sz w:val="22"/>
          <w:szCs w:val="22"/>
          <w:lang w:eastAsia="es-ES"/>
          <w14:ligatures w14:val="none"/>
        </w:rPr>
        <w:t xml:space="preserve">El 15 y 16 de enero de 2026, envió dos cartas notariales a </w:t>
      </w:r>
      <w:r w:rsidR="00E671F4" w:rsidRPr="008A6A21">
        <w:rPr>
          <w:rFonts w:ascii="Arial Narrow" w:eastAsia="Arial Narrow" w:hAnsi="Arial Narrow" w:cs="Arial Narrow"/>
          <w:color w:val="000000"/>
          <w:kern w:val="0"/>
          <w:sz w:val="22"/>
          <w:szCs w:val="22"/>
          <w:lang w:val="es-ES" w:eastAsia="es-ES"/>
          <w14:ligatures w14:val="none"/>
        </w:rPr>
        <w:t>Rímac</w:t>
      </w:r>
      <w:r w:rsidR="00E671F4" w:rsidRPr="008A6A21">
        <w:rPr>
          <w:rFonts w:ascii="Arial Narrow" w:eastAsia="Arial Narrow" w:hAnsi="Arial Narrow" w:cs="Arial Narrow"/>
          <w:color w:val="000000"/>
          <w:kern w:val="0"/>
          <w:sz w:val="22"/>
          <w:szCs w:val="22"/>
          <w:lang w:eastAsia="es-ES"/>
          <w14:ligatures w14:val="none"/>
        </w:rPr>
        <w:t xml:space="preserve"> </w:t>
      </w:r>
      <w:r w:rsidRPr="008A6A21">
        <w:rPr>
          <w:rFonts w:ascii="Arial Narrow" w:eastAsia="Arial Narrow" w:hAnsi="Arial Narrow" w:cs="Arial Narrow"/>
          <w:color w:val="000000"/>
          <w:kern w:val="0"/>
          <w:sz w:val="22"/>
          <w:szCs w:val="22"/>
          <w:lang w:eastAsia="es-ES"/>
          <w14:ligatures w14:val="none"/>
        </w:rPr>
        <w:t>rechazando de manera categórica la respuesta y la propuesta de pago ofrecida por la</w:t>
      </w:r>
      <w:r w:rsidR="00E671F4" w:rsidRPr="008A6A21">
        <w:rPr>
          <w:rFonts w:ascii="Arial Narrow" w:eastAsia="Arial Narrow" w:hAnsi="Arial Narrow" w:cs="Arial Narrow"/>
          <w:color w:val="000000"/>
          <w:kern w:val="0"/>
          <w:sz w:val="22"/>
          <w:szCs w:val="22"/>
          <w:lang w:eastAsia="es-ES"/>
          <w14:ligatures w14:val="none"/>
        </w:rPr>
        <w:t xml:space="preserve"> compañía</w:t>
      </w:r>
      <w:r w:rsidRPr="008A6A21">
        <w:rPr>
          <w:rFonts w:ascii="Arial Narrow" w:eastAsia="Arial Narrow" w:hAnsi="Arial Narrow" w:cs="Arial Narrow"/>
          <w:color w:val="000000"/>
          <w:kern w:val="0"/>
          <w:sz w:val="22"/>
          <w:szCs w:val="22"/>
          <w:lang w:eastAsia="es-ES"/>
          <w14:ligatures w14:val="none"/>
        </w:rPr>
        <w:t xml:space="preserve"> aseguradora.</w:t>
      </w:r>
      <w:r w:rsidR="00E671F4" w:rsidRPr="008A6A21">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8A6A21" w:rsidRDefault="00CA59A2" w:rsidP="00110B3F">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3DD39B24" w:rsidR="00CA59A2" w:rsidRPr="000B51E9" w:rsidRDefault="001B1A12" w:rsidP="00110B3F">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A6A21">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(i) realizar el pago de treinta y dos (32) remuneraciones por invalidez total y permanente conforme a las coberturas adicionales estipulados expresamente en el certificado del Seguro Vida Ley y lo sustentado en la presente denuncia; y, (ii) realizar el pago de cinco (5) remuneraciones adicionales por ACV. Asimismo, no requirió de manera expresa el reembolso de costos y costas del presente procedimiento.</w:t>
      </w:r>
      <w:r w:rsidR="00CA59A2" w:rsidRPr="008A6A21">
        <w:rPr>
          <w:rFonts w:ascii="Arial Narrow" w:eastAsia="Arial Narrow" w:hAnsi="Arial Narrow" w:cs="Arial Narrow"/>
          <w:color w:val="000000"/>
          <w:kern w:val="0"/>
          <w:sz w:val="22"/>
          <w:szCs w:val="22"/>
          <w:lang w:val="es-ES" w:eastAsia="es-ES"/>
          <w14:ligatures w14:val="none"/>
        </w:rPr>
        <w:t xml:space="preserve"/>
      </w:r>
      <w:r w:rsidRPr="008A6A21">
        <w:rPr>
          <w:rFonts w:ascii="Arial Narrow" w:eastAsia="Arial Narrow" w:hAnsi="Arial Narrow" w:cs="Arial Narrow"/>
          <w:kern w:val="0"/>
          <w14:ligatures w14:val="none"/>
          <w:sz w:val="22"/>
          <w:szCs w:val="22"/>
        </w:rPr>
        <w:t/>
      </w:r>
      <w:r w:rsidRPr="008A6A21">
        <w:rPr>
          <w:rFonts w:ascii="Arial Narrow" w:eastAsia="Arial Narrow" w:hAnsi="Arial Narrow" w:cs="Arial Narrow"/>
          <w:color w:val="000000"/>
          <w:kern w:val="0"/>
          <w:sz w:val="22"/>
          <w:szCs w:val="22"/>
          <w:lang w:val="es-ES" w:eastAsia="es-ES"/>
          <w14:ligatures w14:val="none"/>
        </w:rPr>
        <w:t xml:space="preserve"/>
      </w:r>
      <w:r w:rsidR="00CA59A2" w:rsidRPr="008A6A21">
        <w:rPr>
          <w:rFonts w:ascii="Arial Narrow" w:eastAsia="Arial Narrow" w:hAnsi="Arial Narrow" w:cs="Arial Narrow"/>
          <w:color w:val="000000"/>
          <w:kern w:val="0"/>
          <w:sz w:val="22"/>
          <w:szCs w:val="22"/>
          <w:lang w:val="es-ES" w:eastAsia="es-ES"/>
          <w14:ligatures w14:val="none"/>
        </w:rPr>
        <w:t xml:space="preserve"/>
      </w:r>
      <w:r w:rsidR="00A55C93" w:rsidRPr="008A6A21">
        <w:rPr>
          <w:rFonts w:ascii="Arial Narrow" w:eastAsia="Arial Narrow" w:hAnsi="Arial Narrow" w:cs="Arial Narrow"/>
          <w:color w:val="000000"/>
          <w:kern w:val="0"/>
          <w:sz w:val="22"/>
          <w:szCs w:val="22"/>
          <w:lang w:val="es-ES" w:eastAsia="es-ES"/>
          <w14:ligatures w14:val="none"/>
        </w:rPr>
        <w:t/>
      </w:r>
      <w:r w:rsidR="00A55C93" w:rsidRPr="000B51E9">
        <w:rPr>
          <w:rFonts w:ascii="Arial Narrow" w:eastAsia="Arial Narrow" w:hAnsi="Arial Narrow" w:cs="Arial Narrow"/>
          <w:color w:val="000000"/>
          <w:kern w:val="0"/>
          <w:sz w:val="22"/>
          <w:szCs w:val="22"/>
          <w:lang w:val="es-ES" w:eastAsia="es-ES"/>
          <w14:ligatures w14:val="none"/>
        </w:rPr>
        <w:t xml:space="preserve"/>
      </w:r>
      <w:proofErr w:type="spellStart"/>
      <w:r w:rsidR="00A55C93" w:rsidRPr="000B51E9">
        <w:rPr>
          <w:rFonts w:ascii="Arial Narrow" w:eastAsia="Arial Narrow" w:hAnsi="Arial Narrow" w:cs="Arial Narrow"/>
          <w:color w:val="000000"/>
          <w:kern w:val="0"/>
          <w:sz w:val="22"/>
          <w:szCs w:val="22"/>
          <w:lang w:val="es-ES" w:eastAsia="es-ES"/>
          <w14:ligatures w14:val="none"/>
        </w:rPr>
        <w:t/>
      </w:r>
      <w:proofErr w:type="spellEnd"/>
      <w:r w:rsidR="00A55C93" w:rsidRPr="000B51E9">
        <w:rPr>
          <w:rFonts w:ascii="Arial Narrow" w:eastAsia="Arial Narrow" w:hAnsi="Arial Narrow" w:cs="Arial Narrow"/>
          <w:color w:val="000000"/>
          <w:kern w:val="0"/>
          <w:sz w:val="22"/>
          <w:szCs w:val="22"/>
          <w:lang w:val="es-ES" w:eastAsia="es-ES"/>
          <w14:ligatures w14:val="none"/>
        </w:rPr>
        <w:t/>
      </w:r>
      <w:r w:rsidR="00CA59A2" w:rsidRPr="000B51E9">
        <w:rPr>
          <w:rFonts w:ascii="Arial Narrow" w:eastAsia="Arial Narrow" w:hAnsi="Arial Narrow" w:cs="Arial Narrow"/>
          <w:color w:val="000000"/>
          <w:kern w:val="0"/>
          <w:sz w:val="22"/>
          <w:szCs w:val="22"/>
          <w:lang w:val="es-ES" w:eastAsia="es-ES"/>
          <w14:ligatures w14:val="none"/>
        </w:rPr>
        <w:t xml:space="preserve"/>
      </w:r>
      <w:r w:rsidR="000B51E9" w:rsidRPr="000B51E9">
        <w:rPr>
          <w:rFonts w:ascii="Arial Narrow" w:eastAsia="Arial Narrow" w:hAnsi="Arial Narrow" w:cs="Arial Narrow"/>
          <w:color w:val="000000"/>
          <w:kern w:val="0"/>
          <w:sz w:val="22"/>
          <w:szCs w:val="22"/>
          <w:lang w:val="es-ES" w:eastAsia="es-ES"/>
          <w14:ligatures w14:val="none"/>
        </w:rPr>
        <w:t xml:space="preserve"/>
      </w:r>
      <w:r w:rsidR="00CA59A2" w:rsidRPr="000B51E9">
        <w:rPr>
          <w:rFonts w:ascii="Arial Narrow" w:eastAsia="Arial Narrow" w:hAnsi="Arial Narrow" w:cs="Arial Narrow"/>
          <w:color w:val="000000"/>
          <w:kern w:val="0"/>
          <w:sz w:val="22"/>
          <w:szCs w:val="22"/>
          <w:lang w:val="es-ES" w:eastAsia="es-ES"/>
          <w14:ligatures w14:val="none"/>
        </w:rPr>
        <w:t xml:space="preserve"/>
      </w:r>
      <w:r w:rsidR="000B51E9" w:rsidRPr="000B51E9">
        <w:rPr>
          <w:rFonts w:ascii="Arial Narrow" w:eastAsia="Arial Narrow" w:hAnsi="Arial Narrow" w:cs="Arial Narrow"/>
          <w:color w:val="000000"/>
          <w:kern w:val="0"/>
          <w:sz w:val="22"/>
          <w:szCs w:val="22"/>
          <w:lang w:val="es-ES" w:eastAsia="es-ES"/>
          <w14:ligatures w14:val="none"/>
        </w:rPr>
        <w:t xml:space="preserve"/>
      </w:r>
      <w:r w:rsidR="00CA59A2" w:rsidRPr="000B51E9">
        <w:rPr>
          <w:rFonts w:ascii="Arial Narrow" w:eastAsia="Arial Narrow" w:hAnsi="Arial Narrow" w:cs="Arial Narrow"/>
          <w:color w:val="000000"/>
          <w:kern w:val="0"/>
          <w:sz w:val="22"/>
          <w:szCs w:val="22"/>
          <w:lang w:val="es-ES" w:eastAsia="es-ES"/>
          <w14:ligatures w14:val="none"/>
        </w:rPr>
        <w:t/>
      </w:r>
    </w:p>
    <w:p w14:paraId="66005174" w14:textId="77777777" w:rsidR="00CA59A2" w:rsidRPr="000B51E9" w:rsidRDefault="00CA59A2" w:rsidP="00110B3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64C74" w:rsidRDefault="00CA59A2" w:rsidP="00110B3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64C74">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64C74" w:rsidRDefault="00CA59A2" w:rsidP="00110B3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116891C0" w14:textId="71F7BB16" w:rsidR="00121544" w:rsidRPr="003B7D92" w:rsidRDefault="00CA59A2" w:rsidP="003B7D9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64C7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64C74">
        <w:rPr>
          <w:rStyle w:val="Refdenotaalpie"/>
          <w:rFonts w:ascii="Arial Narrow" w:eastAsia="Arial Narrow" w:hAnsi="Arial Narrow" w:cs="Arial Narrow"/>
          <w:kern w:val="0"/>
          <w:sz w:val="22"/>
          <w:szCs w:val="22"/>
          <w:vertAlign w:val="superscript"/>
          <w14:ligatures w14:val="none"/>
        </w:rPr>
        <w:footnoteReference w:id="2"/>
      </w:r>
      <w:r w:rsidRPr="00164C74">
        <w:rPr>
          <w:rFonts w:ascii="Arial Narrow" w:eastAsia="Arial Narrow" w:hAnsi="Arial Narrow" w:cs="Arial Narrow"/>
          <w:color w:val="000000"/>
          <w:kern w:val="0"/>
          <w:sz w:val="22"/>
          <w:szCs w:val="22"/>
          <w:lang w:eastAsia="es-PE"/>
          <w14:ligatures w14:val="none"/>
        </w:rPr>
        <w:t xml:space="preserve">, </w:t>
      </w:r>
      <w:r w:rsidR="00121544" w:rsidRPr="00164C74">
        <w:rPr>
          <w:rFonts w:ascii="Arial Narrow" w:eastAsia="Arial Narrow" w:hAnsi="Arial Narrow" w:cs="Arial Narrow"/>
          <w:color w:val="000000"/>
          <w:kern w:val="0"/>
          <w:sz w:val="22"/>
          <w:szCs w:val="22"/>
          <w:lang w:eastAsia="es-PE"/>
          <w14:ligatures w14:val="none"/>
        </w:rPr>
        <w:t xml:space="preserve">considera </w:t>
      </w:r>
      <w:r w:rsidR="00121544" w:rsidRPr="00164C74">
        <w:rPr>
          <w:rFonts w:ascii="Arial Narrow" w:eastAsia="Arial Narrow" w:hAnsi="Arial Narrow" w:cs="Arial Narrow"/>
          <w:kern w:val="0"/>
          <w14:ligatures w14:val="none"/>
          <w:sz w:val="22"/>
          <w:szCs w:val="22"/>
        </w:rPr>
        <w:t xml:space="preserve">que el hecho denunciado, </w:t>
      </w:r>
      <w:bookmarkStart w:id="6" w:name="_Hlk211591623"/>
      <w:r w:rsidR="00121544" w:rsidRPr="00164C74">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3B7D92" w:rsidRPr="003B7D92">
        <w:rPr>
          <w:rFonts w:ascii="Arial Narrow" w:eastAsia="Arial Narrow" w:hAnsi="Arial Narrow" w:cs="Arial Narrow"/>
          <w:color w:val="000000"/>
          <w:kern w:val="0"/>
          <w:sz w:val="22"/>
          <w:szCs w:val="22"/>
          <w:shd w:val="clear" w:color="auto" w:fill="FFFFFF"/>
          <w:lang w:eastAsia="es-PE"/>
          <w14:ligatures w14:val="none"/>
        </w:rPr>
        <w:t>la compañía aseguradora habría rechazado injustificadamente al denunciante la cobertura de la Póliza del Seguro de Vida Ley 4315-00264639 por la invalidez total y permanente que padece</w:t>
      </w:r>
      <w:r w:rsidR="00711750" w:rsidRPr="00164C74">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00711750" w:rsidRPr="00164C74">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w:t>
      </w:r>
      <w:r w:rsidR="00711750" w:rsidRPr="00164C74">
        <w:rPr>
          <w:rFonts w:ascii="Arial Narrow" w:eastAsia="Arial Narrow" w:hAnsi="Arial Narrow" w:cs="Arial Narrow"/>
          <w:color w:val="000000"/>
          <w:kern w:val="0"/>
          <w:sz w:val="22"/>
          <w:szCs w:val="22"/>
          <w:lang w:eastAsia="es-PE"/>
          <w14:ligatures w14:val="none"/>
        </w:rPr>
        <w:t/>
      </w:r>
      <w:r w:rsidR="00711750" w:rsidRPr="00164C74">
        <w:rPr>
          <w:rFonts w:ascii="Arial Narrow" w:eastAsia="Arial Narrow" w:hAnsi="Arial Narrow" w:cs="Arial Narrow"/>
          <w:kern w:val="0"/>
          <w14:ligatures w14:val="none"/>
          <w:sz w:val="22"/>
          <w:szCs w:val="22"/>
        </w:rPr>
        <w:t xml:space="preserve"> y 19</w:t>
      </w:r>
      <w:r w:rsidR="00711750" w:rsidRPr="00164C74">
        <w:rPr>
          <w:rFonts w:ascii="Arial Narrow" w:eastAsia="Arial Narrow" w:hAnsi="Arial Narrow" w:cs="Arial Narrow"/>
          <w:color w:val="000000"/>
          <w:kern w:val="0"/>
          <w:sz w:val="22"/>
          <w:szCs w:val="22"/>
          <w:lang w:eastAsia="es-PE"/>
          <w14:ligatures w14:val="none"/>
        </w:rPr>
        <w:t/>
      </w:r>
      <w:r w:rsidR="00711750" w:rsidRPr="00164C74">
        <w:rPr>
          <w:rFonts w:ascii="Arial Narrow" w:eastAsia="Arial Narrow" w:hAnsi="Arial Narrow" w:cs="Arial Narrow"/>
          <w:kern w:val="0"/>
          <w14:ligatures w14:val="none"/>
          <w:sz w:val="22"/>
          <w:szCs w:val="22"/>
        </w:rPr>
        <w:t xml:space="preserve"> del Código</w:t>
      </w:r>
      <w:bookmarkStart w:id="10" w:name="_Hlk213160896"/>
      <w:bookmarkEnd w:id="7"/>
      <w:r w:rsidR="00711750" w:rsidRPr="00164C74">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164C74">
        <w:rPr>
          <w:rFonts w:ascii="Arial Narrow" w:eastAsia="Arial Narrow" w:hAnsi="Arial Narrow" w:cs="Arial Narrow"/>
          <w:kern w:val="0"/>
          <w14:ligatures w14:val="none"/>
          <w:sz w:val="22"/>
          <w:szCs w:val="22"/>
        </w:rPr>
        <w:t>.</w:t>
      </w:r>
      <w:bookmarkEnd w:id="8"/>
    </w:p>
    <w:p w14:paraId="73AC2300" w14:textId="4DE335E4" w:rsidR="00121544" w:rsidRPr="00164C74" w:rsidRDefault="00121544" w:rsidP="00110B3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164C74">
        <w:rPr>
          <w:rFonts w:ascii="Arial Narrow" w:eastAsia="Arial Narrow" w:hAnsi="Arial Narrow" w:cs="Arial Narrow"/>
          <w:kern w:val="0"/>
          <w14:ligatures w14:val="none"/>
          <w:sz w:val="22"/>
          <w:szCs w:val="22"/>
        </w:rPr>
        <w:t xml:space="preserve">Así también, la Secretaría Técnica, en ejercicio de sus facultades, </w:t>
      </w:r>
      <w:r w:rsidRPr="00164C74">
        <w:rPr>
          <w:rFonts w:ascii="Arial Narrow" w:eastAsia="Arial Narrow" w:hAnsi="Arial Narrow" w:cs="Arial Narrow"/>
          <w:color w:val="000000"/>
          <w:kern w:val="0"/>
          <w:sz w:val="22"/>
          <w:szCs w:val="22"/>
          <w:lang w:eastAsia="es-PE"/>
          <w14:ligatures w14:val="none"/>
        </w:rPr>
        <w:t xml:space="preserve">considera </w:t>
      </w:r>
      <w:r w:rsidRPr="00164C74">
        <w:rPr>
          <w:rFonts w:ascii="Arial Narrow" w:eastAsia="Arial Narrow" w:hAnsi="Arial Narrow" w:cs="Arial Narrow"/>
          <w:kern w:val="0"/>
          <w14:ligatures w14:val="none"/>
          <w:sz w:val="22"/>
          <w:szCs w:val="22"/>
        </w:rPr>
        <w:t xml:space="preserve">que el hecho denunciado, consistente en que </w:t>
      </w:r>
      <w:bookmarkEnd w:id="11"/>
      <w:r w:rsidR="0033371B" w:rsidRPr="0033371B">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pagar al denunciante el monto total que le correspondía por la cobertura del Seguro de Vida Ley 4315-00264639 por la invalidez total y permanente que padece, puesto que le ofrecieron un monto menor</w:t>
      </w:r>
      <w:r w:rsidR="00CD4746" w:rsidRPr="00164C7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D4746" w:rsidRPr="00164C74">
        <w:rPr>
          <w:rFonts w:ascii="Arial Narrow" w:eastAsia="Arial Narrow" w:hAnsi="Arial Narrow" w:cs="Arial Narrow"/>
          <w:color w:val="000000"/>
          <w:kern w:val="0"/>
          <w:sz w:val="22"/>
          <w:szCs w:val="22"/>
          <w:lang w:eastAsia="es-PE"/>
          <w14:ligatures w14:val="none"/>
        </w:rPr>
        <w:t/>
      </w:r>
      <w:r w:rsidR="00CD4746" w:rsidRPr="00164C74">
        <w:rPr>
          <w:rFonts w:ascii="Arial Narrow" w:eastAsia="Arial Narrow" w:hAnsi="Arial Narrow" w:cs="Arial Narrow"/>
          <w:kern w:val="0"/>
          <w14:ligatures w14:val="none"/>
          <w:sz w:val="22"/>
          <w:szCs w:val="22"/>
        </w:rPr>
        <w:t xml:space="preserve"> y 19</w:t>
      </w:r>
      <w:r w:rsidR="00CD4746" w:rsidRPr="00164C74">
        <w:rPr>
          <w:rFonts w:ascii="Arial Narrow" w:eastAsia="Arial Narrow" w:hAnsi="Arial Narrow" w:cs="Arial Narrow"/>
          <w:color w:val="000000"/>
          <w:kern w:val="0"/>
          <w:sz w:val="22"/>
          <w:szCs w:val="22"/>
          <w:lang w:eastAsia="es-PE"/>
          <w14:ligatures w14:val="none"/>
        </w:rPr>
        <w:t/>
      </w:r>
      <w:r w:rsidR="00CD4746" w:rsidRPr="00164C74">
        <w:rPr>
          <w:rFonts w:ascii="Arial Narrow" w:eastAsia="Arial Narrow" w:hAnsi="Arial Narrow" w:cs="Arial Narrow"/>
          <w:kern w:val="0"/>
          <w14:ligatures w14:val="none"/>
          <w:sz w:val="22"/>
          <w:szCs w:val="22"/>
        </w:rPr>
        <w:t xml:space="preserve"> del Código</w:t>
      </w:r>
      <w:r w:rsidR="00711750" w:rsidRPr="00164C74">
        <w:rPr>
          <w:rFonts w:ascii="Arial Narrow" w:eastAsia="Arial Narrow" w:hAnsi="Arial Narrow" w:cs="Arial Narrow"/>
          <w:bCs/>
          <w:color w:val="000000"/>
          <w:kern w:val="0"/>
          <w:sz w:val="22"/>
          <w:szCs w:val="22"/>
          <w:lang w:eastAsia="es-PE"/>
          <w14:ligatures w14:val="none"/>
        </w:rPr>
        <w:t xml:space="preserve">. </w:t>
      </w:r>
    </w:p>
    <w:bookmarkEnd w:id="1"/>
    <w:bookmarkEnd w:id="6"/>
    <w:bookmarkEnd w:id="9"/>
    <w:p w14:paraId="432038D6" w14:textId="0A9F6D75" w:rsidR="00CA59A2" w:rsidRPr="00164C74" w:rsidRDefault="00CA59A2" w:rsidP="00110B3F">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110B3F">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64C74">
        <w:rPr>
          <w:rFonts w:ascii="Arial Narrow" w:eastAsia="Arial Narrow" w:hAnsi="Arial Narrow" w:cs="Arial Narrow"/>
          <w:color w:val="000000"/>
          <w:kern w:val="0"/>
          <w:sz w:val="22"/>
          <w:szCs w:val="22"/>
          <w:lang w:eastAsia="es-PE"/>
          <w14:ligatures w14:val="none"/>
        </w:rPr>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26598E" w:rsidRDefault="00CA59A2" w:rsidP="00110B3F">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26598E" w:rsidRDefault="00CA59A2" w:rsidP="00110B3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110B3F">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2054016" w:rsidR="00CA59A2" w:rsidRPr="0026598E" w:rsidRDefault="00CA59A2" w:rsidP="00110B3F">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C4752D">
        <w:rPr>
          <w:rFonts w:ascii="Arial Narrow" w:eastAsia="Arial Narrow" w:hAnsi="Arial Narrow" w:cs="Arial Narrow"/>
          <w:color w:val="000000"/>
          <w:kern w:val="0"/>
          <w:sz w:val="22"/>
          <w:szCs w:val="22"/>
          <w:lang w:val="es-ES" w:eastAsia="es-ES"/>
          <w14:ligatures w14:val="none"/>
        </w:rPr>
        <w:t xml:space="preserve">conviene requerir </w:t>
      </w:r>
      <w:r w:rsidR="00C4752D" w:rsidRPr="00C4752D">
        <w:rPr>
          <w:rFonts w:ascii="Arial Narrow" w:eastAsia="Arial Narrow" w:hAnsi="Arial Narrow" w:cs="Arial Narrow"/>
          <w:color w:val="000000"/>
          <w:kern w:val="0"/>
          <w:sz w:val="22"/>
          <w:szCs w:val="22"/>
          <w:lang w:val="es-ES" w:eastAsia="es-ES"/>
          <w14:ligatures w14:val="none"/>
        </w:rPr>
        <w:t xml:space="preserve">a la compañía aseguradora </w:t>
      </w:r>
      <w:r w:rsidRPr="00C4752D">
        <w:rPr>
          <w:rFonts w:ascii="Arial Narrow" w:eastAsia="Arial Narrow" w:hAnsi="Arial Narrow" w:cs="Arial Narrow"/>
          <w:color w:val="000000"/>
          <w:kern w:val="0"/>
          <w:sz w:val="22"/>
          <w:szCs w:val="22"/>
          <w:lang w:val="es-ES" w:eastAsia="es-ES"/>
          <w14:ligatures w14:val="none"/>
        </w:rPr>
        <w:t>que, en un plazo no mayor de cinco (5) días h</w:t>
      </w:r>
      <w:r w:rsidRPr="0026598E">
        <w:rPr>
          <w:rFonts w:ascii="Arial Narrow" w:eastAsia="Arial Narrow" w:hAnsi="Arial Narrow" w:cs="Arial Narrow"/>
          <w:color w:val="000000"/>
          <w:kern w:val="0"/>
          <w:sz w:val="22"/>
          <w:szCs w:val="22"/>
          <w:lang w:val="es-ES" w:eastAsia="es-ES"/>
          <w14:ligatures w14:val="none"/>
        </w:rPr>
        <w:t>ábiles contado a partir del día siguiente de la notificación de la presente resolución, cumpla con lo siguiente</w:t>
      </w:r>
      <w:r w:rsidRPr="00DC51A6">
        <w:rPr>
          <w:rFonts w:ascii="Arial Narrow" w:eastAsia="Arial Narrow" w:hAnsi="Arial Narrow" w:cs="Arial Narrow"/>
          <w:color w:val="000000"/>
          <w:kern w:val="0"/>
          <w:sz w:val="22"/>
          <w:szCs w:val="22"/>
          <w:lang w:val="es-ES" w:eastAsia="es-ES"/>
          <w14:ligatures w14:val="none"/>
        </w:rPr>
        <w:t xml:space="preserve">: </w:t>
      </w:r>
      <w:r w:rsidR="003B7D92" w:rsidRPr="003B7D9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4315-00264639 del Seguro de Vida Ley, así como el cargo de remisión de la póliza; (</w:t>
      </w:r>
      <w:proofErr w:type="spellStart"/>
      <w:r w:rsidR="003B7D92" w:rsidRPr="003B7D92">
        <w:rPr>
          <w:rFonts w:ascii="Arial Narrow" w:eastAsia="Arial Narrow" w:hAnsi="Arial Narrow" w:cs="Arial Narrow"/>
          <w:color w:val="000000"/>
          <w:kern w:val="0"/>
          <w:sz w:val="22"/>
          <w:szCs w:val="22"/>
          <w:lang w:val="es-ES" w:eastAsia="es-ES"/>
          <w14:ligatures w14:val="none"/>
        </w:rPr>
        <w:t>ii</w:t>
      </w:r>
      <w:proofErr w:type="spellEnd"/>
      <w:r w:rsidR="003B7D92" w:rsidRPr="003B7D92">
        <w:rPr>
          <w:rFonts w:ascii="Arial Narrow" w:eastAsia="Arial Narrow" w:hAnsi="Arial Narrow" w:cs="Arial Narrow"/>
          <w:color w:val="000000"/>
          <w:kern w:val="0"/>
          <w:sz w:val="22"/>
          <w:szCs w:val="22"/>
          <w:lang w:val="es-ES" w:eastAsia="es-ES"/>
          <w14:ligatures w14:val="none"/>
        </w:rPr>
        <w:t>) presentar los medios probatorios que acrediten que el cálculo realizado para definir el monto indemnizatorio ofrecido al denunciante es justificado en virtud de la Póliza 4315-00264639 ; y, (</w:t>
      </w:r>
      <w:proofErr w:type="spellStart"/>
      <w:r w:rsidR="003B7D92" w:rsidRPr="003B7D92">
        <w:rPr>
          <w:rFonts w:ascii="Arial Narrow" w:eastAsia="Arial Narrow" w:hAnsi="Arial Narrow" w:cs="Arial Narrow"/>
          <w:color w:val="000000"/>
          <w:kern w:val="0"/>
          <w:sz w:val="22"/>
          <w:szCs w:val="22"/>
          <w:lang w:val="es-ES" w:eastAsia="es-ES"/>
          <w14:ligatures w14:val="none"/>
        </w:rPr>
        <w:t>iii</w:t>
      </w:r>
      <w:proofErr w:type="spellEnd"/>
      <w:r w:rsidR="003B7D92" w:rsidRPr="003B7D9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C51A6">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110B3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110B3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110B3F">
      <w:pPr>
        <w:spacing w:after="0" w:line="240" w:lineRule="auto"/>
        <w:jc w:val="both"/>
        <w:rPr>
          <w:rFonts w:ascii="Arial Narrow" w:eastAsia="Arial Narrow" w:hAnsi="Arial Narrow" w:cs="Arial Narrow"/>
          <w:b/>
          <w:color w:val="000000"/>
          <w:kern w:val="0"/>
          <w:sz w:val="22"/>
          <w:szCs w:val="22"/>
          <w:lang w:eastAsia="es-PE"/>
          <w14:ligatures w14:val="none"/>
        </w:rPr>
      </w:pPr>
    </w:p>
    <w:p w14:paraId="2E23A5DF" w14:textId="379CB56A" w:rsidR="00AF6350" w:rsidRPr="0003661F"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28 de enero de 2026 interpuesta por el señor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73C21" w:rsidRPr="001B1A12">
        <w:rPr>
          <w:rFonts w:ascii="Arial Narrow" w:eastAsia="Arial Narrow" w:hAnsi="Arial Narrow" w:cs="Arial Narrow"/>
          <w:color w:val="000000"/>
          <w:kern w:val="0"/>
          <w:sz w:val="22"/>
          <w:szCs w:val="22"/>
          <w:lang w:val="es-ES" w:eastAsia="es-ES"/>
          <w14:ligatures w14:val="none"/>
        </w:rPr>
        <w:t/>
      </w:r>
      <w:r w:rsidR="00B73C21">
        <w:rPr>
          <w:rFonts w:ascii="Arial Narrow" w:eastAsia="Arial Narrow" w:hAnsi="Arial Narrow" w:cs="Arial Narrow"/>
          <w:color w:val="000000"/>
          <w:kern w:val="0"/>
          <w:sz w:val="22"/>
          <w:szCs w:val="22"/>
          <w:lang w:val="es-ES" w:eastAsia="es-ES"/>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w:r>
      <w:r w:rsidRPr="00B73C21">
        <w:rPr>
          <w:rFonts w:ascii="Arial Narrow" w:eastAsia="Arial Narrow" w:hAnsi="Arial Narrow" w:cs="Arial Narrow"/>
          <w:color w:val="000000"/>
          <w:kern w:val="0"/>
          <w:sz w:val="22"/>
          <w:szCs w:val="22"/>
          <w:shd w:val="clear" w:color="auto" w:fill="FFFFFF"/>
          <w:lang w:eastAsia="es-PE"/>
          <w14:ligatures w14:val="none"/>
        </w:rPr>
        <w:t xml:space="preserve"/>
      </w:r>
      <w:r w:rsidR="00C4752D" w:rsidRPr="00B73C21">
        <w:rPr>
          <w:rFonts w:ascii="Arial Narrow" w:eastAsia="Arial Narrow" w:hAnsi="Arial Narrow" w:cs="Arial Narrow"/>
          <w:bCs/>
          <w:spacing w:val="-3"/>
          <w:kern w:val="0"/>
          <w14:ligatures w14:val="none"/>
          <w:sz w:val="22"/>
          <w:szCs w:val="22"/>
        </w:rPr>
        <w:t xml:space="preserve"/>
      </w:r>
      <w:r w:rsidR="00C4752D" w:rsidRPr="00B73C21">
        <w:rPr>
          <w:rFonts w:ascii="Arial Narrow" w:eastAsia="Arial Narrow" w:hAnsi="Arial Narrow" w:cs="Arial Narrow"/>
          <w:color w:val="000000"/>
          <w:kern w:val="0"/>
          <w:sz w:val="22"/>
          <w:szCs w:val="22"/>
          <w:shd w:val="clear" w:color="auto" w:fill="FFFFFF"/>
          <w:lang w:eastAsia="es-PE"/>
          <w14:ligatures w14:val="none"/>
        </w:rPr>
        <w:t/>
      </w:r>
      <w:r w:rsidRPr="00B73C21">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B73C21" w:rsidRPr="00B73C21">
        <w:rPr>
          <w:rFonts w:ascii="Arial Narrow" w:eastAsia="Arial Narrow" w:hAnsi="Arial Narrow" w:cs="Arial Narrow"/>
          <w:color w:val="000000"/>
          <w:kern w:val="0"/>
          <w:sz w:val="22"/>
          <w:szCs w:val="22"/>
          <w:shd w:val="clear" w:color="auto" w:fill="FFFFFF"/>
          <w:lang w:eastAsia="es-PE"/>
          <w14:ligatures w14:val="none"/>
        </w:rPr>
        <w:t/>
      </w:r>
      <w:r w:rsidR="00B73C21" w:rsidRPr="0003661F">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03661F">
        <w:rPr>
          <w:rFonts w:ascii="Arial Narrow" w:eastAsia="Arial Narrow" w:hAnsi="Arial Narrow" w:cs="Arial Narrow"/>
          <w:color w:val="000000"/>
          <w:kern w:val="0"/>
          <w:sz w:val="22"/>
          <w:szCs w:val="22"/>
          <w:shd w:val="clear" w:color="auto" w:fill="FFFFFF"/>
          <w:lang w:eastAsia="es-PE"/>
          <w14:ligatures w14:val="none"/>
        </w:rPr>
        <w:t/>
      </w:r>
      <w:bookmarkStart w:id="15" w:name="_Hlk215162047"/>
    </w:p>
    <w:p w14:paraId="1DCD4023" w14:textId="77777777" w:rsidR="00E92463" w:rsidRPr="0003661F" w:rsidRDefault="00E92463" w:rsidP="00110B3F">
      <w:pPr>
        <w:pStyle w:val="Prrafodelista"/>
        <w:spacing w:after="0" w:line="240" w:lineRule="auto"/>
        <w:ind w:left="567"/>
        <w:jc w:val="both"/>
        <w:rPr>
          <w:rFonts w:ascii="Arial Narrow" w:eastAsia="Arial Narrow" w:hAnsi="Arial Narrow" w:cs="Arial Narrow"/>
          <w:kern w:val="0"/>
          <w14:ligatures w14:val="none"/>
          <w:sz w:val="22"/>
          <w:szCs w:val="22"/>
        </w:rPr>
      </w:pPr>
    </w:p>
    <w:p w14:paraId="3E6812DA" w14:textId="251756F5" w:rsidR="00AF6350" w:rsidRDefault="00AF6350" w:rsidP="00110B3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3661F">
        <w:rPr>
          <w:rFonts w:ascii="Arial Narrow" w:eastAsia="Arial Narrow" w:hAnsi="Arial Narrow" w:cs="Arial Narrow"/>
          <w:kern w:val="0"/>
          <w14:ligatures w14:val="none"/>
          <w:sz w:val="22"/>
          <w:szCs w:val="22"/>
        </w:rPr>
        <w:t xml:space="preserve">Presunta </w:t>
      </w:r>
      <w:r w:rsidR="00E92463" w:rsidRPr="0003661F">
        <w:rPr>
          <w:rFonts w:ascii="Arial Narrow" w:eastAsia="Arial Narrow" w:hAnsi="Arial Narrow" w:cs="Arial Narrow"/>
          <w:kern w:val="0"/>
          <w14:ligatures w14:val="none"/>
          <w:sz w:val="22"/>
          <w:szCs w:val="22"/>
        </w:rPr>
        <w:t>infracción a los artículos 18 y 19 de la Ley 29571, Código de Protección y Defensa del Consumidor</w:t>
      </w:r>
      <w:r w:rsidRPr="0003661F">
        <w:rPr>
          <w:rFonts w:ascii="Arial Narrow" w:eastAsia="Arial Narrow" w:hAnsi="Arial Narrow" w:cs="Arial Narrow"/>
          <w:kern w:val="0"/>
          <w14:ligatures w14:val="none"/>
          <w:sz w:val="22"/>
          <w:szCs w:val="22"/>
        </w:rPr>
        <w:t xml:space="preserve">, en tanto </w:t>
      </w:r>
      <w:r w:rsidR="00E92463" w:rsidRPr="003B7D92">
        <w:rPr>
          <w:rFonts w:ascii="Arial Narrow" w:eastAsia="Arial Narrow" w:hAnsi="Arial Narrow" w:cs="Arial Narrow"/>
          <w:kern w:val="0"/>
          <w14:ligatures w14:val="none"/>
          <w:sz w:val="22"/>
          <w:szCs w:val="22"/>
        </w:rPr>
        <w:t xml:space="preserve">la compañía aseguradora </w:t>
      </w:r>
      <w:r w:rsidRPr="003B7D92">
        <w:rPr>
          <w:rFonts w:ascii="Arial Narrow" w:eastAsia="Arial Narrow" w:hAnsi="Arial Narrow" w:cs="Arial Narrow"/>
          <w:kern w:val="0"/>
          <w14:ligatures w14:val="none"/>
          <w:sz w:val="22"/>
          <w:szCs w:val="22"/>
        </w:rPr>
        <w:t>habría rechazado injustificadament</w:t>
      </w:r>
      <w:r w:rsidR="00110B3F" w:rsidRPr="003B7D92">
        <w:rPr>
          <w:rFonts w:ascii="Arial Narrow" w:eastAsia="Arial Narrow" w:hAnsi="Arial Narrow" w:cs="Arial Narrow"/>
          <w:kern w:val="0"/>
          <w14:ligatures w14:val="none"/>
          <w:sz w:val="22"/>
          <w:szCs w:val="22"/>
        </w:rPr>
        <w:t>e</w:t>
      </w:r>
      <w:r w:rsidR="00AA7691" w:rsidRPr="003B7D92">
        <w:rPr>
          <w:rFonts w:ascii="Arial Narrow" w:eastAsia="Arial Narrow" w:hAnsi="Arial Narrow" w:cs="Arial Narrow"/>
          <w:kern w:val="0"/>
          <w14:ligatures w14:val="none"/>
          <w:sz w:val="22"/>
          <w:szCs w:val="22"/>
        </w:rPr>
        <w:t xml:space="preserve"> al denunciante</w:t>
      </w:r>
      <w:r w:rsidR="00110B3F" w:rsidRPr="003B7D92">
        <w:rPr>
          <w:rFonts w:ascii="Arial Narrow" w:eastAsia="Arial Narrow" w:hAnsi="Arial Narrow" w:cs="Arial Narrow"/>
          <w:kern w:val="0"/>
          <w14:ligatures w14:val="none"/>
          <w:sz w:val="22"/>
          <w:szCs w:val="22"/>
        </w:rPr>
        <w:t xml:space="preserve"> </w:t>
      </w:r>
      <w:r w:rsidR="00AA7691" w:rsidRPr="003B7D92">
        <w:rPr>
          <w:rFonts w:ascii="Arial Narrow" w:eastAsia="Arial Narrow" w:hAnsi="Arial Narrow" w:cs="Arial Narrow"/>
          <w:kern w:val="0"/>
          <w14:ligatures w14:val="none"/>
          <w:sz w:val="22"/>
          <w:szCs w:val="22"/>
        </w:rPr>
        <w:lastRenderedPageBreak/>
        <w:t xml:space="preserve">la </w:t>
      </w:r>
      <w:r w:rsidRPr="003B7D92">
        <w:rPr>
          <w:rFonts w:ascii="Arial Narrow" w:eastAsia="Arial Narrow" w:hAnsi="Arial Narrow" w:cs="Arial Narrow"/>
          <w:kern w:val="0"/>
          <w14:ligatures w14:val="none"/>
          <w:sz w:val="22"/>
          <w:szCs w:val="22"/>
        </w:rPr>
        <w:t xml:space="preserve">cobertura </w:t>
      </w:r>
      <w:r w:rsidR="00CD4746" w:rsidRPr="003B7D92">
        <w:rPr>
          <w:rFonts w:ascii="Arial Narrow" w:eastAsia="Arial Narrow" w:hAnsi="Arial Narrow" w:cs="Arial Narrow"/>
          <w:kern w:val="0"/>
          <w14:ligatures w14:val="none"/>
          <w:sz w:val="22"/>
          <w:szCs w:val="22"/>
        </w:rPr>
        <w:t xml:space="preserve">de </w:t>
      </w:r>
      <w:r w:rsidR="00CD4746" w:rsidRPr="003B7D92">
        <w:rPr>
          <w:rFonts w:ascii="Arial Narrow" w:eastAsia="Arial Narrow" w:hAnsi="Arial Narrow" w:cs="Arial Narrow"/>
          <w:color w:val="000000"/>
          <w:kern w:val="0"/>
          <w:sz w:val="22"/>
          <w:szCs w:val="22"/>
          <w:lang w:val="es-ES" w:eastAsia="es-ES"/>
          <w14:ligatures w14:val="none"/>
        </w:rPr>
        <w:t xml:space="preserve">la Póliza </w:t>
      </w:r>
      <w:r w:rsidR="00110B3F" w:rsidRPr="003B7D92">
        <w:rPr>
          <w:rFonts w:ascii="Arial Narrow" w:eastAsia="Arial Narrow" w:hAnsi="Arial Narrow" w:cs="Arial Narrow"/>
          <w:color w:val="000000"/>
          <w:kern w:val="0"/>
          <w:sz w:val="22"/>
          <w:szCs w:val="22"/>
          <w:lang w:val="es-ES" w:eastAsia="es-ES"/>
          <w14:ligatures w14:val="none"/>
        </w:rPr>
        <w:t xml:space="preserve">del Seguro de Vida Ley </w:t>
      </w:r>
      <w:r w:rsidR="00CD4746" w:rsidRPr="003B7D92">
        <w:rPr>
          <w:rFonts w:ascii="Arial Narrow" w:eastAsia="Arial Narrow" w:hAnsi="Arial Narrow" w:cs="Arial Narrow"/>
          <w:color w:val="000000"/>
          <w:kern w:val="0"/>
          <w:sz w:val="22"/>
          <w:szCs w:val="22"/>
          <w:lang w:val="es-ES" w:eastAsia="es-ES"/>
          <w14:ligatures w14:val="none"/>
        </w:rPr>
        <w:t>4315-00264639</w:t>
      </w:r>
      <w:r w:rsidR="00110B3F" w:rsidRPr="003B7D92">
        <w:rPr>
          <w:rFonts w:ascii="Arial Narrow" w:eastAsia="Arial Narrow" w:hAnsi="Arial Narrow" w:cs="Arial Narrow"/>
          <w:kern w:val="0"/>
          <w14:ligatures w14:val="none"/>
          <w:sz w:val="22"/>
          <w:szCs w:val="22"/>
        </w:rPr>
        <w:t xml:space="preserve"> </w:t>
      </w:r>
      <w:r w:rsidR="00405B91" w:rsidRPr="003B7D92">
        <w:rPr>
          <w:rFonts w:ascii="Arial Narrow" w:eastAsia="Arial Narrow" w:hAnsi="Arial Narrow" w:cs="Arial Narrow"/>
          <w:kern w:val="0"/>
          <w14:ligatures w14:val="none"/>
          <w:sz w:val="22"/>
          <w:szCs w:val="22"/>
        </w:rPr>
        <w:t>por la</w:t>
      </w:r>
      <w:r w:rsidRPr="003B7D92">
        <w:rPr>
          <w:rFonts w:ascii="Arial Narrow" w:eastAsia="Arial Narrow" w:hAnsi="Arial Narrow" w:cs="Arial Narrow"/>
          <w:kern w:val="0"/>
          <w14:ligatures w14:val="none"/>
          <w:sz w:val="22"/>
          <w:szCs w:val="22"/>
        </w:rPr>
        <w:t xml:space="preserve"> invalidez total y permanente </w:t>
      </w:r>
      <w:r w:rsidR="00405B91" w:rsidRPr="003B7D92">
        <w:rPr>
          <w:rFonts w:ascii="Arial Narrow" w:eastAsia="Arial Narrow" w:hAnsi="Arial Narrow" w:cs="Arial Narrow"/>
          <w:kern w:val="0"/>
          <w14:ligatures w14:val="none"/>
          <w:sz w:val="22"/>
          <w:szCs w:val="22"/>
        </w:rPr>
        <w:t>que padece</w:t>
      </w:r>
      <w:r w:rsidR="008758E7">
        <w:rPr>
          <w:rFonts w:ascii="Arial Narrow" w:eastAsia="Arial Narrow" w:hAnsi="Arial Narrow" w:cs="Arial Narrow"/>
          <w:kern w:val="0"/>
          <w14:ligatures w14:val="none"/>
          <w:sz w:val="22"/>
          <w:szCs w:val="22"/>
        </w:rPr>
        <w:t>.</w:t>
      </w:r>
    </w:p>
    <w:p w14:paraId="615F9D81" w14:textId="77777777" w:rsidR="008758E7" w:rsidRDefault="008758E7" w:rsidP="00110B3F">
      <w:pPr>
        <w:pStyle w:val="Prrafodelista"/>
        <w:spacing w:after="0" w:line="240" w:lineRule="auto"/>
        <w:ind w:left="567"/>
        <w:jc w:val="both"/>
        <w:rPr>
          <w:rFonts w:ascii="Arial Narrow" w:eastAsia="Arial Narrow" w:hAnsi="Arial Narrow" w:cs="Arial Narrow"/>
          <w:kern w:val="0"/>
          <w14:ligatures w14:val="none"/>
          <w:sz w:val="22"/>
          <w:szCs w:val="22"/>
        </w:rPr>
      </w:pPr>
    </w:p>
    <w:p w14:paraId="751002BF" w14:textId="79438F29" w:rsidR="00AF6350" w:rsidRPr="00AA7691" w:rsidRDefault="00AA7691" w:rsidP="00AA769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03661F">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33371B">
        <w:rPr>
          <w:rFonts w:ascii="Arial Narrow" w:eastAsia="Arial Narrow" w:hAnsi="Arial Narrow" w:cs="Arial Narrow"/>
          <w:kern w:val="0"/>
          <w14:ligatures w14:val="none"/>
          <w:sz w:val="22"/>
          <w:szCs w:val="22"/>
        </w:rPr>
        <w:t>la compañía aseguradora no habría cumplido con pagar al denunciante el monto total que le correspondía por la cobertura</w:t>
      </w:r>
      <w:r w:rsidRPr="0033371B">
        <w:rPr>
          <w:rFonts w:ascii="Arial Narrow" w:eastAsia="Arial Narrow" w:hAnsi="Arial Narrow" w:cs="Arial Narrow"/>
          <w:color w:val="000000"/>
          <w:kern w:val="0"/>
          <w:sz w:val="22"/>
          <w:szCs w:val="22"/>
          <w:lang w:val="es-ES" w:eastAsia="es-ES"/>
          <w14:ligatures w14:val="none"/>
        </w:rPr>
        <w:t xml:space="preserve"> del Seguro de Vida Ley 4315-00264639</w:t>
      </w:r>
      <w:r w:rsidRPr="0033371B">
        <w:rPr>
          <w:rFonts w:ascii="Arial Narrow" w:eastAsia="Arial Narrow" w:hAnsi="Arial Narrow" w:cs="Arial Narrow"/>
          <w:kern w:val="0"/>
          <w14:ligatures w14:val="none"/>
          <w:sz w:val="22"/>
          <w:szCs w:val="22"/>
        </w:rPr>
        <w:t xml:space="preserve"> por la invalidez total y permanente que padece, puesto que le ofrecieron un monto menor</w:t>
      </w:r>
      <w:r>
        <w:rPr>
          <w:rFonts w:ascii="Arial Narrow" w:eastAsia="Arial Narrow" w:hAnsi="Arial Narrow" w:cs="Arial Narrow"/>
          <w:kern w:val="0"/>
          <w14:ligatures w14:val="none"/>
          <w:sz w:val="22"/>
          <w:szCs w:val="22"/>
        </w:rPr>
        <w:t>.</w:t>
      </w:r>
    </w:p>
    <w:bookmarkEnd w:id="14"/>
    <w:bookmarkEnd w:id="15"/>
    <w:p w14:paraId="042B3F54" w14:textId="777BBF33" w:rsidR="00CA59A2" w:rsidRPr="0003661F" w:rsidRDefault="00CA59A2" w:rsidP="00110B3F">
      <w:pPr>
        <w:spacing w:after="0" w:line="240" w:lineRule="auto"/>
        <w:jc w:val="both"/>
        <w:rPr>
          <w:rFonts w:ascii="Arial Narrow" w:eastAsia="Arial Narrow" w:hAnsi="Arial Narrow" w:cs="Arial Narrow"/>
          <w:kern w:val="0"/>
          <w14:ligatures w14:val="none"/>
          <w:sz w:val="22"/>
          <w:szCs w:val="22"/>
        </w:rPr>
      </w:pPr>
    </w:p>
    <w:p w14:paraId="0A292C9F" w14:textId="794E8615" w:rsidR="00CA59A2" w:rsidRPr="0026598E" w:rsidRDefault="00CA59A2" w:rsidP="00110B3F">
      <w:pPr>
        <w:spacing w:line="240" w:lineRule="auto"/>
        <w:contextualSpacing/>
        <w:jc w:val="both"/>
        <w:rPr>
          <w:rFonts w:ascii="Arial Narrow" w:eastAsia="Arial Narrow" w:hAnsi="Arial Narrow" w:cs="Arial Narrow"/>
          <w:kern w:val="0"/>
          <w14:ligatures w14:val="none"/>
          <w:sz w:val="22"/>
          <w:szCs w:val="22"/>
        </w:rPr>
      </w:pPr>
      <w:r w:rsidRPr="0003661F">
        <w:rPr>
          <w:rFonts w:ascii="Arial Narrow" w:eastAsia="Arial Narrow" w:hAnsi="Arial Narrow" w:cs="Arial Narrow"/>
          <w:b/>
          <w:color w:val="000000"/>
          <w:kern w:val="0"/>
          <w:sz w:val="22"/>
          <w:szCs w:val="22"/>
          <w:lang w:eastAsia="es-PE"/>
          <w14:ligatures w14:val="none"/>
        </w:rPr>
        <w:t>SEGUNDO:</w:t>
      </w:r>
      <w:r w:rsidRPr="0003661F">
        <w:rPr>
          <w:rFonts w:ascii="Arial Narrow" w:eastAsia="Arial Narrow" w:hAnsi="Arial Narrow" w:cs="Arial Narrow"/>
          <w:color w:val="000000"/>
          <w:kern w:val="0"/>
          <w:sz w:val="22"/>
          <w:szCs w:val="22"/>
          <w:lang w:eastAsia="es-PE"/>
          <w14:ligatures w14:val="none"/>
        </w:rPr>
        <w:t xml:space="preserve"> tener por ofrecidos los medios</w:t>
      </w:r>
      <w:r w:rsidRPr="0026598E">
        <w:rPr>
          <w:rFonts w:ascii="Arial Narrow" w:eastAsia="Arial Narrow" w:hAnsi="Arial Narrow" w:cs="Arial Narrow"/>
          <w:color w:val="000000"/>
          <w:kern w:val="0"/>
          <w:sz w:val="22"/>
          <w:szCs w:val="22"/>
          <w:lang w:eastAsia="es-PE"/>
          <w14:ligatures w14:val="none"/>
        </w:rPr>
        <w:t xml:space="preserve">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B73C21" w:rsidRPr="001B1A12">
        <w:rPr>
          <w:rFonts w:ascii="Arial Narrow" w:eastAsia="Arial Narrow" w:hAnsi="Arial Narrow" w:cs="Arial Narrow"/>
          <w:color w:val="000000"/>
          <w:kern w:val="0"/>
          <w:sz w:val="22"/>
          <w:szCs w:val="22"/>
          <w:lang w:val="es-ES" w:eastAsia="es-ES"/>
          <w14:ligatures w14:val="none"/>
        </w:rPr>
        <w:t xml:space="preserve">28 de enero de 2026</w:t>
      </w:r>
      <w:r w:rsidR="00B73C21">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110B3F">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DEC1E48" w:rsidR="00CA59A2" w:rsidRPr="0026598E"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B73C21" w:rsidRPr="00C4752D">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110B3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10B3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10B3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110B3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110B3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110B3F">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8A6A2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A6A2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E188DD4" w:rsidR="00CA59A2" w:rsidRPr="0026598E" w:rsidRDefault="00CA59A2" w:rsidP="00110B3F">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7"/>
      <w:r w:rsidRPr="0026598E">
        <w:rPr>
          <w:rFonts w:ascii="Arial Narrow" w:eastAsia="Arial Narrow" w:hAnsi="Arial Narrow" w:cs="Arial Narrow"/>
          <w:color w:val="000000"/>
          <w:kern w:val="0"/>
          <w:sz w:val="22"/>
          <w:szCs w:val="22"/>
          <w:lang w:val="es-ES" w:eastAsia="es-ES"/>
          <w14:ligatures w14:val="none"/>
        </w:rPr>
        <w:t xml:space="preserve">cumpla con: </w:t>
      </w:r>
      <w:r w:rsidR="00DC51A6" w:rsidRPr="00DC51A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4315-00264639 del Seguro de Vida Ley, así como el cargo de remisión de la póliza; (</w:t>
      </w:r>
      <w:proofErr w:type="spellStart"/>
      <w:r w:rsidR="00DC51A6" w:rsidRPr="00DC51A6">
        <w:rPr>
          <w:rFonts w:ascii="Arial Narrow" w:eastAsia="Arial Narrow" w:hAnsi="Arial Narrow" w:cs="Arial Narrow"/>
          <w:color w:val="000000"/>
          <w:kern w:val="0"/>
          <w:sz w:val="22"/>
          <w:szCs w:val="22"/>
          <w:lang w:val="es-ES" w:eastAsia="es-ES"/>
          <w14:ligatures w14:val="none"/>
        </w:rPr>
        <w:t>ii</w:t>
      </w:r>
      <w:proofErr w:type="spellEnd"/>
      <w:r w:rsidR="00DC51A6" w:rsidRPr="00DC51A6">
        <w:rPr>
          <w:rFonts w:ascii="Arial Narrow" w:eastAsia="Arial Narrow" w:hAnsi="Arial Narrow" w:cs="Arial Narrow"/>
          <w:color w:val="000000"/>
          <w:kern w:val="0"/>
          <w:sz w:val="22"/>
          <w:szCs w:val="22"/>
          <w:lang w:val="es-ES" w:eastAsia="es-ES"/>
          <w14:ligatures w14:val="none"/>
        </w:rPr>
        <w:t xml:space="preserve">) presentar los medios probatorios que acrediten que el cálculo realizado </w:t>
      </w:r>
      <w:r w:rsidR="00DC51A6" w:rsidRPr="00DC51A6">
        <w:rPr>
          <w:rFonts w:ascii="Arial Narrow" w:eastAsia="Arial Narrow" w:hAnsi="Arial Narrow" w:cs="Arial Narrow"/>
          <w:color w:val="000000"/>
          <w:kern w:val="0"/>
          <w:sz w:val="22"/>
          <w:szCs w:val="22"/>
          <w:lang w:val="es-ES" w:eastAsia="es-ES"/>
          <w14:ligatures w14:val="none"/>
        </w:rPr>
        <w:lastRenderedPageBreak/>
        <w:t>para definir el monto indemnizatorio ofrecido al denunciante es justificado en virtud de la Póliza 4315-00264639 ; y, (</w:t>
      </w:r>
      <w:proofErr w:type="spellStart"/>
      <w:r w:rsidR="00DC51A6" w:rsidRPr="00DC51A6">
        <w:rPr>
          <w:rFonts w:ascii="Arial Narrow" w:eastAsia="Arial Narrow" w:hAnsi="Arial Narrow" w:cs="Arial Narrow"/>
          <w:color w:val="000000"/>
          <w:kern w:val="0"/>
          <w:sz w:val="22"/>
          <w:szCs w:val="22"/>
          <w:lang w:val="es-ES" w:eastAsia="es-ES"/>
          <w14:ligatures w14:val="none"/>
        </w:rPr>
        <w:t>iii</w:t>
      </w:r>
      <w:proofErr w:type="spellEnd"/>
      <w:r w:rsidR="00DC51A6" w:rsidRPr="00DC51A6">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110B3F">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110B3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1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110B3F">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110B3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10B3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110B3F">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10B3F">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110B3F">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110B3F">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67CD1D46" w:rsidR="00CA59A2" w:rsidRPr="00A67ADF" w:rsidRDefault="00CA59A2" w:rsidP="00110B3F">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C4752D">
        <w:rPr>
          <w:rFonts w:ascii="Arial Narrow" w:eastAsia="Arial Narrow" w:hAnsi="Arial Narrow" w:cs="Arial Narrow"/>
          <w:spacing w:val="-3"/>
          <w:kern w:val="0"/>
          <w14:ligatures w14:val="none"/>
          <w:sz w:val="22"/>
          <w:szCs w:val="22"/>
        </w:rPr>
        <w:t/>
      </w:r>
      <w:r w:rsidR="00A723BA" w:rsidRPr="00C4752D">
        <w:rPr>
          <w:rFonts w:ascii="Arial Narrow" w:eastAsia="Arial Narrow" w:hAnsi="Arial Narrow" w:cs="Arial Narrow"/>
          <w:spacing w:val="-3"/>
          <w:kern w:val="0"/>
          <w14:ligatures w14:val="none"/>
          <w:sz w:val="22"/>
          <w:szCs w:val="22"/>
        </w:rPr>
        <w:t xml:space="preserve"/>
      </w:r>
      <w:r w:rsidR="00C4752D" w:rsidRPr="00C4752D">
        <w:rPr>
          <w:rFonts w:ascii="Arial Narrow" w:eastAsia="Arial Narrow" w:hAnsi="Arial Narrow" w:cs="Arial Narrow"/>
          <w:color w:val="000000"/>
          <w:kern w:val="0"/>
          <w:sz w:val="22"/>
          <w:szCs w:val="22"/>
          <w:shd w:val="clear" w:color="auto" w:fill="FFFFFF"/>
          <w:lang w:eastAsia="es-PE"/>
          <w14:ligatures w14:val="none"/>
        </w:rPr>
        <w:t xml:space="preserve"/>
      </w:r>
      <w:r w:rsidR="00A723BA" w:rsidRPr="00C4752D">
        <w:rPr>
          <w:rFonts w:ascii="Arial Narrow" w:eastAsia="Arial Narrow" w:hAnsi="Arial Narrow" w:cs="Arial Narrow"/>
          <w:color w:val="000000"/>
          <w:kern w:val="0"/>
          <w:sz w:val="22"/>
          <w:szCs w:val="22"/>
          <w:shd w:val="clear" w:color="auto" w:fill="FFFFFF"/>
          <w:lang w:eastAsia="es-PE"/>
          <w14:ligatures w14:val="none"/>
        </w:rPr>
        <w:t xml:space="preserve"/>
      </w:r>
      <w:r w:rsidR="00C4752D" w:rsidRPr="00C4752D">
        <w:rPr>
          <w:rFonts w:ascii="Arial Narrow" w:eastAsia="Arial Narrow" w:hAnsi="Arial Narrow" w:cs="Arial Narrow"/>
          <w:color w:val="000000"/>
          <w:kern w:val="0"/>
          <w:sz w:val="22"/>
          <w:szCs w:val="22"/>
          <w:shd w:val="clear" w:color="auto" w:fill="FFFFFF"/>
          <w:lang w:eastAsia="es-PE"/>
          <w14:ligatures w14:val="none"/>
        </w:rPr>
        <w:t xml:space="preserve"/>
      </w:r>
      <w:r w:rsidR="00A723BA" w:rsidRPr="00C4752D">
        <w:rPr>
          <w:rFonts w:ascii="Arial Narrow" w:eastAsia="Arial Narrow" w:hAnsi="Arial Narrow" w:cs="Arial Narrow"/>
          <w:color w:val="000000"/>
          <w:kern w:val="0"/>
          <w:sz w:val="22"/>
          <w:szCs w:val="22"/>
          <w:shd w:val="clear" w:color="auto" w:fill="FFFFFF"/>
          <w:lang w:eastAsia="es-PE"/>
          <w14:ligatures w14:val="none"/>
        </w:rPr>
        <w:t xml:space="preserve"/>
      </w:r>
      <w:r w:rsidRPr="00C4752D">
        <w:rPr>
          <w:rFonts w:ascii="Arial Narrow" w:eastAsia="Arial Narrow" w:hAnsi="Arial Narrow" w:cs="Arial Narrow"/>
          <w:color w:val="000000"/>
          <w:sz w:val="22"/>
          <w:szCs w:val="22"/>
        </w:rPr>
        <w:t/>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xml:space="preserve"/>
      </w:r>
      <w:r w:rsidR="00C4752D" w:rsidRPr="00C4752D">
        <w:rPr>
          <w:rFonts w:ascii="Arial Narrow" w:eastAsia="Arial Narrow" w:hAnsi="Arial Narrow" w:cs="Arial Narrow"/>
          <w:color w:val="000000"/>
          <w:sz w:val="22"/>
          <w:szCs w:val="22"/>
        </w:rPr>
        <w:t/>
      </w:r>
      <w:r w:rsidRPr="00C4752D">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bookmarkEnd w:id="20"/>
    <w:p w14:paraId="639FE5BE" w14:textId="77777777" w:rsidR="00CA59A2" w:rsidRPr="00A67ADF" w:rsidRDefault="00CA59A2" w:rsidP="00110B3F">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110B3F">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110B3F">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Default="00762D3E" w:rsidP="00110B3F">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2CEAB584" w14:textId="77777777" w:rsidR="009C7354" w:rsidRPr="00762D3E" w:rsidRDefault="009C7354" w:rsidP="00110B3F">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60A5D2B6" w14:textId="77777777" w:rsidR="00762D3E" w:rsidRPr="00762D3E" w:rsidRDefault="00762D3E" w:rsidP="00110B3F">
      <w:pPr>
        <w:spacing w:after="0" w:line="240" w:lineRule="auto"/>
        <w:jc w:val="center"/>
        <w:rPr>
          <w:rFonts w:ascii="Arial Narrow" w:eastAsia="Arial Narrow" w:hAnsi="Arial Narrow" w:cs="Arial Narrow"/>
          <w:b/>
          <w:color w:val="000000"/>
          <w:kern w:val="0"/>
          <w:sz w:val="22"/>
          <w:szCs w:val="22"/>
          <w:lang w:eastAsia="es-PE"/>
          <w14:ligatures w14:val="none"/>
        </w:rPr>
      </w:pPr>
      <w:r w:rsidRPr="00762D3E">
        <w:rPr>
          <w:rFonts w:ascii="Arial Narrow" w:eastAsia="Arial Narrow" w:hAnsi="Arial Narrow" w:cs="Arial Narrow"/>
          <w:b/>
          <w:color w:val="000000"/>
          <w:kern w:val="0"/>
          <w:sz w:val="22"/>
          <w:szCs w:val="22"/>
          <w:lang w:eastAsia="es-PE"/>
          <w14:ligatures w14:val="none"/>
        </w:rPr>
        <w:t>Firmado digitalmente por</w:t>
      </w:r>
    </w:p>
    <w:p w14:paraId="54918CDF" w14:textId="77777777" w:rsidR="00762D3E" w:rsidRPr="00762D3E" w:rsidRDefault="00762D3E" w:rsidP="00110B3F">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 xml:space="preserve">LUISA ANALÍ SILVA MALPARTIDA</w:t>
      </w:r>
    </w:p>
    <w:p w14:paraId="6ED63168" w14:textId="77777777" w:rsidR="00762D3E" w:rsidRPr="00762D3E" w:rsidRDefault="00762D3E" w:rsidP="00110B3F">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 xml:space="preserve">Secretaria Técnica Ad Hoc</w:t>
      </w:r>
    </w:p>
    <w:p w14:paraId="2A32604A" w14:textId="77777777" w:rsidR="00762D3E" w:rsidRPr="00762D3E" w:rsidRDefault="00762D3E" w:rsidP="00110B3F">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Comisión de Protección al Consumidor 1</w:t>
      </w:r>
    </w:p>
    <w:p w14:paraId="58BC73C9" w14:textId="77777777" w:rsidR="008A6481" w:rsidRPr="0026598E" w:rsidRDefault="008A6481" w:rsidP="00110B3F">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110B3F">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110B3F">
      <w:pPr>
        <w:spacing w:line="240" w:lineRule="auto"/>
        <w:rPr>
          <w:rFonts w:ascii="Arial Narrow" w:eastAsia="Arial Narrow" w:hAnsi="Arial Narrow" w:cs="Arial Narrow"/>
          <w:sz w:val="22"/>
          <w:szCs w:val="22"/>
        </w:rPr>
      </w:pPr>
    </w:p>
    <w:p w14:paraId="74AAB5F4" w14:textId="77777777" w:rsidR="001B5674" w:rsidRDefault="001B5674" w:rsidP="00110B3F">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64E9407" w14:textId="77777777" w:rsidR="0004284E" w:rsidRDefault="0004284E" w:rsidP="00DA79A0">
      <w:pPr>
        <w:spacing w:after="0" w:line="240" w:lineRule="auto"/>
      </w:pPr>
      <w:r>
        <w:separator/>
      </w:r>
    </w:p>
  </w:endnote>
  <w:endnote w:type="continuationSeparator" w:id="0">
    <w:p w14:paraId="31B289BE" w14:textId="77777777" w:rsidR="0004284E" w:rsidRDefault="0004284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09738FC" w14:textId="77777777" w:rsidR="0004284E" w:rsidRDefault="0004284E" w:rsidP="00DA79A0">
      <w:pPr>
        <w:spacing w:after="0" w:line="240" w:lineRule="auto"/>
      </w:pPr>
      <w:r>
        <w:separator/>
      </w:r>
    </w:p>
  </w:footnote>
  <w:footnote w:type="continuationSeparator" w:id="0">
    <w:p w14:paraId="44105AEE" w14:textId="77777777" w:rsidR="0004284E" w:rsidRDefault="0004284E" w:rsidP="00DA79A0">
      <w:pPr>
        <w:spacing w:after="0" w:line="240" w:lineRule="auto"/>
      </w:pPr>
      <w:r>
        <w:continuationSeparator/>
      </w:r>
    </w:p>
  </w:footnote>
  <w:footnote w:id="1">
    <w:p w14:paraId="1A82CAE4" w14:textId="77777777" w:rsidR="00CA59A2" w:rsidRPr="009C7354" w:rsidRDefault="00CA59A2" w:rsidP="000153EC">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t>Publicado</w:t>
      </w:r>
      <w:r w:rsidRPr="009C7354">
        <w:rPr>
          <w:rFonts w:ascii="Arial Narrow" w:eastAsia="Arial Narrow" w:hAnsi="Arial Narrow" w:cs="Arial Narrow"/>
          <w:b/>
          <w:sz w:val="16"/>
          <w:szCs w:val="16"/>
        </w:rPr>
        <w:t xml:space="preserve"> </w:t>
      </w:r>
      <w:r w:rsidRPr="009C7354">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9C7354">
        <w:rPr>
          <w:rFonts w:ascii="Arial Narrow" w:eastAsia="Arial Narrow" w:hAnsi="Arial Narrow" w:cs="Arial Narrow"/>
          <w:b/>
          <w:bCs/>
          <w:sz w:val="16"/>
          <w:szCs w:val="16"/>
        </w:rPr>
        <w:tab/>
        <w:t>Artículo 105.- Autoridad competente.</w:t>
      </w:r>
    </w:p>
    <w:p w14:paraId="7C7DEEBE"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 xml:space="preserve">(…). </w:t>
      </w:r>
    </w:p>
    <w:p w14:paraId="6A1CDC8A"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9C7354">
        <w:rPr>
          <w:rFonts w:ascii="Arial Narrow" w:eastAsia="Arial Narrow" w:hAnsi="Arial Narrow" w:cs="Arial Narrow"/>
          <w:sz w:val="16"/>
          <w:szCs w:val="16"/>
        </w:rPr>
        <w:tab/>
      </w:r>
      <w:r w:rsidRPr="009C7354">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b/>
          <w:bCs/>
          <w:sz w:val="16"/>
          <w:szCs w:val="16"/>
        </w:rPr>
        <w:tab/>
        <w:t>Artículo 27.-</w:t>
      </w:r>
      <w:r w:rsidRPr="009C7354">
        <w:rPr>
          <w:rFonts w:ascii="Arial Narrow" w:eastAsia="Arial Narrow" w:hAnsi="Arial Narrow" w:cs="Arial Narrow"/>
          <w:sz w:val="16"/>
          <w:szCs w:val="16"/>
        </w:rPr>
        <w:t xml:space="preserve"> De la Comisión de Protección al </w:t>
      </w:r>
      <w:proofErr w:type="gramStart"/>
      <w:r w:rsidRPr="009C7354">
        <w:rPr>
          <w:rFonts w:ascii="Arial Narrow" w:eastAsia="Arial Narrow" w:hAnsi="Arial Narrow" w:cs="Arial Narrow"/>
          <w:sz w:val="16"/>
          <w:szCs w:val="16"/>
        </w:rPr>
        <w:t>Consumidor.-</w:t>
      </w:r>
      <w:proofErr w:type="gramEnd"/>
      <w:r w:rsidRPr="009C7354">
        <w:rPr>
          <w:rFonts w:ascii="Arial Narrow" w:eastAsia="Arial Narrow" w:hAnsi="Arial Narrow" w:cs="Arial Narrow"/>
          <w:sz w:val="16"/>
          <w:szCs w:val="16"/>
        </w:rPr>
        <w:t xml:space="preserve"> </w:t>
      </w:r>
    </w:p>
    <w:p w14:paraId="5B348423"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9C7354"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9C7354" w:rsidRDefault="00711750" w:rsidP="000153EC">
      <w:pPr>
        <w:pStyle w:val="Textonotapie"/>
        <w:ind w:left="567" w:right="-1"/>
        <w:jc w:val="both"/>
        <w:rPr>
          <w:rFonts w:ascii="Arial Narrow" w:eastAsia="Arial Narrow" w:hAnsi="Arial Narrow" w:cs="Arial Narrow"/>
          <w:b/>
          <w:bCs/>
          <w:sz w:val="16"/>
          <w:szCs w:val="16"/>
        </w:rPr>
      </w:pPr>
      <w:r w:rsidRPr="009C7354">
        <w:rPr>
          <w:rFonts w:ascii="Arial Narrow" w:eastAsia="Arial Narrow" w:hAnsi="Arial Narrow" w:cs="Arial Narrow"/>
          <w:b/>
          <w:bCs/>
          <w:sz w:val="16"/>
          <w:szCs w:val="16"/>
        </w:rPr>
        <w:t xml:space="preserve">Artículo 18.- Idoneidad </w:t>
      </w:r>
    </w:p>
    <w:p w14:paraId="478C8B3B" w14:textId="77777777" w:rsidR="00711750" w:rsidRPr="009C7354" w:rsidRDefault="00711750" w:rsidP="000153EC">
      <w:pPr>
        <w:pStyle w:val="Textonotapie"/>
        <w:ind w:left="567" w:right="-1"/>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9C7354" w:rsidRDefault="00711750" w:rsidP="000153EC">
      <w:pPr>
        <w:pStyle w:val="Textonotapie"/>
        <w:ind w:left="567" w:right="-1"/>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9C7354"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9C7354" w:rsidRDefault="00711750" w:rsidP="000153EC">
      <w:pPr>
        <w:pStyle w:val="Textonotapie"/>
        <w:ind w:left="567" w:right="-1"/>
        <w:jc w:val="both"/>
        <w:rPr>
          <w:rFonts w:ascii="Arial Narrow" w:eastAsia="Arial Narrow" w:hAnsi="Arial Narrow" w:cs="Arial Narrow"/>
          <w:sz w:val="16"/>
          <w:szCs w:val="16"/>
        </w:rPr>
      </w:pPr>
      <w:r w:rsidRPr="009C7354">
        <w:rPr>
          <w:rFonts w:ascii="Arial Narrow" w:eastAsia="Arial Narrow" w:hAnsi="Arial Narrow" w:cs="Arial Narrow"/>
          <w:b/>
          <w:bCs/>
          <w:sz w:val="16"/>
          <w:szCs w:val="16"/>
        </w:rPr>
        <w:t xml:space="preserve">Artículo 19.- Obligación de los proveedores </w:t>
      </w:r>
    </w:p>
    <w:p w14:paraId="21160F25" w14:textId="77777777" w:rsidR="00711750" w:rsidRPr="009C7354" w:rsidRDefault="00711750" w:rsidP="000153EC">
      <w:pPr>
        <w:pStyle w:val="Textonotapie"/>
        <w:ind w:left="567" w:right="-1"/>
        <w:jc w:val="both"/>
        <w:rPr>
          <w:rFonts w:ascii="Arial Narrow" w:eastAsia="Arial Narrow" w:hAnsi="Arial Narrow" w:cs="Arial Narrow"/>
          <w:sz w:val="16"/>
          <w:szCs w:val="16"/>
        </w:rPr>
      </w:pPr>
      <w:r w:rsidRPr="009C735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bCs/>
          <w:sz w:val="16"/>
          <w:szCs w:val="16"/>
        </w:rPr>
        <w:t>LEY SOBRE FACULTADES, NORMAS Y ORGANIZACIÓN DEL INDECOPI, APROBADA POR DECRETO LEGISLATIVO 807 Artículo 24.-</w:t>
      </w:r>
      <w:r w:rsidRPr="009C7354">
        <w:rPr>
          <w:rFonts w:ascii="Arial Narrow" w:eastAsia="Arial Narrow" w:hAnsi="Arial Narrow" w:cs="Arial Narrow"/>
          <w:sz w:val="16"/>
          <w:szCs w:val="16"/>
        </w:rPr>
        <w:t xml:space="preserve"> El </w:t>
      </w:r>
      <w:proofErr w:type="gramStart"/>
      <w:r w:rsidRPr="009C7354">
        <w:rPr>
          <w:rFonts w:ascii="Arial Narrow" w:eastAsia="Arial Narrow" w:hAnsi="Arial Narrow" w:cs="Arial Narrow"/>
          <w:sz w:val="16"/>
          <w:szCs w:val="16"/>
        </w:rPr>
        <w:t>Secretario Técnico</w:t>
      </w:r>
      <w:proofErr w:type="gramEnd"/>
      <w:r w:rsidRPr="009C7354">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 xml:space="preserve">(...) </w:t>
      </w:r>
    </w:p>
    <w:p w14:paraId="7B2AB955"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w:t>
      </w:r>
    </w:p>
    <w:p w14:paraId="09B4F71B" w14:textId="77777777" w:rsidR="00CA59A2" w:rsidRPr="009C7354"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9C7354" w:rsidRDefault="00CA59A2" w:rsidP="000153EC">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C7354">
        <w:rPr>
          <w:rFonts w:ascii="Arial Narrow" w:eastAsia="Arial Narrow" w:hAnsi="Arial Narrow" w:cs="Arial Narrow"/>
          <w:sz w:val="16"/>
          <w:szCs w:val="16"/>
        </w:rPr>
        <w:t>entrada en vigencia</w:t>
      </w:r>
      <w:proofErr w:type="gramEnd"/>
      <w:r w:rsidRPr="009C7354">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9C7354" w:rsidRDefault="00CA59A2" w:rsidP="000153EC">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sz w:val="16"/>
          <w:szCs w:val="16"/>
        </w:rPr>
        <w:t>LEY 29571, CÓDIGO DE PROTECCIÓN Y DEFENSA DEL CONSUMIDOR</w:t>
      </w:r>
      <w:r w:rsidRPr="009C7354">
        <w:rPr>
          <w:rFonts w:ascii="Arial Narrow" w:eastAsia="Arial Narrow" w:hAnsi="Arial Narrow" w:cs="Arial Narrow"/>
          <w:b/>
          <w:bCs/>
          <w:sz w:val="16"/>
          <w:szCs w:val="16"/>
        </w:rPr>
        <w:t xml:space="preserve">, </w:t>
      </w:r>
      <w:r w:rsidRPr="009C7354">
        <w:rPr>
          <w:rFonts w:ascii="Arial Narrow" w:eastAsia="Arial Narrow" w:hAnsi="Arial Narrow" w:cs="Arial Narrow"/>
          <w:b/>
          <w:sz w:val="16"/>
          <w:szCs w:val="16"/>
        </w:rPr>
        <w:t>publicado el 2 de setiembre de 2010 y modificado por Decreto Legislativo 1308</w:t>
      </w:r>
    </w:p>
    <w:p w14:paraId="6D8A2F03" w14:textId="77777777" w:rsidR="00CA59A2" w:rsidRPr="009C7354" w:rsidRDefault="00CA59A2" w:rsidP="000153EC">
      <w:pPr>
        <w:pStyle w:val="Textonotapie"/>
        <w:ind w:left="567" w:hanging="567"/>
        <w:jc w:val="both"/>
        <w:rPr>
          <w:rFonts w:ascii="Arial Narrow" w:eastAsia="Arial Narrow" w:hAnsi="Arial Narrow" w:cs="Arial Narrow"/>
          <w:b/>
          <w:bCs/>
          <w:sz w:val="16"/>
          <w:szCs w:val="16"/>
        </w:rPr>
      </w:pPr>
      <w:r w:rsidRPr="009C7354">
        <w:rPr>
          <w:rFonts w:ascii="Arial Narrow" w:eastAsia="Arial Narrow" w:hAnsi="Arial Narrow" w:cs="Arial Narrow"/>
          <w:sz w:val="16"/>
          <w:szCs w:val="16"/>
        </w:rPr>
        <w:tab/>
      </w:r>
      <w:r w:rsidRPr="009C7354">
        <w:rPr>
          <w:rFonts w:ascii="Arial Narrow" w:eastAsia="Arial Narrow" w:hAnsi="Arial Narrow" w:cs="Arial Narrow"/>
          <w:b/>
          <w:bCs/>
          <w:sz w:val="16"/>
          <w:szCs w:val="16"/>
        </w:rPr>
        <w:t>Artículo 110.- Sanciones Administrativas</w:t>
      </w:r>
    </w:p>
    <w:p w14:paraId="693A834B" w14:textId="77777777" w:rsidR="00CA59A2" w:rsidRPr="009C7354"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C7354">
        <w:rPr>
          <w:rFonts w:ascii="Arial Narrow" w:eastAsia="Arial Narrow" w:hAnsi="Arial Narrow" w:cs="Arial Narrow"/>
          <w:sz w:val="16"/>
          <w:szCs w:val="16"/>
          <w:lang w:eastAsia="es-PE"/>
        </w:rPr>
        <w:t>(…)</w:t>
      </w:r>
    </w:p>
    <w:p w14:paraId="04CBC22B" w14:textId="77777777" w:rsidR="00CA59A2" w:rsidRPr="009C7354"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C7354">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C7354"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C7354">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vertAlign w:val="superscript"/>
        </w:rPr>
        <w:t xml:space="preserve"> </w:t>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sz w:val="16"/>
          <w:szCs w:val="16"/>
        </w:rPr>
        <w:t>LEY 29571, CÓDIGO DE PROTECCIÓN Y DEFENSA DEL CONSUMIDOR</w:t>
      </w:r>
      <w:r w:rsidRPr="009C7354">
        <w:rPr>
          <w:rFonts w:ascii="Arial Narrow" w:eastAsia="Arial Narrow" w:hAnsi="Arial Narrow" w:cs="Arial Narrow"/>
          <w:b/>
          <w:bCs/>
          <w:sz w:val="16"/>
          <w:szCs w:val="16"/>
        </w:rPr>
        <w:t xml:space="preserve">, </w:t>
      </w:r>
      <w:r w:rsidRPr="009C7354">
        <w:rPr>
          <w:rFonts w:ascii="Arial Narrow" w:eastAsia="Arial Narrow" w:hAnsi="Arial Narrow" w:cs="Arial Narrow"/>
          <w:b/>
          <w:sz w:val="16"/>
          <w:szCs w:val="16"/>
        </w:rPr>
        <w:t>publicado el 2 de setiembre de 2010 y modificado por Decreto Legislativo 1308</w:t>
      </w:r>
    </w:p>
    <w:p w14:paraId="4BC9BF8D" w14:textId="77777777" w:rsidR="00CA59A2" w:rsidRPr="009C7354" w:rsidRDefault="00CA59A2" w:rsidP="000153EC">
      <w:pPr>
        <w:spacing w:after="0" w:line="240" w:lineRule="auto"/>
        <w:ind w:left="567" w:hanging="567"/>
        <w:jc w:val="both"/>
        <w:rPr>
          <w:rFonts w:ascii="Arial Narrow" w:eastAsia="Arial Narrow" w:hAnsi="Arial Narrow" w:cs="Arial Narrow"/>
          <w:b/>
          <w:sz w:val="16"/>
          <w:szCs w:val="16"/>
        </w:rPr>
      </w:pPr>
      <w:r w:rsidRPr="009C7354">
        <w:rPr>
          <w:rFonts w:ascii="Arial Narrow" w:eastAsia="Arial Narrow" w:hAnsi="Arial Narrow" w:cs="Arial Narrow"/>
          <w:b/>
          <w:sz w:val="16"/>
          <w:szCs w:val="16"/>
        </w:rPr>
        <w:tab/>
        <w:t>Artículo 110.- Sanciones administrativas</w:t>
      </w:r>
    </w:p>
    <w:p w14:paraId="15C6524D"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C7354"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9C7354">
        <w:rPr>
          <w:rFonts w:ascii="Arial Narrow" w:eastAsia="Arial Narrow" w:hAnsi="Arial Narrow" w:cs="Arial Narrow"/>
          <w:sz w:val="16"/>
          <w:szCs w:val="16"/>
        </w:rPr>
        <w:t>Infracciones leves, con una amonestación o con una multa de hasta cincuenta (50) UIT.</w:t>
      </w:r>
    </w:p>
    <w:p w14:paraId="3EC7469A" w14:textId="77777777" w:rsidR="00CA59A2" w:rsidRPr="009C7354"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9C7354">
        <w:rPr>
          <w:rFonts w:ascii="Arial Narrow" w:eastAsia="Arial Narrow" w:hAnsi="Arial Narrow" w:cs="Arial Narrow"/>
          <w:sz w:val="16"/>
          <w:szCs w:val="16"/>
        </w:rPr>
        <w:t>Infracciones graves, con una multa de hasta ciento cincuenta (150) UIT.</w:t>
      </w:r>
    </w:p>
    <w:p w14:paraId="7DEC6213" w14:textId="77777777" w:rsidR="00CA59A2" w:rsidRPr="009C7354"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9C7354">
        <w:rPr>
          <w:rFonts w:ascii="Arial Narrow" w:eastAsia="Arial Narrow" w:hAnsi="Arial Narrow" w:cs="Arial Narrow"/>
          <w:sz w:val="16"/>
          <w:szCs w:val="16"/>
        </w:rPr>
        <w:t>Infracciones muy graves, con una multa de hasta cuatrocientos cincuenta (450) UIT.</w:t>
      </w:r>
    </w:p>
    <w:p w14:paraId="707B74D3"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sz w:val="16"/>
          <w:szCs w:val="16"/>
        </w:rPr>
        <w:t>Artículo 114.- Medidas correctivas</w:t>
      </w:r>
    </w:p>
    <w:p w14:paraId="1B3B1F61"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9C7354" w:rsidRDefault="00CA59A2" w:rsidP="000153EC">
      <w:pPr>
        <w:spacing w:after="0" w:line="240" w:lineRule="auto"/>
        <w:ind w:left="567" w:hanging="567"/>
        <w:jc w:val="both"/>
        <w:rPr>
          <w:rFonts w:ascii="Arial Narrow" w:eastAsia="Arial Narrow" w:hAnsi="Arial Narrow" w:cs="Arial Narrow"/>
          <w:sz w:val="16"/>
          <w:szCs w:val="16"/>
        </w:rPr>
      </w:pPr>
      <w:r w:rsidRPr="009C7354">
        <w:rPr>
          <w:rFonts w:ascii="Arial Narrow" w:eastAsia="Arial Narrow" w:hAnsi="Arial Narrow" w:cs="Arial Narrow"/>
          <w:b/>
          <w:sz w:val="16"/>
          <w:szCs w:val="16"/>
        </w:rPr>
        <w:tab/>
        <w:t>Artículo 115.- Medidas correctivas reparadoras</w:t>
      </w:r>
    </w:p>
    <w:p w14:paraId="0A0E4012" w14:textId="77777777" w:rsidR="00CA59A2" w:rsidRPr="009C7354" w:rsidRDefault="00CA59A2" w:rsidP="000153EC">
      <w:pPr>
        <w:spacing w:after="0" w:line="240" w:lineRule="auto"/>
        <w:ind w:left="567" w:hanging="283"/>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Reparar productos.</w:t>
      </w:r>
    </w:p>
    <w:p w14:paraId="64B5280D"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C7354"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9C7354">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9C7354" w:rsidRDefault="00CA59A2" w:rsidP="000153EC">
      <w:pPr>
        <w:pStyle w:val="Sinespaciado"/>
        <w:ind w:firstLine="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9C7354" w:rsidRDefault="00CA59A2" w:rsidP="000153EC">
      <w:pPr>
        <w:pStyle w:val="Sinespaciado"/>
        <w:ind w:firstLine="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Otras medidas reparadoras análogas de efectos equivalentes a las anteriores.</w:t>
      </w:r>
    </w:p>
    <w:p w14:paraId="764F3361" w14:textId="77777777" w:rsidR="00CA59A2" w:rsidRPr="009C7354" w:rsidRDefault="00CA59A2" w:rsidP="000153EC">
      <w:pPr>
        <w:pStyle w:val="Sinespaciad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C7354">
        <w:rPr>
          <w:rFonts w:ascii="Arial Narrow" w:eastAsia="Arial Narrow" w:hAnsi="Arial Narrow" w:cs="Arial Narrow"/>
          <w:sz w:val="16"/>
          <w:szCs w:val="16"/>
        </w:rPr>
        <w:t>conjuntamente con</w:t>
      </w:r>
      <w:proofErr w:type="gramEnd"/>
      <w:r w:rsidRPr="009C7354">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9C7354" w:rsidRDefault="00CA59A2" w:rsidP="000153EC">
      <w:pPr>
        <w:spacing w:after="0" w:line="240" w:lineRule="auto"/>
        <w:ind w:left="567"/>
        <w:jc w:val="both"/>
        <w:rPr>
          <w:rFonts w:ascii="Arial Narrow" w:eastAsia="Arial Narrow" w:hAnsi="Arial Narrow" w:cs="Arial Narrow"/>
          <w:b/>
          <w:bCs/>
          <w:sz w:val="16"/>
          <w:szCs w:val="16"/>
        </w:rPr>
      </w:pPr>
      <w:r w:rsidRPr="009C7354">
        <w:rPr>
          <w:rFonts w:ascii="Arial Narrow" w:eastAsia="Arial Narrow" w:hAnsi="Arial Narrow" w:cs="Arial Narrow"/>
          <w:b/>
          <w:bCs/>
          <w:sz w:val="16"/>
          <w:szCs w:val="16"/>
        </w:rPr>
        <w:t>Artículo 116.- Medidas correctivas complementarias</w:t>
      </w:r>
    </w:p>
    <w:p w14:paraId="795BD0E8"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d. En caso de infracciones muy graves y de reincidencia o </w:t>
      </w:r>
      <w:proofErr w:type="spellStart"/>
      <w:r w:rsidRPr="009C7354">
        <w:rPr>
          <w:rFonts w:ascii="Arial Narrow" w:eastAsia="Arial Narrow" w:hAnsi="Arial Narrow" w:cs="Arial Narrow"/>
          <w:sz w:val="16"/>
          <w:szCs w:val="16"/>
        </w:rPr>
        <w:t>reiterancia</w:t>
      </w:r>
      <w:proofErr w:type="spellEnd"/>
      <w:r w:rsidRPr="009C7354">
        <w:rPr>
          <w:rFonts w:ascii="Arial Narrow" w:eastAsia="Arial Narrow" w:hAnsi="Arial Narrow" w:cs="Arial Narrow"/>
          <w:sz w:val="16"/>
          <w:szCs w:val="16"/>
        </w:rPr>
        <w:t xml:space="preserve">: </w:t>
      </w:r>
    </w:p>
    <w:p w14:paraId="700F1C70"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w:t>
      </w:r>
      <w:proofErr w:type="spellStart"/>
      <w:r w:rsidRPr="009C7354">
        <w:rPr>
          <w:rFonts w:ascii="Arial Narrow" w:eastAsia="Arial Narrow" w:hAnsi="Arial Narrow" w:cs="Arial Narrow"/>
          <w:sz w:val="16"/>
          <w:szCs w:val="16"/>
        </w:rPr>
        <w:t>ii</w:t>
      </w:r>
      <w:proofErr w:type="spellEnd"/>
      <w:r w:rsidRPr="009C7354">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e. Publicación de avisos </w:t>
      </w:r>
      <w:proofErr w:type="spellStart"/>
      <w:r w:rsidRPr="009C7354">
        <w:rPr>
          <w:rFonts w:ascii="Arial Narrow" w:eastAsia="Arial Narrow" w:hAnsi="Arial Narrow" w:cs="Arial Narrow"/>
          <w:sz w:val="16"/>
          <w:szCs w:val="16"/>
        </w:rPr>
        <w:t>rectificatorios</w:t>
      </w:r>
      <w:proofErr w:type="spellEnd"/>
      <w:r w:rsidRPr="009C7354">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C7354" w:rsidRDefault="00CA59A2" w:rsidP="000153EC">
      <w:pPr>
        <w:spacing w:after="0" w:line="240" w:lineRule="auto"/>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9C7354"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sz w:val="16"/>
          <w:szCs w:val="16"/>
        </w:rPr>
        <w:t>LEY 29571, CÓDIGO DE PROTECCIÓN Y DEFENSA DEL CONSUMIDOR</w:t>
      </w:r>
      <w:r w:rsidRPr="009C7354">
        <w:rPr>
          <w:rFonts w:ascii="Arial Narrow" w:eastAsia="Arial Narrow" w:hAnsi="Arial Narrow" w:cs="Arial Narrow"/>
          <w:b/>
          <w:bCs/>
          <w:sz w:val="16"/>
          <w:szCs w:val="16"/>
        </w:rPr>
        <w:t xml:space="preserve">, </w:t>
      </w:r>
      <w:r w:rsidRPr="009C7354">
        <w:rPr>
          <w:rFonts w:ascii="Arial Narrow" w:eastAsia="Arial Narrow" w:hAnsi="Arial Narrow" w:cs="Arial Narrow"/>
          <w:b/>
          <w:sz w:val="16"/>
          <w:szCs w:val="16"/>
        </w:rPr>
        <w:t>publicado el 2 de setiembre de 2010 y modificado por Decreto Legislativo 1308</w:t>
      </w:r>
    </w:p>
    <w:p w14:paraId="6927EAA2" w14:textId="77777777" w:rsidR="00CA59A2" w:rsidRPr="009C7354" w:rsidRDefault="00CA59A2" w:rsidP="000153EC">
      <w:pPr>
        <w:pStyle w:val="Textonotapie"/>
        <w:tabs>
          <w:tab w:val="left" w:pos="567"/>
        </w:tabs>
        <w:jc w:val="both"/>
        <w:rPr>
          <w:rFonts w:ascii="Arial Narrow" w:eastAsia="Arial Narrow" w:hAnsi="Arial Narrow" w:cs="Arial Narrow"/>
          <w:b/>
          <w:sz w:val="16"/>
          <w:szCs w:val="16"/>
        </w:rPr>
      </w:pPr>
      <w:r w:rsidRPr="009C7354">
        <w:rPr>
          <w:rFonts w:ascii="Arial Narrow" w:eastAsia="Arial Narrow" w:hAnsi="Arial Narrow" w:cs="Arial Narrow"/>
          <w:b/>
          <w:sz w:val="16"/>
          <w:szCs w:val="16"/>
        </w:rPr>
        <w:tab/>
        <w:t>Artículo 112.- Criterios de graduación de las sanciones administrativas</w:t>
      </w:r>
    </w:p>
    <w:p w14:paraId="3B612D08" w14:textId="77777777" w:rsidR="00CA59A2" w:rsidRPr="009C7354" w:rsidRDefault="00CA59A2" w:rsidP="000153EC">
      <w:pPr>
        <w:pStyle w:val="Textonotapie"/>
        <w:tabs>
          <w:tab w:val="left" w:pos="567"/>
        </w:tabs>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w:t>
      </w:r>
    </w:p>
    <w:p w14:paraId="1A096021" w14:textId="77777777" w:rsidR="00CA59A2" w:rsidRPr="009C7354" w:rsidRDefault="00CA59A2" w:rsidP="000153EC">
      <w:pPr>
        <w:pStyle w:val="Textonotapie"/>
        <w:tabs>
          <w:tab w:val="left" w:pos="567"/>
        </w:tabs>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Se consideran circunstancias atenuantes especiales, las siguientes:</w:t>
      </w:r>
    </w:p>
    <w:p w14:paraId="74B98BC1" w14:textId="77777777" w:rsidR="00CA59A2" w:rsidRPr="009C7354" w:rsidRDefault="00CA59A2" w:rsidP="000153EC">
      <w:pPr>
        <w:pStyle w:val="Textonotapie"/>
        <w:tabs>
          <w:tab w:val="left" w:pos="567"/>
        </w:tabs>
        <w:jc w:val="both"/>
        <w:rPr>
          <w:rFonts w:ascii="Arial Narrow" w:eastAsia="Arial Narrow" w:hAnsi="Arial Narrow" w:cs="Arial Narrow"/>
          <w:sz w:val="16"/>
          <w:szCs w:val="16"/>
        </w:rPr>
      </w:pPr>
      <w:r w:rsidRPr="009C7354">
        <w:rPr>
          <w:rFonts w:ascii="Arial Narrow" w:eastAsia="Arial Narrow" w:hAnsi="Arial Narrow" w:cs="Arial Narrow"/>
          <w:sz w:val="16"/>
          <w:szCs w:val="16"/>
        </w:rPr>
        <w:tab/>
        <w:t>(…)</w:t>
      </w:r>
    </w:p>
    <w:p w14:paraId="0D336D0B" w14:textId="77777777" w:rsidR="00CA59A2" w:rsidRPr="009C7354" w:rsidRDefault="00CA59A2" w:rsidP="000153EC">
      <w:pPr>
        <w:pStyle w:val="Textonotapie"/>
        <w:tabs>
          <w:tab w:val="left" w:pos="567"/>
        </w:tabs>
        <w:ind w:left="567"/>
        <w:jc w:val="both"/>
        <w:rPr>
          <w:rFonts w:ascii="Arial Narrow" w:eastAsia="Arial Narrow" w:hAnsi="Arial Narrow" w:cs="Arial Narrow"/>
          <w:sz w:val="16"/>
          <w:szCs w:val="16"/>
        </w:rPr>
      </w:pPr>
      <w:r w:rsidRPr="009C7354">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C7354">
        <w:rPr>
          <w:rFonts w:ascii="Arial Narrow" w:eastAsia="Arial Narrow" w:hAnsi="Arial Narrow" w:cs="Arial Narrow"/>
          <w:sz w:val="16"/>
          <w:szCs w:val="16"/>
        </w:rPr>
        <w:t>liminarmente</w:t>
      </w:r>
      <w:proofErr w:type="spellEnd"/>
      <w:r w:rsidRPr="009C7354">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9C7354"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9C7354">
        <w:rPr>
          <w:rStyle w:val="Refdenotaalpie"/>
          <w:rFonts w:ascii="Arial Narrow" w:eastAsia="Arial Narrow" w:hAnsi="Arial Narrow" w:cs="Arial Narrow"/>
          <w:b/>
          <w:bCs/>
          <w:sz w:val="16"/>
          <w:szCs w:val="16"/>
          <w:vertAlign w:val="superscript"/>
        </w:rPr>
        <w:footnoteRef/>
      </w:r>
      <w:r w:rsidRPr="009C7354">
        <w:rPr>
          <w:rFonts w:ascii="Arial Narrow" w:eastAsia="Arial Narrow" w:hAnsi="Arial Narrow" w:cs="Arial Narrow"/>
          <w:b/>
          <w:bCs/>
          <w:sz w:val="16"/>
          <w:szCs w:val="16"/>
        </w:rPr>
        <w:t xml:space="preserve"> </w:t>
      </w:r>
      <w:r w:rsidRPr="009C7354">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9C7354" w:rsidRDefault="00CA59A2" w:rsidP="000153EC">
      <w:pPr>
        <w:pStyle w:val="NormalWeb"/>
        <w:spacing w:after="0" w:line="240" w:lineRule="auto"/>
        <w:ind w:left="567"/>
        <w:jc w:val="both"/>
        <w:rPr>
          <w:rFonts w:ascii="Arial Narrow" w:eastAsia="Arial Narrow" w:hAnsi="Arial Narrow" w:cs="Arial Narrow"/>
          <w:bCs/>
          <w:sz w:val="16"/>
          <w:szCs w:val="16"/>
        </w:rPr>
      </w:pPr>
      <w:r w:rsidRPr="009C7354">
        <w:rPr>
          <w:rFonts w:ascii="Arial Narrow" w:eastAsia="Arial Narrow" w:hAnsi="Arial Narrow" w:cs="Arial Narrow"/>
          <w:b/>
          <w:sz w:val="16"/>
          <w:szCs w:val="16"/>
        </w:rPr>
        <w:t xml:space="preserve">Artículo 29.- </w:t>
      </w:r>
      <w:r w:rsidRPr="009C7354">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9C7354">
        <w:rPr>
          <w:rFonts w:ascii="Arial Narrow" w:eastAsia="Arial Narrow" w:hAnsi="Arial Narrow" w:cs="Arial Narrow"/>
          <w:bCs/>
          <w:sz w:val="16"/>
          <w:szCs w:val="16"/>
        </w:rPr>
        <w:t>Secretario Técnico</w:t>
      </w:r>
      <w:proofErr w:type="gramEnd"/>
      <w:r w:rsidRPr="009C7354">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9C7354">
        <w:rPr>
          <w:rFonts w:ascii="Arial Narrow" w:eastAsia="Arial Narrow" w:hAnsi="Arial Narrow" w:cs="Arial Narrow"/>
          <w:bCs/>
          <w:sz w:val="16"/>
          <w:szCs w:val="16"/>
        </w:rPr>
        <w:t>Secretario Técnico</w:t>
      </w:r>
      <w:proofErr w:type="gramEnd"/>
      <w:r w:rsidRPr="009C7354">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9C7354" w:rsidRDefault="00CA59A2" w:rsidP="000153EC">
      <w:pPr>
        <w:pStyle w:val="Textonotapie"/>
        <w:ind w:left="567" w:hanging="567"/>
        <w:jc w:val="both"/>
        <w:rPr>
          <w:rFonts w:ascii="Arial Narrow" w:eastAsia="Arial Narrow" w:hAnsi="Arial Narrow" w:cs="Arial Narrow"/>
          <w:sz w:val="16"/>
          <w:szCs w:val="16"/>
        </w:rPr>
      </w:pPr>
      <w:r w:rsidRPr="009C7354">
        <w:rPr>
          <w:rStyle w:val="Refdenotaalpie"/>
          <w:rFonts w:ascii="Arial Narrow" w:eastAsia="Arial Narrow" w:hAnsi="Arial Narrow" w:cs="Arial Narrow"/>
          <w:sz w:val="16"/>
          <w:szCs w:val="16"/>
          <w:vertAlign w:val="superscript"/>
        </w:rPr>
        <w:footnoteRef/>
      </w:r>
      <w:r w:rsidRPr="009C7354">
        <w:rPr>
          <w:rFonts w:ascii="Arial Narrow" w:eastAsia="Arial Narrow" w:hAnsi="Arial Narrow" w:cs="Arial Narrow"/>
          <w:sz w:val="16"/>
          <w:szCs w:val="16"/>
        </w:rPr>
        <w:t xml:space="preserve"> </w:t>
      </w:r>
      <w:r w:rsidRPr="009C7354">
        <w:rPr>
          <w:rFonts w:ascii="Arial Narrow" w:eastAsia="Arial Narrow" w:hAnsi="Arial Narrow" w:cs="Arial Narrow"/>
          <w:sz w:val="16"/>
          <w:szCs w:val="16"/>
        </w:rPr>
        <w:tab/>
      </w:r>
      <w:r w:rsidRPr="009C7354">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9C7354" w:rsidRDefault="00CA59A2" w:rsidP="000153EC">
      <w:pPr>
        <w:pStyle w:val="Textonotapie"/>
        <w:ind w:left="1134" w:hanging="567"/>
        <w:jc w:val="both"/>
        <w:rPr>
          <w:rFonts w:ascii="Arial Narrow" w:eastAsia="Arial Narrow" w:hAnsi="Arial Narrow" w:cs="Arial Narrow"/>
          <w:b/>
          <w:bCs/>
          <w:sz w:val="16"/>
          <w:szCs w:val="16"/>
        </w:rPr>
      </w:pPr>
      <w:r w:rsidRPr="009C7354">
        <w:rPr>
          <w:rFonts w:ascii="Arial Narrow" w:eastAsia="Arial Narrow" w:hAnsi="Arial Narrow" w:cs="Arial Narrow"/>
          <w:b/>
          <w:bCs/>
          <w:sz w:val="16"/>
          <w:szCs w:val="16"/>
        </w:rPr>
        <w:t>Artículo 20.- Modalidades de notificación</w:t>
      </w:r>
    </w:p>
    <w:p w14:paraId="078AE407" w14:textId="77777777" w:rsidR="00B97AB5" w:rsidRPr="009C7354" w:rsidRDefault="00772A00" w:rsidP="00772A00">
      <w:pPr>
        <w:pStyle w:val="Textonotapie"/>
        <w:ind w:left="567"/>
        <w:jc w:val="both"/>
        <w:rPr>
          <w:rFonts w:ascii="Arial Narrow" w:eastAsia="Arial Narrow" w:hAnsi="Arial Narrow" w:cs="Arial Narrow"/>
          <w:sz w:val="16"/>
          <w:szCs w:val="16"/>
          <w:lang w:val="es-ES"/>
        </w:rPr>
      </w:pPr>
      <w:r w:rsidRPr="009C7354">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9C7354" w:rsidRDefault="00772A00" w:rsidP="00772A00">
      <w:pPr>
        <w:pStyle w:val="Textonotapie"/>
        <w:ind w:left="567"/>
        <w:jc w:val="both"/>
        <w:rPr>
          <w:rFonts w:ascii="Arial Narrow" w:eastAsia="Arial Narrow" w:hAnsi="Arial Narrow" w:cs="Arial Narrow"/>
          <w:sz w:val="16"/>
          <w:szCs w:val="16"/>
          <w:lang w:val="es-ES"/>
        </w:rPr>
      </w:pPr>
      <w:r w:rsidRPr="009C7354">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9C7354" w:rsidRDefault="00772A00" w:rsidP="00772A00">
      <w:pPr>
        <w:pStyle w:val="Textonotapie"/>
        <w:ind w:left="567"/>
        <w:jc w:val="both"/>
        <w:rPr>
          <w:rFonts w:ascii="Arial Narrow" w:eastAsia="Arial Narrow" w:hAnsi="Arial Narrow" w:cs="Arial Narrow"/>
          <w:sz w:val="16"/>
          <w:szCs w:val="16"/>
          <w:lang w:val="es-ES"/>
        </w:rPr>
      </w:pPr>
      <w:r w:rsidRPr="009C7354">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661F"/>
    <w:rsid w:val="000376D3"/>
    <w:rsid w:val="0004284E"/>
    <w:rsid w:val="00043A1C"/>
    <w:rsid w:val="00080193"/>
    <w:rsid w:val="0008134D"/>
    <w:rsid w:val="0008690B"/>
    <w:rsid w:val="000A1CD5"/>
    <w:rsid w:val="000A2C5A"/>
    <w:rsid w:val="000B51E9"/>
    <w:rsid w:val="000C03E0"/>
    <w:rsid w:val="000C186B"/>
    <w:rsid w:val="000C32A5"/>
    <w:rsid w:val="000C4DDA"/>
    <w:rsid w:val="000D0811"/>
    <w:rsid w:val="000E04C3"/>
    <w:rsid w:val="000E5C8E"/>
    <w:rsid w:val="000E6429"/>
    <w:rsid w:val="00107A1A"/>
    <w:rsid w:val="00110B3F"/>
    <w:rsid w:val="001207C8"/>
    <w:rsid w:val="00121544"/>
    <w:rsid w:val="00131702"/>
    <w:rsid w:val="0016076B"/>
    <w:rsid w:val="00164BA4"/>
    <w:rsid w:val="00164C74"/>
    <w:rsid w:val="00166964"/>
    <w:rsid w:val="001817A1"/>
    <w:rsid w:val="0019248B"/>
    <w:rsid w:val="001B1A12"/>
    <w:rsid w:val="001B51BB"/>
    <w:rsid w:val="001B5674"/>
    <w:rsid w:val="001B56A2"/>
    <w:rsid w:val="001B6FB2"/>
    <w:rsid w:val="001B6FF8"/>
    <w:rsid w:val="001C52DB"/>
    <w:rsid w:val="001D0C14"/>
    <w:rsid w:val="001D3F79"/>
    <w:rsid w:val="001F19B1"/>
    <w:rsid w:val="001F344A"/>
    <w:rsid w:val="002024D8"/>
    <w:rsid w:val="00215307"/>
    <w:rsid w:val="0021574A"/>
    <w:rsid w:val="002162CF"/>
    <w:rsid w:val="00237712"/>
    <w:rsid w:val="00247265"/>
    <w:rsid w:val="00251562"/>
    <w:rsid w:val="00260C16"/>
    <w:rsid w:val="0028624B"/>
    <w:rsid w:val="0028646A"/>
    <w:rsid w:val="00290C55"/>
    <w:rsid w:val="002919C1"/>
    <w:rsid w:val="002936C7"/>
    <w:rsid w:val="00293F2F"/>
    <w:rsid w:val="002A0A1A"/>
    <w:rsid w:val="002A10BA"/>
    <w:rsid w:val="002B0771"/>
    <w:rsid w:val="002B2DF7"/>
    <w:rsid w:val="002C265E"/>
    <w:rsid w:val="002D68A3"/>
    <w:rsid w:val="002E5997"/>
    <w:rsid w:val="002E5B3A"/>
    <w:rsid w:val="002F36CE"/>
    <w:rsid w:val="002F47E6"/>
    <w:rsid w:val="0030215E"/>
    <w:rsid w:val="00324374"/>
    <w:rsid w:val="00327F5B"/>
    <w:rsid w:val="003304BA"/>
    <w:rsid w:val="0033371B"/>
    <w:rsid w:val="003416D0"/>
    <w:rsid w:val="00345437"/>
    <w:rsid w:val="00353D90"/>
    <w:rsid w:val="003569CD"/>
    <w:rsid w:val="00362E05"/>
    <w:rsid w:val="003719B7"/>
    <w:rsid w:val="003748FB"/>
    <w:rsid w:val="003A3BA6"/>
    <w:rsid w:val="003B7D92"/>
    <w:rsid w:val="003C22C4"/>
    <w:rsid w:val="003C6685"/>
    <w:rsid w:val="00405B91"/>
    <w:rsid w:val="004251B6"/>
    <w:rsid w:val="00453840"/>
    <w:rsid w:val="004551D0"/>
    <w:rsid w:val="00466DFF"/>
    <w:rsid w:val="0047310F"/>
    <w:rsid w:val="00475107"/>
    <w:rsid w:val="00487837"/>
    <w:rsid w:val="004914AB"/>
    <w:rsid w:val="004B0B44"/>
    <w:rsid w:val="004B1E5F"/>
    <w:rsid w:val="004C4BF2"/>
    <w:rsid w:val="004D0925"/>
    <w:rsid w:val="004D7945"/>
    <w:rsid w:val="004F1116"/>
    <w:rsid w:val="00515328"/>
    <w:rsid w:val="00531C07"/>
    <w:rsid w:val="00536F48"/>
    <w:rsid w:val="00537A7E"/>
    <w:rsid w:val="00537BD7"/>
    <w:rsid w:val="00544EBE"/>
    <w:rsid w:val="00547BF9"/>
    <w:rsid w:val="005505B7"/>
    <w:rsid w:val="0056172B"/>
    <w:rsid w:val="005636EE"/>
    <w:rsid w:val="00565126"/>
    <w:rsid w:val="00565BE7"/>
    <w:rsid w:val="0058044E"/>
    <w:rsid w:val="00583403"/>
    <w:rsid w:val="005D3B8D"/>
    <w:rsid w:val="005D7A26"/>
    <w:rsid w:val="005E5407"/>
    <w:rsid w:val="005F38F3"/>
    <w:rsid w:val="00601F77"/>
    <w:rsid w:val="00626395"/>
    <w:rsid w:val="00646CC7"/>
    <w:rsid w:val="00654587"/>
    <w:rsid w:val="00657D0C"/>
    <w:rsid w:val="00681662"/>
    <w:rsid w:val="006A1BFA"/>
    <w:rsid w:val="006E20FA"/>
    <w:rsid w:val="006F0D03"/>
    <w:rsid w:val="00711750"/>
    <w:rsid w:val="007137BE"/>
    <w:rsid w:val="00714623"/>
    <w:rsid w:val="00735F8D"/>
    <w:rsid w:val="0074378D"/>
    <w:rsid w:val="0074704C"/>
    <w:rsid w:val="00761FEA"/>
    <w:rsid w:val="00762D3E"/>
    <w:rsid w:val="007675FF"/>
    <w:rsid w:val="0077295D"/>
    <w:rsid w:val="00772A00"/>
    <w:rsid w:val="00793E0A"/>
    <w:rsid w:val="007A5184"/>
    <w:rsid w:val="007B50E3"/>
    <w:rsid w:val="007B6063"/>
    <w:rsid w:val="007B7469"/>
    <w:rsid w:val="007C669A"/>
    <w:rsid w:val="007D31A8"/>
    <w:rsid w:val="007E3262"/>
    <w:rsid w:val="007E409F"/>
    <w:rsid w:val="007F305F"/>
    <w:rsid w:val="007F4EFA"/>
    <w:rsid w:val="00803D7E"/>
    <w:rsid w:val="0080766B"/>
    <w:rsid w:val="00826948"/>
    <w:rsid w:val="0083186C"/>
    <w:rsid w:val="00851689"/>
    <w:rsid w:val="00856C2A"/>
    <w:rsid w:val="00872A80"/>
    <w:rsid w:val="008758E7"/>
    <w:rsid w:val="00877B92"/>
    <w:rsid w:val="008819A6"/>
    <w:rsid w:val="008834B0"/>
    <w:rsid w:val="00890B1F"/>
    <w:rsid w:val="0089579A"/>
    <w:rsid w:val="00895AB6"/>
    <w:rsid w:val="00896A8E"/>
    <w:rsid w:val="00897AD7"/>
    <w:rsid w:val="008A211A"/>
    <w:rsid w:val="008A2912"/>
    <w:rsid w:val="008A4F60"/>
    <w:rsid w:val="008A6481"/>
    <w:rsid w:val="008A6A21"/>
    <w:rsid w:val="008B4811"/>
    <w:rsid w:val="008C6BCC"/>
    <w:rsid w:val="008C7DBE"/>
    <w:rsid w:val="008E2E5A"/>
    <w:rsid w:val="008E6BA0"/>
    <w:rsid w:val="008E746F"/>
    <w:rsid w:val="008F22BD"/>
    <w:rsid w:val="008F720F"/>
    <w:rsid w:val="00947944"/>
    <w:rsid w:val="00947FE2"/>
    <w:rsid w:val="00953114"/>
    <w:rsid w:val="009606E6"/>
    <w:rsid w:val="009805B9"/>
    <w:rsid w:val="00985114"/>
    <w:rsid w:val="00987623"/>
    <w:rsid w:val="00996DC2"/>
    <w:rsid w:val="009B2027"/>
    <w:rsid w:val="009C7354"/>
    <w:rsid w:val="009D2900"/>
    <w:rsid w:val="009D4278"/>
    <w:rsid w:val="009D7D45"/>
    <w:rsid w:val="00A0361F"/>
    <w:rsid w:val="00A13837"/>
    <w:rsid w:val="00A17FC8"/>
    <w:rsid w:val="00A23703"/>
    <w:rsid w:val="00A37879"/>
    <w:rsid w:val="00A50683"/>
    <w:rsid w:val="00A54BBE"/>
    <w:rsid w:val="00A55C93"/>
    <w:rsid w:val="00A66BF2"/>
    <w:rsid w:val="00A66DE0"/>
    <w:rsid w:val="00A675FC"/>
    <w:rsid w:val="00A7053E"/>
    <w:rsid w:val="00A723BA"/>
    <w:rsid w:val="00A760AA"/>
    <w:rsid w:val="00A84194"/>
    <w:rsid w:val="00A87B9B"/>
    <w:rsid w:val="00A91613"/>
    <w:rsid w:val="00AA1996"/>
    <w:rsid w:val="00AA4561"/>
    <w:rsid w:val="00AA61D3"/>
    <w:rsid w:val="00AA7691"/>
    <w:rsid w:val="00AB0626"/>
    <w:rsid w:val="00AC5DF4"/>
    <w:rsid w:val="00AC634C"/>
    <w:rsid w:val="00AE2D20"/>
    <w:rsid w:val="00AF6350"/>
    <w:rsid w:val="00B20DDF"/>
    <w:rsid w:val="00B27062"/>
    <w:rsid w:val="00B37A7A"/>
    <w:rsid w:val="00B42367"/>
    <w:rsid w:val="00B45EBC"/>
    <w:rsid w:val="00B66292"/>
    <w:rsid w:val="00B71A7D"/>
    <w:rsid w:val="00B739FB"/>
    <w:rsid w:val="00B73C21"/>
    <w:rsid w:val="00B87C4A"/>
    <w:rsid w:val="00B906B1"/>
    <w:rsid w:val="00B91E42"/>
    <w:rsid w:val="00B953E7"/>
    <w:rsid w:val="00B96409"/>
    <w:rsid w:val="00B97AB5"/>
    <w:rsid w:val="00BA461D"/>
    <w:rsid w:val="00BB47E5"/>
    <w:rsid w:val="00BB56A7"/>
    <w:rsid w:val="00BC42BA"/>
    <w:rsid w:val="00BD2086"/>
    <w:rsid w:val="00BD470D"/>
    <w:rsid w:val="00BD7737"/>
    <w:rsid w:val="00BE0A06"/>
    <w:rsid w:val="00BF1B59"/>
    <w:rsid w:val="00C2093C"/>
    <w:rsid w:val="00C4752D"/>
    <w:rsid w:val="00C52B91"/>
    <w:rsid w:val="00C56FC4"/>
    <w:rsid w:val="00C72EFF"/>
    <w:rsid w:val="00C77DFA"/>
    <w:rsid w:val="00C93C33"/>
    <w:rsid w:val="00C95E59"/>
    <w:rsid w:val="00CA59A2"/>
    <w:rsid w:val="00CD0C8E"/>
    <w:rsid w:val="00CD118F"/>
    <w:rsid w:val="00CD1878"/>
    <w:rsid w:val="00CD245D"/>
    <w:rsid w:val="00CD4746"/>
    <w:rsid w:val="00CD62B5"/>
    <w:rsid w:val="00CE01D5"/>
    <w:rsid w:val="00CF40EB"/>
    <w:rsid w:val="00D0172A"/>
    <w:rsid w:val="00D049FC"/>
    <w:rsid w:val="00D46CD3"/>
    <w:rsid w:val="00D502EA"/>
    <w:rsid w:val="00D53538"/>
    <w:rsid w:val="00D56261"/>
    <w:rsid w:val="00D6254A"/>
    <w:rsid w:val="00D66B2A"/>
    <w:rsid w:val="00D95607"/>
    <w:rsid w:val="00DA02A5"/>
    <w:rsid w:val="00DA79A0"/>
    <w:rsid w:val="00DB05E2"/>
    <w:rsid w:val="00DB5CCB"/>
    <w:rsid w:val="00DB6197"/>
    <w:rsid w:val="00DC00FF"/>
    <w:rsid w:val="00DC51A6"/>
    <w:rsid w:val="00DD0EE7"/>
    <w:rsid w:val="00DD4BF7"/>
    <w:rsid w:val="00DE283A"/>
    <w:rsid w:val="00DE4803"/>
    <w:rsid w:val="00DE7477"/>
    <w:rsid w:val="00DE7EA8"/>
    <w:rsid w:val="00E142DD"/>
    <w:rsid w:val="00E2296F"/>
    <w:rsid w:val="00E500B6"/>
    <w:rsid w:val="00E55AB3"/>
    <w:rsid w:val="00E55D8D"/>
    <w:rsid w:val="00E6140E"/>
    <w:rsid w:val="00E671F4"/>
    <w:rsid w:val="00E67D34"/>
    <w:rsid w:val="00E92463"/>
    <w:rsid w:val="00EA3451"/>
    <w:rsid w:val="00EA78F9"/>
    <w:rsid w:val="00EC5FC4"/>
    <w:rsid w:val="00ED4B2D"/>
    <w:rsid w:val="00ED5D86"/>
    <w:rsid w:val="00ED6393"/>
    <w:rsid w:val="00EE3204"/>
    <w:rsid w:val="00F01410"/>
    <w:rsid w:val="00F14BCC"/>
    <w:rsid w:val="00F17B36"/>
    <w:rsid w:val="00F3683E"/>
    <w:rsid w:val="00F37E66"/>
    <w:rsid w:val="00F71384"/>
    <w:rsid w:val="00F754DE"/>
    <w:rsid w:val="00F85C52"/>
    <w:rsid w:val="00F905F9"/>
    <w:rsid w:val="00F954C6"/>
    <w:rsid w:val="00FB44B8"/>
    <w:rsid w:val="00FB6AAD"/>
    <w:rsid w:val="00FE1FBD"/>
    <w:rsid w:val="00FE2013"/>
    <w:rsid w:val="00FF3B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2058</Words>
  <Characters>10869</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107</cp:revision>
  <dcterms:created xsi:type="dcterms:W3CDTF">2024-06-18T08:44:00Z</dcterms:created>
  <dcterms:modified xsi:type="dcterms:W3CDTF">2026-03-02T22:23:00Z</dcterms:modified>
</cp:coreProperties>
</file>