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6EEC314" w:rsidR="00CA59A2" w:rsidRPr="0026598E" w:rsidRDefault="00CA59A2" w:rsidP="0054093C">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077ED" w:rsidRPr="00C077ED">
        <w:rPr>
          <w:rFonts w:ascii="Arial Narrow" w:eastAsia="Arial Narrow" w:hAnsi="Arial Narrow" w:cs="Arial Narrow"/>
          <w:b/>
          <w:bCs/>
          <w:color w:val="000000"/>
          <w:kern w:val="0"/>
          <w:sz w:val="22"/>
          <w:szCs w:val="22"/>
          <w:shd w:val="clear" w:color="auto" w:fill="FFFFFF"/>
          <w:lang w:eastAsia="es-PE"/>
          <w14:ligatures w14:val="none"/>
        </w:rPr>
        <w:t>1493-2025/CC1</w:t>
      </w:r>
    </w:p>
    <w:p w14:paraId="7E5DC22B" w14:textId="466A239D" w:rsidR="00CA59A2" w:rsidRPr="00C077ED" w:rsidRDefault="00CA59A2" w:rsidP="0054093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C077ED" w:rsidRDefault="00CA59A2" w:rsidP="0054093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077ED">
        <w:rPr>
          <w:rFonts w:ascii="Arial Narrow" w:eastAsia="Arial Narrow" w:hAnsi="Arial Narrow" w:cs="Arial Narrow"/>
          <w:b/>
          <w:color w:val="000000"/>
          <w:kern w:val="0"/>
          <w:sz w:val="22"/>
          <w:szCs w:val="22"/>
          <w:lang w:eastAsia="es-PE"/>
          <w14:ligatures w14:val="none"/>
        </w:rPr>
        <w:t>DENUNCIADO</w:t>
      </w:r>
      <w:r w:rsidRPr="00C077ED">
        <w:rPr>
          <w:rFonts w:ascii="Arial Narrow" w:eastAsia="Arial Narrow" w:hAnsi="Arial Narrow" w:cs="Arial Narrow"/>
          <w:b/>
          <w:color w:val="000000"/>
          <w:kern w:val="0"/>
          <w:sz w:val="22"/>
          <w:szCs w:val="22"/>
          <w:lang w:eastAsia="es-PE"/>
          <w14:ligatures w14:val="none"/>
        </w:rPr>
        <w:tab/>
        <w:t>:</w:t>
      </w:r>
      <w:r w:rsidRPr="00C077ED">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54093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077ED">
        <w:rPr>
          <w:rFonts w:ascii="Arial Narrow" w:eastAsia="Arial Narrow" w:hAnsi="Arial Narrow" w:cs="Arial Narrow"/>
          <w:b/>
          <w:color w:val="000000"/>
          <w:kern w:val="0"/>
          <w:sz w:val="22"/>
          <w:szCs w:val="22"/>
          <w:lang w:eastAsia="es-PE"/>
          <w14:ligatures w14:val="none"/>
        </w:rPr>
        <w:t>MATERIAS</w:t>
      </w:r>
      <w:r w:rsidRPr="00C077ED">
        <w:rPr>
          <w:rFonts w:ascii="Arial Narrow" w:eastAsia="Arial Narrow" w:hAnsi="Arial Narrow" w:cs="Arial Narrow"/>
          <w:b/>
          <w:color w:val="000000"/>
          <w:kern w:val="0"/>
          <w:sz w:val="22"/>
          <w:szCs w:val="22"/>
          <w:lang w:eastAsia="es-PE"/>
          <w14:ligatures w14:val="none"/>
        </w:rPr>
        <w:tab/>
        <w:t xml:space="preserve">: </w:t>
      </w:r>
      <w:r w:rsidRPr="00C077E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C077ED" w:rsidRDefault="00CA59A2" w:rsidP="0054093C">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C077ED">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54093C">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C077ED">
        <w:rPr>
          <w:rFonts w:ascii="Arial Narrow" w:eastAsia="Arial Narrow" w:hAnsi="Arial Narrow" w:cs="Arial Narrow"/>
          <w:b/>
          <w:color w:val="000000"/>
          <w:kern w:val="0"/>
          <w:sz w:val="22"/>
          <w:szCs w:val="22"/>
          <w:lang w:eastAsia="es-PE"/>
          <w14:ligatures w14:val="none"/>
        </w:rPr>
        <w:t xml:space="preserve">RESOLUCIÓN </w:t>
      </w:r>
      <w:r w:rsidRPr="00C077ED">
        <w:rPr>
          <w:rFonts w:ascii="Arial Narrow" w:eastAsia="Arial Narrow" w:hAnsi="Arial Narrow" w:cs="Arial Narrow"/>
          <w:b/>
          <w:color w:val="000000"/>
          <w:kern w:val="0"/>
          <w:sz w:val="22"/>
          <w:szCs w:val="22"/>
          <w:lang w:eastAsia="es-PE"/>
          <w14:ligatures w14:val="none"/>
        </w:rPr>
        <w:tab/>
        <w:t>:</w:t>
      </w:r>
      <w:r w:rsidRPr="00C077ED">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54093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A87EBEC" w:rsidR="00CA59A2" w:rsidRPr="0026598E" w:rsidRDefault="00CA59A2" w:rsidP="0054093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D832FE">
        <w:rPr>
          <w:rFonts w:ascii="Arial Narrow" w:eastAsia="Arial Narrow" w:hAnsi="Arial Narrow" w:cs="Arial Narrow"/>
          <w:color w:val="000000"/>
          <w:kern w:val="0"/>
          <w:sz w:val="22"/>
          <w:szCs w:val="22"/>
          <w:shd w:val="clear" w:color="auto" w:fill="FFFFFF"/>
          <w:lang w:eastAsia="es-PE"/>
          <w14:ligatures w14:val="none"/>
        </w:rPr>
        <w:t xml:space="preserve">4 de agosto de 2025</w:t>
      </w:r>
      <w:r w:rsidRPr="00C077ED">
        <w:rPr>
          <w:rFonts w:ascii="Arial Narrow" w:eastAsia="Arial Narrow" w:hAnsi="Arial Narrow" w:cs="Arial Narrow"/>
          <w:color w:val="000000"/>
          <w:kern w:val="0"/>
          <w:sz w:val="22"/>
          <w:szCs w:val="22"/>
          <w:shd w:val="clear" w:color="auto" w:fill="FFFFFF"/>
          <w:lang w:eastAsia="es-PE"/>
          <w14:ligatures w14:val="none"/>
        </w:rPr>
        <w:t xml:space="preserve"/>
      </w:r>
      <w:r w:rsidR="006052D6">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54093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54093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54093C">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5A9E5711" w:rsidR="00CA59A2" w:rsidRPr="003F3018" w:rsidRDefault="00CA59A2" w:rsidP="0054093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26BA6">
        <w:rPr>
          <w:rFonts w:ascii="Arial Narrow" w:eastAsia="Arial Narrow" w:hAnsi="Arial Narrow" w:cs="Arial Narrow"/>
          <w:color w:val="000000"/>
          <w:kern w:val="0"/>
          <w:sz w:val="22"/>
          <w:szCs w:val="22"/>
          <w:lang w:val="es-ES" w:eastAsia="es-ES"/>
          <w14:ligatures w14:val="none"/>
        </w:rPr>
        <w:t xml:space="preserve">Mediante el escrito del 26 de junio de 2025, complementada con el escrito del 14 de julio de 2025, el señor [APELLIDO] denunció a Rímac por presuntas infracciones a la Ley 29571, Código de Protección y Defensa del Consumidor (en adelante, Código), señalando lo siguiente:</w:t>
      </w:r>
      <w:r w:rsidR="00926BA6" w:rsidRPr="00926BA6">
        <w:rPr>
          <w:rFonts w:ascii="Arial Narrow" w:eastAsia="Arial Narrow" w:hAnsi="Arial Narrow" w:cs="Arial Narrow"/>
          <w:color w:val="000000"/>
          <w:kern w:val="0"/>
          <w:sz w:val="22"/>
          <w:szCs w:val="22"/>
          <w:lang w:val="es-ES" w:eastAsia="es-ES"/>
          <w14:ligatures w14:val="none"/>
        </w:rPr>
        <w:t/>
      </w:r>
      <w:r w:rsidRPr="00926BA6">
        <w:rPr>
          <w:rFonts w:ascii="Arial Narrow" w:eastAsia="Arial Narrow" w:hAnsi="Arial Narrow" w:cs="Arial Narrow"/>
          <w:color w:val="000000"/>
          <w:kern w:val="0"/>
          <w:sz w:val="22"/>
          <w:szCs w:val="22"/>
          <w:lang w:val="es-ES" w:eastAsia="es-ES"/>
          <w14:ligatures w14:val="none"/>
        </w:rPr>
        <w:t xml:space="preserve"/>
      </w:r>
      <w:r w:rsidR="00926BA6" w:rsidRPr="00926BA6">
        <w:rPr>
          <w:rFonts w:ascii="Arial Narrow" w:eastAsia="Arial Narrow" w:hAnsi="Arial Narrow" w:cs="Arial Narrow"/>
          <w:color w:val="000000"/>
          <w:kern w:val="0"/>
          <w:sz w:val="22"/>
          <w:szCs w:val="22"/>
          <w:lang w:val="es-ES" w:eastAsia="es-ES"/>
          <w14:ligatures w14:val="none"/>
        </w:rPr>
        <w:t/>
      </w:r>
      <w:r w:rsidRPr="00926BA6">
        <w:rPr>
          <w:rFonts w:ascii="Arial Narrow" w:eastAsia="Arial Narrow" w:hAnsi="Arial Narrow" w:cs="Arial Narrow"/>
          <w:color w:val="000000"/>
          <w:kern w:val="0"/>
          <w:sz w:val="22"/>
          <w:szCs w:val="22"/>
          <w:lang w:val="es-ES" w:eastAsia="es-ES"/>
          <w14:ligatures w14:val="none"/>
        </w:rPr>
        <w:t xml:space="preserve"/>
      </w:r>
      <w:r w:rsidR="00093A23">
        <w:rPr>
          <w:rFonts w:ascii="Arial Narrow" w:eastAsia="Arial Narrow" w:hAnsi="Arial Narrow" w:cs="Arial Narrow"/>
          <w:color w:val="000000"/>
          <w:kern w:val="0"/>
          <w:sz w:val="22"/>
          <w:szCs w:val="22"/>
          <w:lang w:val="es-ES" w:eastAsia="es-ES"/>
          <w14:ligatures w14:val="none"/>
        </w:rPr>
        <w:t xml:space="preserve"/>
      </w:r>
      <w:r w:rsidR="00093A23" w:rsidRPr="00093A23">
        <w:rPr>
          <w:rFonts w:ascii="Arial Narrow" w:eastAsia="Arial Narrow" w:hAnsi="Arial Narrow" w:cs="Arial Narrow"/>
          <w:color w:val="000000"/>
          <w:kern w:val="0"/>
          <w:sz w:val="22"/>
          <w:szCs w:val="22"/>
          <w:lang w:val="es-ES" w:eastAsia="es-ES"/>
          <w14:ligatures w14:val="none"/>
        </w:rPr>
        <w:t/>
      </w:r>
      <w:r w:rsidR="00093A23">
        <w:rPr>
          <w:rFonts w:ascii="Arial Narrow" w:eastAsia="Arial Narrow" w:hAnsi="Arial Narrow" w:cs="Arial Narrow"/>
          <w:color w:val="000000"/>
          <w:kern w:val="0"/>
          <w:sz w:val="22"/>
          <w:szCs w:val="22"/>
          <w:lang w:val="es-ES" w:eastAsia="es-ES"/>
          <w14:ligatures w14:val="none"/>
        </w:rPr>
        <w:t/>
      </w:r>
      <w:r w:rsidRPr="00926BA6">
        <w:rPr>
          <w:rFonts w:ascii="Arial Narrow" w:eastAsia="Arial Narrow" w:hAnsi="Arial Narrow" w:cs="Arial Narrow"/>
          <w:kern w:val="0"/>
          <w14:ligatures w14:val="none"/>
          <w:sz w:val="22"/>
          <w:szCs w:val="22"/>
        </w:rPr>
        <w:t xml:space="preserve"/>
      </w:r>
      <w:r w:rsidR="00C077ED" w:rsidRPr="00926BA6">
        <w:rPr>
          <w:rFonts w:ascii="Arial Narrow" w:eastAsia="Arial Narrow" w:hAnsi="Arial Narrow" w:cs="Arial Narrow"/>
          <w:kern w:val="0"/>
          <w14:ligatures w14:val="none"/>
          <w:sz w:val="22"/>
          <w:szCs w:val="22"/>
        </w:rPr>
        <w:t/>
      </w:r>
      <w:r w:rsidRPr="00926BA6">
        <w:rPr>
          <w:rFonts w:ascii="Arial Narrow" w:eastAsia="Arial Narrow" w:hAnsi="Arial Narrow" w:cs="Arial Narrow"/>
          <w:kern w:val="0"/>
          <w14:ligatures w14:val="none"/>
          <w:sz w:val="22"/>
          <w:szCs w:val="22"/>
        </w:rPr>
        <w:t xml:space="preserve"/>
      </w:r>
      <w:r w:rsidR="00C077ED" w:rsidRPr="00926BA6">
        <w:rPr>
          <w:rFonts w:ascii="Arial Narrow" w:eastAsia="Arial Narrow" w:hAnsi="Arial Narrow" w:cs="Arial Narrow"/>
          <w:kern w:val="0"/>
          <w14:ligatures w14:val="none"/>
          <w:sz w:val="22"/>
          <w:szCs w:val="22"/>
        </w:rPr>
        <w:t/>
      </w:r>
      <w:r w:rsidRPr="00926BA6">
        <w:rPr>
          <w:rFonts w:ascii="Arial Narrow" w:eastAsia="Arial Narrow" w:hAnsi="Arial Narrow" w:cs="Arial Narrow"/>
          <w:kern w:val="0"/>
          <w14:ligatures w14:val="none"/>
          <w:sz w:val="22"/>
          <w:szCs w:val="22"/>
        </w:rPr>
        <w:t xml:space="preserve"/>
      </w:r>
      <w:r w:rsidRPr="00926BA6">
        <w:rPr>
          <w:rFonts w:ascii="Arial Narrow" w:eastAsia="Arial Narrow" w:hAnsi="Arial Narrow" w:cs="Arial Narrow"/>
          <w:color w:val="000000"/>
          <w:kern w:val="0"/>
          <w:sz w:val="22"/>
          <w:szCs w:val="22"/>
          <w:lang w:val="es-ES" w:eastAsia="es-ES"/>
          <w14:ligatures w14:val="none"/>
        </w:rPr>
        <w:t xml:space="preserve"/>
      </w:r>
      <w:r w:rsidRPr="003F3018">
        <w:rPr>
          <w:rFonts w:ascii="Arial Narrow" w:eastAsia="Arial Narrow" w:hAnsi="Arial Narrow" w:cs="Arial Narrow"/>
          <w:color w:val="000000"/>
          <w:kern w:val="0"/>
          <w:sz w:val="22"/>
          <w:szCs w:val="22"/>
          <w:lang w:val="es-ES" w:eastAsia="es-ES"/>
          <w14:ligatures w14:val="none"/>
        </w:rPr>
        <w:t/>
      </w:r>
      <w:r w:rsidRPr="003F301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3F3018">
        <w:rPr>
          <w:rFonts w:ascii="Arial Narrow" w:eastAsia="Arial Narrow" w:hAnsi="Arial Narrow" w:cs="Arial Narrow"/>
          <w:color w:val="000000"/>
          <w:kern w:val="0"/>
          <w:sz w:val="22"/>
          <w:szCs w:val="22"/>
          <w:lang w:val="es-ES" w:eastAsia="es-ES"/>
          <w14:ligatures w14:val="none"/>
        </w:rPr>
        <w:t xml:space="preserve"/>
      </w:r>
      <w:r w:rsidRPr="003F3018">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3F3018" w:rsidRDefault="00CA59A2" w:rsidP="0054093C">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289048FE" w14:textId="1DC92734" w:rsidR="00AF5BD3" w:rsidRPr="00B36732" w:rsidRDefault="00B20184" w:rsidP="005409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6732">
        <w:rPr>
          <w:rFonts w:ascii="Arial Narrow" w:eastAsia="Arial Narrow" w:hAnsi="Arial Narrow" w:cs="Arial Narrow"/>
          <w:color w:val="000000"/>
          <w:kern w:val="0"/>
          <w:sz w:val="22"/>
          <w:szCs w:val="22"/>
          <w:lang w:eastAsia="es-ES"/>
          <w14:ligatures w14:val="none"/>
        </w:rPr>
        <w:t xml:space="preserve">El 6 de noviembre de 2008, aproximadamente a las 08:00 a.m., mientras se desempeñaba como Técnico Mecánico de Mantenimiento en el área de jarabe de la empresa “AJE PERÚ S.A.” (actualmente Embotelladora GRACO S.A.C.), sufrió un accidente laboral al intentar cargar un motor de aproximadamente 20 kilogramos. La zona de trabajo no contaba con condiciones adecuadas ni acceso a montacargas, y además presentaba derrames de azúcar líquida, lo que generaba riesgo de deslizamiento. En dicha maniobra, resbaló y recibió el impacto del motor en la zona lumbar, lo que </w:t>
      </w:r>
      <w:proofErr w:type="gramStart"/>
      <w:r w:rsidRPr="00B36732">
        <w:rPr>
          <w:rFonts w:ascii="Arial Narrow" w:eastAsia="Arial Narrow" w:hAnsi="Arial Narrow" w:cs="Arial Narrow"/>
          <w:color w:val="000000"/>
          <w:kern w:val="0"/>
          <w:sz w:val="22"/>
          <w:szCs w:val="22"/>
          <w:lang w:eastAsia="es-ES"/>
          <w14:ligatures w14:val="none"/>
        </w:rPr>
        <w:t>dio inicio a</w:t>
      </w:r>
      <w:proofErr w:type="gramEnd"/>
      <w:r w:rsidRPr="00B36732">
        <w:rPr>
          <w:rFonts w:ascii="Arial Narrow" w:eastAsia="Arial Narrow" w:hAnsi="Arial Narrow" w:cs="Arial Narrow"/>
          <w:color w:val="000000"/>
          <w:kern w:val="0"/>
          <w:sz w:val="22"/>
          <w:szCs w:val="22"/>
          <w:lang w:eastAsia="es-ES"/>
          <w14:ligatures w14:val="none"/>
        </w:rPr>
        <w:t xml:space="preserve"> un cuadro médico degenerativo y crónico que derivó en múltiples cirugías.</w:t>
      </w:r>
    </w:p>
    <w:p w14:paraId="210D5C19" w14:textId="77777777" w:rsidR="00AF5BD3" w:rsidRPr="00B36732" w:rsidRDefault="00AF5BD3" w:rsidP="0054093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320800F" w14:textId="0CC283FB" w:rsidR="00545354" w:rsidRPr="00B36732" w:rsidRDefault="00FD0DC3" w:rsidP="005409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Desde el</w:t>
      </w:r>
      <w:r w:rsidRPr="00FD0DC3">
        <w:rPr>
          <w:rFonts w:ascii="Arial Narrow" w:eastAsia="Arial Narrow" w:hAnsi="Arial Narrow" w:cs="Arial Narrow"/>
          <w:color w:val="000000"/>
          <w:kern w:val="0"/>
          <w:sz w:val="22"/>
          <w:szCs w:val="22"/>
          <w:lang w:eastAsia="es-ES"/>
          <w14:ligatures w14:val="none"/>
        </w:rPr>
        <w:t xml:space="preserve"> 2009 </w:t>
      </w:r>
      <w:r>
        <w:rPr>
          <w:rFonts w:ascii="Arial Narrow" w:eastAsia="Arial Narrow" w:hAnsi="Arial Narrow" w:cs="Arial Narrow"/>
          <w:color w:val="000000"/>
          <w:kern w:val="0"/>
          <w:sz w:val="22"/>
          <w:szCs w:val="22"/>
          <w:lang w:eastAsia="es-ES"/>
          <w14:ligatures w14:val="none"/>
        </w:rPr>
        <w:t>al</w:t>
      </w:r>
      <w:r w:rsidRPr="00FD0DC3">
        <w:rPr>
          <w:rFonts w:ascii="Arial Narrow" w:eastAsia="Arial Narrow" w:hAnsi="Arial Narrow" w:cs="Arial Narrow"/>
          <w:color w:val="000000"/>
          <w:kern w:val="0"/>
          <w:sz w:val="22"/>
          <w:szCs w:val="22"/>
          <w:lang w:eastAsia="es-ES"/>
          <w14:ligatures w14:val="none"/>
        </w:rPr>
        <w:t xml:space="preserve"> 2024</w:t>
      </w:r>
      <w:r w:rsidR="00B20184" w:rsidRPr="00B36732">
        <w:rPr>
          <w:rFonts w:ascii="Arial Narrow" w:eastAsia="Arial Narrow" w:hAnsi="Arial Narrow" w:cs="Arial Narrow"/>
          <w:color w:val="000000"/>
          <w:kern w:val="0"/>
          <w:sz w:val="22"/>
          <w:szCs w:val="22"/>
          <w:lang w:eastAsia="es-ES"/>
          <w14:ligatures w14:val="none"/>
        </w:rPr>
        <w:t xml:space="preserve">, se le practicaron ocho intervenciones quirúrgicas de columna, incluyendo estabilizaciones vertebrales con colocación de tornillos, placas y barras. A pesar de estos tratamientos, el dolor persistía y se había cronificado, lo que lo obligaba al uso permanente de muletas o bastón desde 2017, y le impidió reincorporarse a cualquier actividad laboral. </w:t>
      </w:r>
    </w:p>
    <w:p w14:paraId="30DD7E51" w14:textId="77777777" w:rsidR="00545354" w:rsidRPr="00B36732" w:rsidRDefault="00545354" w:rsidP="0054093C">
      <w:pPr>
        <w:pStyle w:val="Prrafodelista"/>
        <w:spacing w:line="240" w:lineRule="auto"/>
        <w:rPr>
          <w:rFonts w:ascii="Arial Narrow" w:eastAsia="Arial Narrow" w:hAnsi="Arial Narrow" w:cs="Arial Narrow"/>
          <w:color w:val="000000"/>
          <w:kern w:val="0"/>
          <w:sz w:val="22"/>
          <w:szCs w:val="22"/>
          <w:lang w:eastAsia="es-ES"/>
          <w14:ligatures w14:val="none"/>
        </w:rPr>
      </w:pPr>
    </w:p>
    <w:p w14:paraId="49B3743F" w14:textId="76653148" w:rsidR="00AF5BD3" w:rsidRPr="00B36732" w:rsidRDefault="00B20184" w:rsidP="005409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6732">
        <w:rPr>
          <w:rFonts w:ascii="Arial Narrow" w:eastAsia="Arial Narrow" w:hAnsi="Arial Narrow" w:cs="Arial Narrow"/>
          <w:color w:val="000000"/>
          <w:kern w:val="0"/>
          <w:sz w:val="22"/>
          <w:szCs w:val="22"/>
          <w:lang w:eastAsia="es-ES"/>
          <w14:ligatures w14:val="none"/>
        </w:rPr>
        <w:t xml:space="preserve">En enero de 2024, fue sometido a </w:t>
      </w:r>
      <w:r w:rsidR="00545354" w:rsidRPr="00B36732">
        <w:rPr>
          <w:rFonts w:ascii="Arial Narrow" w:eastAsia="Arial Narrow" w:hAnsi="Arial Narrow" w:cs="Arial Narrow"/>
          <w:color w:val="000000"/>
          <w:kern w:val="0"/>
          <w:sz w:val="22"/>
          <w:szCs w:val="22"/>
          <w:lang w:eastAsia="es-ES"/>
          <w14:ligatures w14:val="none"/>
        </w:rPr>
        <w:t>la</w:t>
      </w:r>
      <w:r w:rsidRPr="00B36732">
        <w:rPr>
          <w:rFonts w:ascii="Arial Narrow" w:eastAsia="Arial Narrow" w:hAnsi="Arial Narrow" w:cs="Arial Narrow"/>
          <w:color w:val="000000"/>
          <w:kern w:val="0"/>
          <w:sz w:val="22"/>
          <w:szCs w:val="22"/>
          <w:lang w:eastAsia="es-ES"/>
          <w14:ligatures w14:val="none"/>
        </w:rPr>
        <w:t xml:space="preserve"> octava cirugía, sin mejoría clínica, y posteriormente fue diagnosticado con el síndrome de espalda fallida, condición irreversible y altamente </w:t>
      </w:r>
      <w:proofErr w:type="spellStart"/>
      <w:r w:rsidRPr="00B36732">
        <w:rPr>
          <w:rFonts w:ascii="Arial Narrow" w:eastAsia="Arial Narrow" w:hAnsi="Arial Narrow" w:cs="Arial Narrow"/>
          <w:color w:val="000000"/>
          <w:kern w:val="0"/>
          <w:sz w:val="22"/>
          <w:szCs w:val="22"/>
          <w:lang w:eastAsia="es-ES"/>
          <w14:ligatures w14:val="none"/>
        </w:rPr>
        <w:t>discapacitante</w:t>
      </w:r>
      <w:proofErr w:type="spellEnd"/>
      <w:r w:rsidRPr="00B36732">
        <w:rPr>
          <w:rFonts w:ascii="Arial Narrow" w:eastAsia="Arial Narrow" w:hAnsi="Arial Narrow" w:cs="Arial Narrow"/>
          <w:color w:val="000000"/>
          <w:kern w:val="0"/>
          <w:sz w:val="22"/>
          <w:szCs w:val="22"/>
          <w:lang w:eastAsia="es-ES"/>
          <w14:ligatures w14:val="none"/>
        </w:rPr>
        <w:t>.</w:t>
      </w:r>
    </w:p>
    <w:p w14:paraId="047F7865" w14:textId="77777777" w:rsidR="00AF5BD3" w:rsidRPr="00B36732" w:rsidRDefault="00AF5BD3" w:rsidP="0054093C">
      <w:pPr>
        <w:pStyle w:val="Prrafodelista"/>
        <w:spacing w:line="240" w:lineRule="auto"/>
        <w:rPr>
          <w:rFonts w:ascii="Arial Narrow" w:eastAsia="Arial Narrow" w:hAnsi="Arial Narrow" w:cs="Arial Narrow"/>
          <w:color w:val="000000"/>
          <w:kern w:val="0"/>
          <w:sz w:val="22"/>
          <w:szCs w:val="22"/>
          <w:lang w:eastAsia="es-ES"/>
          <w14:ligatures w14:val="none"/>
        </w:rPr>
      </w:pPr>
    </w:p>
    <w:p w14:paraId="3E18D93C" w14:textId="77777777" w:rsidR="00267FA0" w:rsidRPr="00B36732" w:rsidRDefault="00B20184" w:rsidP="005409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6732">
        <w:rPr>
          <w:rFonts w:ascii="Arial Narrow" w:eastAsia="Arial Narrow" w:hAnsi="Arial Narrow" w:cs="Arial Narrow"/>
          <w:color w:val="000000"/>
          <w:kern w:val="0"/>
          <w:sz w:val="22"/>
          <w:szCs w:val="22"/>
          <w:lang w:eastAsia="es-ES"/>
          <w14:ligatures w14:val="none"/>
        </w:rPr>
        <w:t xml:space="preserve">El 6 de diciembre de 2024, fue evaluado por un comité médico autorizado por Rímac, el cual concluyó que su condición </w:t>
      </w:r>
      <w:proofErr w:type="gramStart"/>
      <w:r w:rsidRPr="00B36732">
        <w:rPr>
          <w:rFonts w:ascii="Arial Narrow" w:eastAsia="Arial Narrow" w:hAnsi="Arial Narrow" w:cs="Arial Narrow"/>
          <w:color w:val="000000"/>
          <w:kern w:val="0"/>
          <w:sz w:val="22"/>
          <w:szCs w:val="22"/>
          <w:lang w:eastAsia="es-ES"/>
          <w14:ligatures w14:val="none"/>
        </w:rPr>
        <w:t>se enmarcaba dentro del</w:t>
      </w:r>
      <w:proofErr w:type="gramEnd"/>
      <w:r w:rsidRPr="00B36732">
        <w:rPr>
          <w:rFonts w:ascii="Arial Narrow" w:eastAsia="Arial Narrow" w:hAnsi="Arial Narrow" w:cs="Arial Narrow"/>
          <w:color w:val="000000"/>
          <w:kern w:val="0"/>
          <w:sz w:val="22"/>
          <w:szCs w:val="22"/>
          <w:lang w:eastAsia="es-ES"/>
          <w14:ligatures w14:val="none"/>
        </w:rPr>
        <w:t xml:space="preserve"> diagnóstico de invalidez total y permanente. </w:t>
      </w:r>
    </w:p>
    <w:p w14:paraId="5A52A3DE" w14:textId="77777777" w:rsidR="00267FA0" w:rsidRPr="00B36732" w:rsidRDefault="00267FA0" w:rsidP="0054093C">
      <w:pPr>
        <w:pStyle w:val="Prrafodelista"/>
        <w:spacing w:line="240" w:lineRule="auto"/>
        <w:rPr>
          <w:rFonts w:ascii="Arial Narrow" w:eastAsia="Arial Narrow" w:hAnsi="Arial Narrow" w:cs="Arial Narrow"/>
          <w:color w:val="000000"/>
          <w:kern w:val="0"/>
          <w:sz w:val="22"/>
          <w:szCs w:val="22"/>
          <w:lang w:eastAsia="es-ES"/>
          <w14:ligatures w14:val="none"/>
        </w:rPr>
      </w:pPr>
    </w:p>
    <w:p w14:paraId="04E1A9A2" w14:textId="6172A53E" w:rsidR="00AF5BD3" w:rsidRPr="0054093C" w:rsidRDefault="00B20184" w:rsidP="005409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6732">
        <w:rPr>
          <w:rFonts w:ascii="Arial Narrow" w:eastAsia="Arial Narrow" w:hAnsi="Arial Narrow" w:cs="Arial Narrow"/>
          <w:color w:val="000000"/>
          <w:kern w:val="0"/>
          <w:sz w:val="22"/>
          <w:szCs w:val="22"/>
          <w:lang w:eastAsia="es-ES"/>
          <w14:ligatures w14:val="none"/>
        </w:rPr>
        <w:t xml:space="preserve">El 10 de enero de 2025, la Clínica Ricardo Palma emitió un informe médico suscrito por el </w:t>
      </w:r>
      <w:r w:rsidR="00267FA0" w:rsidRPr="00B36732">
        <w:rPr>
          <w:rFonts w:ascii="Arial Narrow" w:eastAsia="Arial Narrow" w:hAnsi="Arial Narrow" w:cs="Arial Narrow"/>
          <w:color w:val="000000"/>
          <w:kern w:val="0"/>
          <w:sz w:val="22"/>
          <w:szCs w:val="22"/>
          <w:lang w:eastAsia="es-ES"/>
          <w14:ligatures w14:val="none"/>
        </w:rPr>
        <w:t>doctor</w:t>
      </w:r>
      <w:r w:rsidRPr="00B36732">
        <w:rPr>
          <w:rFonts w:ascii="Arial Narrow" w:eastAsia="Arial Narrow" w:hAnsi="Arial Narrow" w:cs="Arial Narrow"/>
          <w:color w:val="000000"/>
          <w:kern w:val="0"/>
          <w:sz w:val="22"/>
          <w:szCs w:val="22"/>
          <w:lang w:eastAsia="es-ES"/>
          <w14:ligatures w14:val="none"/>
        </w:rPr>
        <w:t xml:space="preserve"> Alfonso </w:t>
      </w:r>
      <w:proofErr w:type="spellStart"/>
      <w:r w:rsidRPr="00B36732">
        <w:rPr>
          <w:rFonts w:ascii="Arial Narrow" w:eastAsia="Arial Narrow" w:hAnsi="Arial Narrow" w:cs="Arial Narrow"/>
          <w:color w:val="000000"/>
          <w:kern w:val="0"/>
          <w:sz w:val="22"/>
          <w:szCs w:val="22"/>
          <w:lang w:eastAsia="es-ES"/>
          <w14:ligatures w14:val="none"/>
        </w:rPr>
        <w:t>Basurco</w:t>
      </w:r>
      <w:proofErr w:type="spellEnd"/>
      <w:r w:rsidRPr="00B36732">
        <w:rPr>
          <w:rFonts w:ascii="Arial Narrow" w:eastAsia="Arial Narrow" w:hAnsi="Arial Narrow" w:cs="Arial Narrow"/>
          <w:color w:val="000000"/>
          <w:kern w:val="0"/>
          <w:sz w:val="22"/>
          <w:szCs w:val="22"/>
          <w:lang w:eastAsia="es-ES"/>
          <w14:ligatures w14:val="none"/>
        </w:rPr>
        <w:t xml:space="preserve"> Carpió (CMP 21341 – RNE 9323), que ratificaba que </w:t>
      </w:r>
      <w:r w:rsidR="00267FA0" w:rsidRPr="00B36732">
        <w:rPr>
          <w:rFonts w:ascii="Arial Narrow" w:eastAsia="Arial Narrow" w:hAnsi="Arial Narrow" w:cs="Arial Narrow"/>
          <w:color w:val="000000"/>
          <w:kern w:val="0"/>
          <w:sz w:val="22"/>
          <w:szCs w:val="22"/>
          <w:lang w:eastAsia="es-ES"/>
          <w14:ligatures w14:val="none"/>
        </w:rPr>
        <w:t>su</w:t>
      </w:r>
      <w:r w:rsidRPr="00B36732">
        <w:rPr>
          <w:rFonts w:ascii="Arial Narrow" w:eastAsia="Arial Narrow" w:hAnsi="Arial Narrow" w:cs="Arial Narrow"/>
          <w:color w:val="000000"/>
          <w:kern w:val="0"/>
          <w:sz w:val="22"/>
          <w:szCs w:val="22"/>
          <w:lang w:eastAsia="es-ES"/>
          <w14:ligatures w14:val="none"/>
        </w:rPr>
        <w:t xml:space="preserve"> invalidez fue consecuencia directa del accidente laboral del 6 de noviembre de 2008. </w:t>
      </w:r>
      <w:r w:rsidR="00EA0B6D" w:rsidRPr="0054093C">
        <w:rPr>
          <w:rFonts w:ascii="Arial Narrow" w:eastAsia="Arial Narrow" w:hAnsi="Arial Narrow" w:cs="Arial Narrow"/>
          <w:color w:val="000000"/>
          <w:kern w:val="0"/>
          <w:sz w:val="22"/>
          <w:szCs w:val="22"/>
          <w:lang w:eastAsia="es-ES"/>
          <w14:ligatures w14:val="none"/>
        </w:rPr>
        <w:t>E</w:t>
      </w:r>
      <w:r w:rsidRPr="0054093C">
        <w:rPr>
          <w:rFonts w:ascii="Arial Narrow" w:eastAsia="Arial Narrow" w:hAnsi="Arial Narrow" w:cs="Arial Narrow"/>
          <w:color w:val="000000"/>
          <w:kern w:val="0"/>
          <w:sz w:val="22"/>
          <w:szCs w:val="22"/>
          <w:lang w:eastAsia="es-ES"/>
          <w14:ligatures w14:val="none"/>
        </w:rPr>
        <w:t>l 11 de abril de 2025</w:t>
      </w:r>
      <w:r w:rsidR="00EA0B6D" w:rsidRPr="0054093C">
        <w:rPr>
          <w:rFonts w:ascii="Arial Narrow" w:eastAsia="Arial Narrow" w:hAnsi="Arial Narrow" w:cs="Arial Narrow"/>
          <w:color w:val="000000"/>
          <w:kern w:val="0"/>
          <w:sz w:val="22"/>
          <w:szCs w:val="22"/>
          <w:lang w:eastAsia="es-ES"/>
          <w14:ligatures w14:val="none"/>
        </w:rPr>
        <w:t>, la Clínica Ricardo Palma emitió</w:t>
      </w:r>
      <w:r w:rsidRPr="0054093C">
        <w:rPr>
          <w:rFonts w:ascii="Arial Narrow" w:eastAsia="Arial Narrow" w:hAnsi="Arial Narrow" w:cs="Arial Narrow"/>
          <w:color w:val="000000"/>
          <w:kern w:val="0"/>
          <w:sz w:val="22"/>
          <w:szCs w:val="22"/>
          <w:lang w:eastAsia="es-ES"/>
          <w14:ligatures w14:val="none"/>
        </w:rPr>
        <w:t xml:space="preserve"> un segundo informe médico definitivo, donde se indicó que la discapacidad era irreversible, progresiva y con origen laboral.</w:t>
      </w:r>
    </w:p>
    <w:p w14:paraId="603556EF" w14:textId="77777777" w:rsidR="00AF5BD3" w:rsidRPr="00B36732" w:rsidRDefault="00AF5BD3" w:rsidP="0054093C">
      <w:pPr>
        <w:pStyle w:val="Prrafodelista"/>
        <w:spacing w:line="240" w:lineRule="auto"/>
        <w:rPr>
          <w:rFonts w:ascii="Arial Narrow" w:eastAsia="Arial Narrow" w:hAnsi="Arial Narrow" w:cs="Arial Narrow"/>
          <w:color w:val="000000"/>
          <w:kern w:val="0"/>
          <w:sz w:val="22"/>
          <w:szCs w:val="22"/>
          <w:lang w:eastAsia="es-ES"/>
          <w14:ligatures w14:val="none"/>
        </w:rPr>
      </w:pPr>
    </w:p>
    <w:p w14:paraId="2F9CF7F5" w14:textId="7AC5783B" w:rsidR="00CA59A2" w:rsidRPr="00D630A0" w:rsidRDefault="009258BE" w:rsidP="005409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6732">
        <w:rPr>
          <w:rFonts w:ascii="Arial Narrow" w:eastAsia="Arial Narrow" w:hAnsi="Arial Narrow" w:cs="Arial Narrow"/>
          <w:color w:val="000000"/>
          <w:kern w:val="0"/>
          <w:sz w:val="22"/>
          <w:szCs w:val="22"/>
          <w:lang w:eastAsia="es-ES"/>
          <w14:ligatures w14:val="none"/>
        </w:rPr>
        <w:t>Durante</w:t>
      </w:r>
      <w:r w:rsidR="00EC6C28">
        <w:rPr>
          <w:rFonts w:ascii="Arial Narrow" w:eastAsia="Arial Narrow" w:hAnsi="Arial Narrow" w:cs="Arial Narrow"/>
          <w:color w:val="000000"/>
          <w:kern w:val="0"/>
          <w:sz w:val="22"/>
          <w:szCs w:val="22"/>
          <w:lang w:eastAsia="es-ES"/>
          <w14:ligatures w14:val="none"/>
        </w:rPr>
        <w:t xml:space="preserve"> el</w:t>
      </w:r>
      <w:r w:rsidRPr="00B36732">
        <w:rPr>
          <w:rFonts w:ascii="Arial Narrow" w:eastAsia="Arial Narrow" w:hAnsi="Arial Narrow" w:cs="Arial Narrow"/>
          <w:color w:val="000000"/>
          <w:kern w:val="0"/>
          <w:sz w:val="22"/>
          <w:szCs w:val="22"/>
          <w:lang w:eastAsia="es-ES"/>
          <w14:ligatures w14:val="none"/>
        </w:rPr>
        <w:t xml:space="preserve"> 2025, presentó una segunda solicitud ante </w:t>
      </w:r>
      <w:r w:rsidR="00D64F52" w:rsidRPr="00B36732">
        <w:rPr>
          <w:rFonts w:ascii="Arial Narrow" w:eastAsia="Arial Narrow" w:hAnsi="Arial Narrow" w:cs="Arial Narrow"/>
          <w:color w:val="000000"/>
          <w:kern w:val="0"/>
          <w:sz w:val="22"/>
          <w:szCs w:val="22"/>
          <w:lang w:eastAsia="es-ES"/>
          <w14:ligatures w14:val="none"/>
        </w:rPr>
        <w:t>Rímac</w:t>
      </w:r>
      <w:r w:rsidRPr="00B36732">
        <w:rPr>
          <w:rFonts w:ascii="Arial Narrow" w:eastAsia="Arial Narrow" w:hAnsi="Arial Narrow" w:cs="Arial Narrow"/>
          <w:color w:val="000000"/>
          <w:kern w:val="0"/>
          <w:sz w:val="22"/>
          <w:szCs w:val="22"/>
          <w:lang w:eastAsia="es-ES"/>
          <w14:ligatures w14:val="none"/>
        </w:rPr>
        <w:t xml:space="preserve">, adjuntando toda la documentación médica actualizada. No obstante, </w:t>
      </w:r>
      <w:r w:rsidR="00F71580">
        <w:rPr>
          <w:rFonts w:ascii="Arial Narrow" w:eastAsia="Arial Narrow" w:hAnsi="Arial Narrow" w:cs="Arial Narrow"/>
          <w:color w:val="000000"/>
          <w:kern w:val="0"/>
          <w:sz w:val="22"/>
          <w:szCs w:val="22"/>
          <w:lang w:eastAsia="es-ES"/>
          <w14:ligatures w14:val="none"/>
        </w:rPr>
        <w:t xml:space="preserve">la compañía aseguradora, </w:t>
      </w:r>
      <w:r w:rsidRPr="00B36732">
        <w:rPr>
          <w:rFonts w:ascii="Arial Narrow" w:eastAsia="Arial Narrow" w:hAnsi="Arial Narrow" w:cs="Arial Narrow"/>
          <w:color w:val="000000"/>
          <w:kern w:val="0"/>
          <w:sz w:val="22"/>
          <w:szCs w:val="22"/>
          <w:lang w:eastAsia="es-ES"/>
          <w14:ligatures w14:val="none"/>
        </w:rPr>
        <w:t xml:space="preserve">responsable de administrar el Seguro Vida Ley – Póliza </w:t>
      </w:r>
      <w:r w:rsidR="00B36732" w:rsidRPr="00B36732">
        <w:rPr>
          <w:rFonts w:ascii="Arial Narrow" w:eastAsia="Arial Narrow" w:hAnsi="Arial Narrow" w:cs="Arial Narrow"/>
          <w:color w:val="000000"/>
          <w:kern w:val="0"/>
          <w:sz w:val="22"/>
          <w:szCs w:val="22"/>
          <w:lang w:eastAsia="es-ES"/>
          <w14:ligatures w14:val="none"/>
        </w:rPr>
        <w:t>1300225407</w:t>
      </w:r>
      <w:r w:rsidRPr="009258BE">
        <w:rPr>
          <w:rFonts w:ascii="Arial Narrow" w:eastAsia="Arial Narrow" w:hAnsi="Arial Narrow" w:cs="Arial Narrow"/>
          <w:color w:val="000000"/>
          <w:kern w:val="0"/>
          <w:sz w:val="22"/>
          <w:szCs w:val="22"/>
          <w:lang w:eastAsia="es-ES"/>
          <w14:ligatures w14:val="none"/>
        </w:rPr>
        <w:t>, mantuvo su negativa a otorgar el pago de la indemnización correspondiente por invalidez total y permanente.</w:t>
      </w:r>
    </w:p>
    <w:p w14:paraId="33E14FF7" w14:textId="77777777" w:rsidR="00CA59A2" w:rsidRPr="00D630A0" w:rsidRDefault="00CA59A2" w:rsidP="0054093C">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6C216077" w:rsidR="00CA59A2" w:rsidRPr="00D630A0" w:rsidRDefault="00926BA6" w:rsidP="0054093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630A0">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pagar la indemnización por invalidez total y permanente correspondiente a la suma de S/ 145 817,92. Asimismo, requirió el reembolso de costos y costas del presente procedimiento.</w:t>
      </w:r>
      <w:r w:rsidR="00CA59A2" w:rsidRPr="00D630A0">
        <w:rPr>
          <w:rFonts w:ascii="Arial Narrow" w:eastAsia="Arial Narrow" w:hAnsi="Arial Narrow" w:cs="Arial Narrow"/>
          <w:color w:val="000000"/>
          <w:kern w:val="0"/>
          <w:sz w:val="22"/>
          <w:szCs w:val="22"/>
          <w:lang w:val="es-ES" w:eastAsia="es-ES"/>
          <w14:ligatures w14:val="none"/>
        </w:rPr>
        <w:t xml:space="preserve"/>
      </w:r>
      <w:r w:rsidRPr="00D630A0">
        <w:rPr>
          <w:rFonts w:ascii="Arial Narrow" w:eastAsia="Arial Narrow" w:hAnsi="Arial Narrow" w:cs="Arial Narrow"/>
          <w:kern w:val="0"/>
          <w14:ligatures w14:val="none"/>
          <w:sz w:val="22"/>
          <w:szCs w:val="22"/>
        </w:rPr>
        <w:t xml:space="preserve"/>
      </w:r>
      <w:r w:rsidR="00CA59A2" w:rsidRPr="00D630A0">
        <w:rPr>
          <w:rFonts w:ascii="Arial Narrow" w:eastAsia="Arial Narrow" w:hAnsi="Arial Narrow" w:cs="Arial Narrow"/>
          <w:color w:val="000000"/>
          <w:kern w:val="0"/>
          <w:sz w:val="22"/>
          <w:szCs w:val="22"/>
          <w:lang w:val="es-ES" w:eastAsia="es-ES"/>
          <w14:ligatures w14:val="none"/>
        </w:rPr>
        <w:t xml:space="preserve"/>
      </w:r>
      <w:r w:rsidR="00CF4ABC" w:rsidRPr="00D630A0">
        <w:rPr>
          <w:rFonts w:ascii="Arial Narrow" w:eastAsia="Arial Narrow" w:hAnsi="Arial Narrow" w:cs="Arial Narrow"/>
          <w:color w:val="000000"/>
          <w:kern w:val="0"/>
          <w:sz w:val="22"/>
          <w:szCs w:val="22"/>
          <w:lang w:val="es-ES" w:eastAsia="es-ES"/>
          <w14:ligatures w14:val="none"/>
        </w:rPr>
        <w:t xml:space="preserve"/>
      </w:r>
      <w:r w:rsidR="0092320B" w:rsidRPr="00D630A0">
        <w:rPr>
          <w:rFonts w:ascii="Arial Narrow" w:eastAsia="Arial Narrow" w:hAnsi="Arial Narrow" w:cs="Arial Narrow"/>
          <w:color w:val="000000"/>
          <w:kern w:val="0"/>
          <w:sz w:val="22"/>
          <w:szCs w:val="22"/>
          <w:lang w:val="es-ES" w:eastAsia="es-ES"/>
          <w14:ligatures w14:val="none"/>
        </w:rPr>
        <w:t/>
      </w:r>
      <w:r w:rsidR="00CF4ABC" w:rsidRPr="00D630A0">
        <w:rPr>
          <w:rFonts w:ascii="Arial Narrow" w:eastAsia="Arial Narrow" w:hAnsi="Arial Narrow" w:cs="Arial Narrow"/>
          <w:color w:val="000000"/>
          <w:kern w:val="0"/>
          <w:sz w:val="22"/>
          <w:szCs w:val="22"/>
          <w:lang w:val="es-ES" w:eastAsia="es-ES"/>
          <w14:ligatures w14:val="none"/>
        </w:rPr>
        <w:t xml:space="preserve"/>
      </w:r>
      <w:r w:rsidR="00CA59A2" w:rsidRPr="00D630A0">
        <w:rPr>
          <w:rFonts w:ascii="Arial Narrow" w:eastAsia="Arial Narrow" w:hAnsi="Arial Narrow" w:cs="Arial Narrow"/>
          <w:color w:val="000000"/>
          <w:kern w:val="0"/>
          <w:sz w:val="22"/>
          <w:szCs w:val="22"/>
          <w:lang w:val="es-ES" w:eastAsia="es-ES"/>
          <w14:ligatures w14:val="none"/>
        </w:rPr>
        <w:t/>
      </w:r>
    </w:p>
    <w:p w14:paraId="66005174" w14:textId="77777777" w:rsidR="00CA59A2" w:rsidRPr="00D630A0" w:rsidRDefault="00CA59A2" w:rsidP="0054093C">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630A0" w:rsidRDefault="00CA59A2" w:rsidP="005409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630A0">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54093C">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B6A2BD4" w14:textId="31D06FB8" w:rsidR="00CA59A2" w:rsidRPr="0026598E" w:rsidRDefault="00CA59A2" w:rsidP="0054093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26598E">
        <w:rPr>
          <w:rStyle w:val="Refdenotaalpie"/>
          <w:rFonts w:ascii="Arial Narrow" w:eastAsia="Arial Narrow" w:hAnsi="Arial Narrow" w:cs="Arial Narrow"/>
          <w:kern w:val="0"/>
          <w:sz w:val="22"/>
          <w:szCs w:val="22"/>
          <w:vertAlign w:val="superscript"/>
          <w14:ligatures w14:val="none"/>
        </w:rPr>
        <w:footnoteReference w:id="2"/>
      </w:r>
      <w:r w:rsidRPr="0026598E">
        <w:rPr>
          <w:rFonts w:ascii="Arial Narrow" w:eastAsia="Arial Narrow" w:hAnsi="Arial Narrow" w:cs="Arial Narrow"/>
          <w:color w:val="000000"/>
          <w:kern w:val="0"/>
          <w:sz w:val="22"/>
          <w:szCs w:val="22"/>
          <w:lang w:eastAsia="es-PE"/>
          <w14:ligatures w14:val="none"/>
        </w:rPr>
        <w:t xml:space="preserve">, considera </w:t>
      </w:r>
      <w:r w:rsidRPr="0026598E">
        <w:rPr>
          <w:rFonts w:ascii="Arial Narrow" w:eastAsia="Arial Narrow" w:hAnsi="Arial Narrow" w:cs="Arial Narrow"/>
          <w:kern w:val="0"/>
          <w14:ligatures w14:val="none"/>
          <w:sz w:val="22"/>
          <w:szCs w:val="22"/>
        </w:rPr>
        <w:t xml:space="preserve">que el hecho denunciado, consistente en que </w:t>
      </w:r>
      <w:r w:rsidR="002C0FB2" w:rsidRPr="00D0200E">
        <w:rPr>
          <w:rFonts w:ascii="Arial Narrow" w:eastAsia="Arial Narrow" w:hAnsi="Arial Narrow" w:cs="Arial Narrow"/>
          <w:kern w:val="0"/>
          <w14:ligatures w14:val="none"/>
          <w:sz w:val="22"/>
          <w:szCs w:val="22"/>
        </w:rPr>
        <w:t xml:space="preserve">la compañía aseguradora se habría negado injustificadamente a otorgar al denunciante la cobertura del Seguro de Vida Ley </w:t>
      </w:r>
      <w:proofErr w:type="spellStart"/>
      <w:r w:rsidR="002C0FB2" w:rsidRPr="00D0200E">
        <w:rPr>
          <w:rFonts w:ascii="Arial Narrow" w:eastAsia="Arial Narrow" w:hAnsi="Arial Narrow" w:cs="Arial Narrow"/>
          <w:kern w:val="0"/>
          <w14:ligatures w14:val="none"/>
          <w:sz w:val="22"/>
          <w:szCs w:val="22"/>
        </w:rPr>
        <w:t/>
      </w:r>
      <w:proofErr w:type="spellEnd"/>
      <w:r w:rsidR="002C0FB2" w:rsidRPr="00D0200E">
        <w:rPr>
          <w:rFonts w:ascii="Arial Narrow" w:eastAsia="Arial Narrow" w:hAnsi="Arial Narrow" w:cs="Arial Narrow"/>
          <w:kern w:val="0"/>
          <w14:ligatures w14:val="none"/>
          <w:sz w:val="22"/>
          <w:szCs w:val="22"/>
        </w:rPr>
        <w:t xml:space="preserve"> </w:t>
      </w:r>
      <w:r w:rsidR="002C0FB2" w:rsidRPr="00D0200E">
        <w:rPr>
          <w:rFonts w:ascii="Arial Narrow" w:eastAsia="Arial Narrow" w:hAnsi="Arial Narrow" w:cs="Arial Narrow"/>
          <w:color w:val="000000"/>
          <w:kern w:val="0"/>
          <w:sz w:val="22"/>
          <w:szCs w:val="22"/>
          <w:lang w:eastAsia="es-ES"/>
          <w14:ligatures w14:val="none"/>
        </w:rPr>
        <w:t xml:space="preserve">1300225407 </w:t>
      </w:r>
      <w:r w:rsidR="002C0FB2" w:rsidRPr="00D0200E">
        <w:rPr>
          <w:rFonts w:ascii="Arial Narrow" w:eastAsia="Arial Narrow" w:hAnsi="Arial Narrow" w:cs="Arial Narrow"/>
          <w:kern w:val="0"/>
          <w14:ligatures w14:val="none"/>
          <w:sz w:val="22"/>
          <w:szCs w:val="22"/>
        </w:rPr>
        <w:t>por la invalidez total y permanente que padece</w:t>
      </w:r>
      <w:r w:rsidRPr="00D0200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0200E">
        <w:rPr>
          <w:rFonts w:ascii="Arial Narrow" w:eastAsia="Arial Narrow" w:hAnsi="Arial Narrow" w:cs="Arial Narrow"/>
          <w:color w:val="000000"/>
          <w:kern w:val="0"/>
          <w:sz w:val="22"/>
          <w:szCs w:val="22"/>
          <w:lang w:eastAsia="es-PE"/>
          <w14:ligatures w14:val="none"/>
        </w:rPr>
        <w:t/>
      </w:r>
      <w:r w:rsidRPr="00D0200E">
        <w:rPr>
          <w:rFonts w:ascii="Arial Narrow" w:eastAsia="Arial Narrow" w:hAnsi="Arial Narrow" w:cs="Arial Narrow"/>
          <w:kern w:val="0"/>
          <w14:ligatures w14:val="none"/>
          <w:sz w:val="22"/>
          <w:szCs w:val="22"/>
        </w:rPr>
        <w:t xml:space="preserve"> y 19</w:t>
      </w:r>
      <w:r w:rsidRPr="00D0200E">
        <w:rPr>
          <w:rFonts w:ascii="Arial Narrow" w:eastAsia="Arial Narrow" w:hAnsi="Arial Narrow" w:cs="Arial Narrow"/>
          <w:color w:val="000000"/>
          <w:kern w:val="0"/>
          <w:sz w:val="22"/>
          <w:szCs w:val="22"/>
          <w:lang w:eastAsia="es-PE"/>
          <w14:ligatures w14:val="none"/>
        </w:rPr>
        <w:t/>
      </w:r>
      <w:r w:rsidRPr="00D0200E">
        <w:rPr>
          <w:rFonts w:ascii="Arial Narrow" w:eastAsia="Arial Narrow" w:hAnsi="Arial Narrow" w:cs="Arial Narrow"/>
          <w:kern w:val="0"/>
          <w14:ligatures w14:val="none"/>
          <w:sz w:val="22"/>
          <w:szCs w:val="22"/>
        </w:rPr>
        <w:t xml:space="preserve"> del Código</w:t>
      </w:r>
      <w:r w:rsidRPr="00D0200E">
        <w:rPr>
          <w:rStyle w:val="Refdenotaalpie"/>
          <w:rFonts w:ascii="Arial Narrow" w:eastAsia="Arial Narrow" w:hAnsi="Arial Narrow" w:cs="Arial Narrow"/>
          <w:kern w:val="0"/>
          <w:sz w:val="22"/>
          <w:szCs w:val="22"/>
          <w:vertAlign w:val="superscript"/>
          <w14:ligatures w14:val="none"/>
        </w:rPr>
        <w:footnoteReference w:id="3"/>
      </w:r>
      <w:r w:rsidRPr="00D0200E">
        <w:rPr>
          <w:rFonts w:ascii="Arial Narrow" w:eastAsia="Arial Narrow" w:hAnsi="Arial Narrow" w:cs="Arial Narrow"/>
          <w:kern w:val="0"/>
          <w14:ligatures w14:val="none"/>
          <w:sz w:val="22"/>
          <w:szCs w:val="22"/>
        </w:rPr>
        <w:t>.</w:t>
      </w:r>
    </w:p>
    <w:p w14:paraId="432038D6" w14:textId="77777777" w:rsidR="00CA59A2" w:rsidRPr="0026598E" w:rsidRDefault="00CA59A2" w:rsidP="0054093C">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54093C">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54093C">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5409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54093C">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87BE13F" w:rsidR="00CA59A2" w:rsidRPr="0026598E" w:rsidRDefault="00CA59A2" w:rsidP="0054093C">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w:t>
      </w:r>
      <w:r w:rsidRPr="00093A23">
        <w:rPr>
          <w:rFonts w:ascii="Arial Narrow" w:eastAsia="Arial Narrow" w:hAnsi="Arial Narrow" w:cs="Arial Narrow"/>
          <w:color w:val="000000"/>
          <w:kern w:val="0"/>
          <w:sz w:val="22"/>
          <w:szCs w:val="22"/>
          <w:lang w:val="es-ES" w:eastAsia="es-ES"/>
          <w14:ligatures w14:val="none"/>
        </w:rPr>
        <w:t xml:space="preserve">que la ley le confiere, conviene requerir </w:t>
      </w:r>
      <w:r w:rsidR="00093A23" w:rsidRPr="00093A23">
        <w:rPr>
          <w:rFonts w:ascii="Arial Narrow" w:eastAsia="Arial Narrow" w:hAnsi="Arial Narrow" w:cs="Arial Narrow"/>
          <w:color w:val="000000"/>
          <w:kern w:val="0"/>
          <w:sz w:val="22"/>
          <w:szCs w:val="22"/>
          <w:lang w:val="es-ES" w:eastAsia="es-ES"/>
          <w14:ligatures w14:val="none"/>
        </w:rPr>
        <w:t xml:space="preserve">a la </w:t>
      </w:r>
      <w:r w:rsidR="00093A23" w:rsidRPr="00093A23">
        <w:rPr>
          <w:rFonts w:ascii="Arial Narrow" w:eastAsia="Arial Narrow" w:hAnsi="Arial Narrow" w:cs="Arial Narrow"/>
          <w:color w:val="000000"/>
          <w:kern w:val="0"/>
          <w:sz w:val="22"/>
          <w:szCs w:val="22"/>
          <w:lang w:val="es-ES" w:eastAsia="es-ES"/>
          <w14:ligatures w14:val="none"/>
        </w:rPr>
        <w:lastRenderedPageBreak/>
        <w:t>compañía aseguradora</w:t>
      </w:r>
      <w:r w:rsidRPr="00093A23">
        <w:rPr>
          <w:rFonts w:ascii="Arial Narrow" w:eastAsia="Arial Narrow" w:hAnsi="Arial Narrow" w:cs="Arial Narrow"/>
          <w:color w:val="000000"/>
          <w:kern w:val="0"/>
          <w:sz w:val="22"/>
          <w:szCs w:val="22"/>
          <w:lang w:val="es-ES" w:eastAsia="es-ES"/>
          <w14:ligatures w14:val="none"/>
        </w:rPr>
        <w:t xml:space="preserve"> que, en un plazo no mayor de cin</w:t>
      </w:r>
      <w:r w:rsidRPr="0026598E">
        <w:rPr>
          <w:rFonts w:ascii="Arial Narrow" w:eastAsia="Arial Narrow" w:hAnsi="Arial Narrow" w:cs="Arial Narrow"/>
          <w:color w:val="000000"/>
          <w:kern w:val="0"/>
          <w:sz w:val="22"/>
          <w:szCs w:val="22"/>
          <w:lang w:val="es-ES" w:eastAsia="es-ES"/>
          <w14:ligatures w14:val="none"/>
        </w:rPr>
        <w:t xml:space="preserve">co (5) días hábiles contado a partir del día siguiente de la notificación de la presente resolución, cumpla con lo siguiente: </w:t>
      </w:r>
      <w:r w:rsidR="002C0FB2" w:rsidRPr="0026598E">
        <w:rPr>
          <w:rFonts w:ascii="Arial Narrow" w:eastAsia="Arial Narrow" w:hAnsi="Arial Narrow" w:cs="Arial Narrow"/>
          <w:color w:val="000000"/>
          <w:kern w:val="0"/>
          <w:sz w:val="22"/>
          <w:szCs w:val="22"/>
          <w:lang w:val="es-ES" w:eastAsia="es-ES"/>
          <w14:ligatures w14:val="none"/>
        </w:rPr>
        <w:t>(</w:t>
      </w:r>
      <w:r w:rsidR="002C0FB2" w:rsidRPr="000D293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Vida Ley </w:t>
      </w:r>
      <w:proofErr w:type="spellStart"/>
      <w:r w:rsidR="002C0FB2" w:rsidRPr="000D293A">
        <w:rPr>
          <w:rFonts w:ascii="Arial Narrow" w:eastAsia="Arial Narrow" w:hAnsi="Arial Narrow" w:cs="Arial Narrow"/>
          <w:color w:val="000000"/>
          <w:kern w:val="0"/>
          <w:sz w:val="22"/>
          <w:szCs w:val="22"/>
          <w:lang w:val="es-ES" w:eastAsia="es-ES"/>
          <w14:ligatures w14:val="none"/>
        </w:rPr>
        <w:t/>
      </w:r>
      <w:proofErr w:type="spellEnd"/>
      <w:r w:rsidR="002C0FB2" w:rsidRPr="000D293A">
        <w:rPr>
          <w:rFonts w:ascii="Arial Narrow" w:eastAsia="Arial Narrow" w:hAnsi="Arial Narrow" w:cs="Arial Narrow"/>
          <w:color w:val="000000"/>
          <w:kern w:val="0"/>
          <w:sz w:val="22"/>
          <w:szCs w:val="22"/>
          <w:lang w:val="es-ES" w:eastAsia="es-ES"/>
          <w14:ligatures w14:val="none"/>
        </w:rPr>
        <w:t xml:space="preserve"> </w:t>
      </w:r>
      <w:r w:rsidR="002C0FB2" w:rsidRPr="00B36732">
        <w:rPr>
          <w:rFonts w:ascii="Arial Narrow" w:eastAsia="Arial Narrow" w:hAnsi="Arial Narrow" w:cs="Arial Narrow"/>
          <w:color w:val="000000"/>
          <w:kern w:val="0"/>
          <w:sz w:val="22"/>
          <w:szCs w:val="22"/>
          <w:lang w:eastAsia="es-ES"/>
          <w14:ligatures w14:val="none"/>
        </w:rPr>
        <w:t>1300225407</w:t>
      </w:r>
      <w:r w:rsidR="002C0FB2" w:rsidRPr="000D293A">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2C0FB2" w:rsidRPr="000D293A">
        <w:rPr>
          <w:rFonts w:ascii="Arial Narrow" w:eastAsia="Arial Narrow" w:hAnsi="Arial Narrow" w:cs="Arial Narrow"/>
          <w:color w:val="000000"/>
          <w:kern w:val="0"/>
          <w:sz w:val="22"/>
          <w:szCs w:val="22"/>
          <w:lang w:val="es-ES" w:eastAsia="es-ES"/>
          <w14:ligatures w14:val="none"/>
        </w:rPr>
        <w:t>ii</w:t>
      </w:r>
      <w:proofErr w:type="spellEnd"/>
      <w:r w:rsidR="002C0FB2" w:rsidRPr="000D293A">
        <w:rPr>
          <w:rFonts w:ascii="Arial Narrow" w:eastAsia="Arial Narrow" w:hAnsi="Arial Narrow" w:cs="Arial Narrow"/>
          <w:color w:val="000000"/>
          <w:kern w:val="0"/>
          <w:sz w:val="22"/>
          <w:szCs w:val="22"/>
          <w:lang w:val="es-ES" w:eastAsia="es-ES"/>
          <w14:ligatures w14:val="none"/>
        </w:rPr>
        <w:t>) presentar los medios probatorios que acrediten que el rechazo fue justificado; y, (</w:t>
      </w:r>
      <w:proofErr w:type="spellStart"/>
      <w:r w:rsidR="002C0FB2" w:rsidRPr="000D293A">
        <w:rPr>
          <w:rFonts w:ascii="Arial Narrow" w:eastAsia="Arial Narrow" w:hAnsi="Arial Narrow" w:cs="Arial Narrow"/>
          <w:color w:val="000000"/>
          <w:kern w:val="0"/>
          <w:sz w:val="22"/>
          <w:szCs w:val="22"/>
          <w:lang w:val="es-ES" w:eastAsia="es-ES"/>
          <w14:ligatures w14:val="none"/>
        </w:rPr>
        <w:t>iii</w:t>
      </w:r>
      <w:proofErr w:type="spellEnd"/>
      <w:r w:rsidR="002C0FB2" w:rsidRPr="000D293A">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54093C">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5409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54093C">
      <w:pPr>
        <w:spacing w:after="0" w:line="240" w:lineRule="auto"/>
        <w:jc w:val="both"/>
        <w:rPr>
          <w:rFonts w:ascii="Arial Narrow" w:eastAsia="Arial Narrow" w:hAnsi="Arial Narrow" w:cs="Arial Narrow"/>
          <w:b/>
          <w:color w:val="000000"/>
          <w:kern w:val="0"/>
          <w:sz w:val="22"/>
          <w:szCs w:val="22"/>
          <w:lang w:eastAsia="es-PE"/>
          <w14:ligatures w14:val="none"/>
        </w:rPr>
      </w:pPr>
    </w:p>
    <w:p w14:paraId="06B90CC3" w14:textId="06E9EBAA" w:rsidR="00CA59A2" w:rsidRPr="0026598E" w:rsidRDefault="00CA59A2" w:rsidP="0054093C">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26 de junio de 2025, complementada con el escrito del 14 de julio de 2025, interpuesta por el señor [DENUNCIANTE] contra Rímac Seguros y Reaseguros S.A., por la presunta infracción a los artículos 18 y 19 de la Ley 29571, Código de Protección y Defensa del Consumidor, en tanto la compañía aseguradora se habría negado injustificadamente a otorgar al denunciante la cobertura del Seguro de Vida Ley 1300225407 por la invalidez total y permanente que padece.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093A23">
        <w:rPr>
          <w:rFonts w:ascii="Arial Narrow" w:eastAsia="Arial Narrow" w:hAnsi="Arial Narrow" w:cs="Arial Narrow"/>
          <w:color w:val="000000"/>
          <w:kern w:val="0"/>
          <w:sz w:val="22"/>
          <w:szCs w:val="22"/>
          <w:shd w:val="clear" w:color="auto" w:fill="FFFFFF"/>
          <w:lang w:eastAsia="es-PE"/>
          <w14:ligatures w14:val="none"/>
        </w:rPr>
        <w:t xml:space="preserve"/>
      </w:r>
      <w:r w:rsidR="00093A23" w:rsidRPr="00093A23">
        <w:rPr>
          <w:rFonts w:ascii="Arial Narrow" w:eastAsia="Arial Narrow" w:hAnsi="Arial Narrow" w:cs="Arial Narrow"/>
          <w:color w:val="000000"/>
          <w:kern w:val="0"/>
          <w:sz w:val="22"/>
          <w:szCs w:val="22"/>
          <w:lang w:val="es-ES" w:eastAsia="es-ES"/>
          <w14:ligatures w14:val="none"/>
        </w:rPr>
        <w:t/>
      </w:r>
      <w:r w:rsidR="00093A23">
        <w:rPr>
          <w:rFonts w:ascii="Arial Narrow" w:eastAsia="Arial Narrow" w:hAnsi="Arial Narrow" w:cs="Arial Narrow"/>
          <w:color w:val="000000"/>
          <w:kern w:val="0"/>
          <w:sz w:val="22"/>
          <w:szCs w:val="22"/>
          <w:lang w:val="es-ES" w:eastAsia="es-ES"/>
          <w14:ligatures w14:val="none"/>
        </w:rPr>
        <w:t/>
      </w:r>
      <w:r w:rsidR="00093A23" w:rsidRPr="00093A23">
        <w:rPr>
          <w:rFonts w:ascii="Arial Narrow" w:eastAsia="Arial Narrow" w:hAnsi="Arial Narrow" w:cs="Arial Narrow"/>
          <w:color w:val="000000"/>
          <w:kern w:val="0"/>
          <w:sz w:val="22"/>
          <w:szCs w:val="22"/>
          <w:lang w:val="es-ES" w:eastAsia="es-ES"/>
          <w14:ligatures w14:val="none"/>
        </w:rPr>
        <w:t xml:space="preserve"/>
      </w:r>
      <w:r w:rsidRPr="00093A23">
        <w:rPr>
          <w:rFonts w:ascii="Arial Narrow" w:eastAsia="Arial Narrow" w:hAnsi="Arial Narrow" w:cs="Arial Narrow"/>
          <w:color w:val="000000"/>
          <w:kern w:val="0"/>
          <w:sz w:val="22"/>
          <w:szCs w:val="22"/>
          <w:shd w:val="clear" w:color="auto" w:fill="FFFFFF"/>
          <w:lang w:eastAsia="es-PE"/>
          <w14:ligatures w14:val="none"/>
        </w:rPr>
        <w:t xml:space="preserve"/>
      </w:r>
      <w:r w:rsidR="00CB77CF" w:rsidRPr="00093A23">
        <w:rPr>
          <w:rFonts w:ascii="Arial Narrow" w:eastAsia="Arial Narrow" w:hAnsi="Arial Narrow" w:cs="Arial Narrow"/>
          <w:color w:val="000000"/>
          <w:kern w:val="0"/>
          <w:sz w:val="22"/>
          <w:szCs w:val="22"/>
          <w:shd w:val="clear" w:color="auto" w:fill="FFFFFF"/>
          <w:lang w:eastAsia="es-PE"/>
          <w14:ligatures w14:val="none"/>
        </w:rPr>
        <w:t xml:space="preserve"/>
      </w:r>
      <w:r w:rsidR="00CB77CF" w:rsidRPr="00093A23">
        <w:rPr>
          <w:rFonts w:ascii="Arial Narrow" w:eastAsia="Arial Narrow" w:hAnsi="Arial Narrow" w:cs="Arial Narrow"/>
          <w:bCs/>
          <w:spacing w:val="-3"/>
          <w:kern w:val="0"/>
          <w14:ligatures w14:val="none"/>
          <w:sz w:val="22"/>
          <w:szCs w:val="22"/>
        </w:rPr>
        <w:t/>
      </w:r>
      <w:r w:rsidR="00CB77CF" w:rsidRPr="00D0200E">
        <w:rPr>
          <w:rFonts w:ascii="Arial Narrow" w:eastAsia="Arial Narrow" w:hAnsi="Arial Narrow" w:cs="Arial Narrow"/>
          <w:bCs/>
          <w:spacing w:val="-3"/>
          <w:kern w:val="0"/>
          <w14:ligatures w14:val="none"/>
          <w:sz w:val="22"/>
          <w:szCs w:val="22"/>
        </w:rPr>
        <w:t xml:space="preserve"/>
      </w:r>
      <w:r w:rsidR="00CB77CF" w:rsidRPr="00D0200E">
        <w:rPr>
          <w:rFonts w:ascii="Arial Narrow" w:eastAsia="Arial Narrow" w:hAnsi="Arial Narrow" w:cs="Arial Narrow"/>
          <w:color w:val="000000"/>
          <w:kern w:val="0"/>
          <w:sz w:val="22"/>
          <w:szCs w:val="22"/>
          <w:shd w:val="clear" w:color="auto" w:fill="FFFFFF"/>
          <w:lang w:eastAsia="es-PE"/>
          <w14:ligatures w14:val="none"/>
        </w:rPr>
        <w:t xml:space="preserve"/>
      </w:r>
      <w:r w:rsidRPr="00D0200E">
        <w:rPr>
          <w:rFonts w:ascii="Arial Narrow" w:eastAsia="Arial Narrow" w:hAnsi="Arial Narrow" w:cs="Arial Narrow"/>
          <w:color w:val="000000"/>
          <w:kern w:val="0"/>
          <w:sz w:val="22"/>
          <w:szCs w:val="22"/>
          <w:shd w:val="clear" w:color="auto" w:fill="FFFFFF"/>
          <w:lang w:eastAsia="es-PE"/>
          <w14:ligatures w14:val="none"/>
        </w:rPr>
        <w:t xml:space="preserve"/>
      </w:r>
      <w:r w:rsidR="00CB77CF" w:rsidRPr="00D0200E">
        <w:rPr>
          <w:rFonts w:ascii="Arial Narrow" w:eastAsia="Arial Narrow" w:hAnsi="Arial Narrow" w:cs="Arial Narrow"/>
          <w:color w:val="000000"/>
          <w:kern w:val="0"/>
          <w:sz w:val="22"/>
          <w:szCs w:val="22"/>
          <w:shd w:val="clear" w:color="auto" w:fill="FFFFFF"/>
          <w:lang w:eastAsia="es-PE"/>
          <w14:ligatures w14:val="none"/>
        </w:rPr>
        <w:t/>
      </w:r>
      <w:r w:rsidRPr="00D0200E">
        <w:rPr>
          <w:rFonts w:ascii="Arial Narrow" w:eastAsia="Arial Narrow" w:hAnsi="Arial Narrow" w:cs="Arial Narrow"/>
          <w:color w:val="000000"/>
          <w:kern w:val="0"/>
          <w:sz w:val="22"/>
          <w:szCs w:val="22"/>
          <w:shd w:val="clear" w:color="auto" w:fill="FFFFFF"/>
          <w:lang w:eastAsia="es-PE"/>
          <w14:ligatures w14:val="none"/>
        </w:rPr>
        <w:t/>
      </w:r>
      <w:r w:rsidRPr="00D0200E">
        <w:rPr>
          <w:rFonts w:ascii="Arial Narrow" w:eastAsia="Arial Narrow" w:hAnsi="Arial Narrow" w:cs="Arial Narrow"/>
          <w:color w:val="000000"/>
          <w:kern w:val="0"/>
          <w:sz w:val="22"/>
          <w:szCs w:val="22"/>
          <w:lang w:eastAsia="es-PE"/>
          <w14:ligatures w14:val="none"/>
        </w:rPr>
        <w:t/>
      </w:r>
      <w:r w:rsidRPr="00D0200E">
        <w:rPr>
          <w:rFonts w:ascii="Arial Narrow" w:eastAsia="Arial Narrow" w:hAnsi="Arial Narrow" w:cs="Arial Narrow"/>
          <w:color w:val="000000"/>
          <w:kern w:val="0"/>
          <w:sz w:val="22"/>
          <w:szCs w:val="22"/>
          <w:shd w:val="clear" w:color="auto" w:fill="FFFFFF"/>
          <w:lang w:eastAsia="es-PE"/>
          <w14:ligatures w14:val="none"/>
        </w:rPr>
        <w:t xml:space="preserve"/>
      </w:r>
      <w:r w:rsidR="00D0200E" w:rsidRPr="00D0200E">
        <w:rPr>
          <w:rFonts w:ascii="Arial Narrow" w:eastAsia="Arial Narrow" w:hAnsi="Arial Narrow" w:cs="Arial Narrow"/>
          <w:kern w:val="0"/>
          <w14:ligatures w14:val="none"/>
          <w:sz w:val="22"/>
          <w:szCs w:val="22"/>
        </w:rPr>
        <w:t xml:space="preserve"/>
      </w:r>
      <w:r w:rsidR="00D0200E" w:rsidRPr="00D0200E">
        <w:rPr>
          <w:rFonts w:ascii="Arial Narrow" w:eastAsia="Arial Narrow" w:hAnsi="Arial Narrow" w:cs="Arial Narrow"/>
          <w:color w:val="000000"/>
          <w:kern w:val="0"/>
          <w:sz w:val="22"/>
          <w:szCs w:val="22"/>
          <w:lang w:eastAsia="es-ES"/>
          <w14:ligatures w14:val="none"/>
        </w:rPr>
        <w:t xml:space="preserve"/>
      </w:r>
      <w:r w:rsidR="00D0200E" w:rsidRPr="00D0200E">
        <w:rPr>
          <w:rFonts w:ascii="Arial Narrow" w:eastAsia="Arial Narrow" w:hAnsi="Arial Narrow" w:cs="Arial Narrow"/>
          <w:kern w:val="0"/>
          <w14:ligatures w14:val="none"/>
          <w:sz w:val="22"/>
          <w:szCs w:val="22"/>
        </w:rPr>
        <w:t/>
      </w:r>
      <w:r w:rsidRPr="00D0200E">
        <w:rPr>
          <w:rFonts w:ascii="Arial Narrow" w:eastAsia="Arial Narrow" w:hAnsi="Arial Narrow" w:cs="Arial Narrow"/>
          <w:color w:val="000000"/>
          <w:kern w:val="0"/>
          <w:sz w:val="22"/>
          <w:szCs w:val="22"/>
          <w:lang w:eastAsia="es-ES"/>
          <w14:ligatures w14:val="none"/>
        </w:rPr>
        <w:t/>
      </w:r>
    </w:p>
    <w:p w14:paraId="042B3F54" w14:textId="77777777" w:rsidR="00CA59A2" w:rsidRPr="0026598E" w:rsidRDefault="00CA59A2" w:rsidP="0054093C">
      <w:pPr>
        <w:spacing w:after="0" w:line="240" w:lineRule="auto"/>
        <w:jc w:val="both"/>
        <w:rPr>
          <w:rFonts w:ascii="Arial Narrow" w:eastAsia="Arial Narrow" w:hAnsi="Arial Narrow" w:cs="Arial Narrow"/>
          <w:kern w:val="0"/>
          <w14:ligatures w14:val="none"/>
          <w:sz w:val="22"/>
          <w:szCs w:val="22"/>
        </w:rPr>
      </w:pPr>
    </w:p>
    <w:p w14:paraId="0A292C9F" w14:textId="7013478C" w:rsidR="00CA59A2" w:rsidRPr="0026598E" w:rsidRDefault="00CA59A2" w:rsidP="0054093C">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093A23" w:rsidRPr="00926BA6">
        <w:rPr>
          <w:rFonts w:ascii="Arial Narrow" w:eastAsia="Arial Narrow" w:hAnsi="Arial Narrow" w:cs="Arial Narrow"/>
          <w:color w:val="000000"/>
          <w:kern w:val="0"/>
          <w:sz w:val="22"/>
          <w:szCs w:val="22"/>
          <w:lang w:val="es-ES" w:eastAsia="es-ES"/>
          <w14:ligatures w14:val="none"/>
        </w:rPr>
        <w:t>26 de junio de 2025</w:t>
      </w:r>
      <w:r w:rsidR="00093A23">
        <w:rPr>
          <w:rFonts w:ascii="Arial Narrow" w:eastAsia="Arial Narrow" w:hAnsi="Arial Narrow" w:cs="Arial Narrow"/>
          <w:color w:val="000000"/>
          <w:kern w:val="0"/>
          <w:sz w:val="22"/>
          <w:szCs w:val="22"/>
          <w:lang w:val="es-ES" w:eastAsia="es-ES"/>
          <w14:ligatures w14:val="none"/>
        </w:rPr>
        <w:t xml:space="preserve">, complementada con el escrito del </w:t>
      </w:r>
      <w:r w:rsidR="00093A23" w:rsidRPr="00093A23">
        <w:rPr>
          <w:rFonts w:ascii="Arial Narrow" w:eastAsia="Arial Narrow" w:hAnsi="Arial Narrow" w:cs="Arial Narrow"/>
          <w:color w:val="000000"/>
          <w:kern w:val="0"/>
          <w:sz w:val="22"/>
          <w:szCs w:val="22"/>
          <w:lang w:val="es-ES" w:eastAsia="es-ES"/>
          <w14:ligatures w14:val="none"/>
        </w:rPr>
        <w:t>14 de julio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54093C">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27BE8A8" w:rsidR="00CA59A2" w:rsidRPr="0026598E" w:rsidRDefault="00CA59A2" w:rsidP="0054093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CB77CF" w:rsidRPr="009D7C21">
        <w:rPr>
          <w:rFonts w:ascii="Arial Narrow" w:eastAsia="Arial Narrow" w:hAnsi="Arial Narrow" w:cs="Arial Narrow"/>
          <w:color w:val="000000"/>
          <w:kern w:val="0"/>
          <w:sz w:val="22"/>
          <w:szCs w:val="22"/>
          <w:shd w:val="clear" w:color="auto" w:fill="FFFFFF"/>
          <w:lang w:eastAsia="es-PE"/>
          <w14:ligatures w14:val="none"/>
        </w:rPr>
        <w:t>Rímac Seguros y Reaseguros</w:t>
      </w:r>
      <w:r w:rsidR="00CB77CF" w:rsidRPr="00B401C0">
        <w:rPr>
          <w:rFonts w:ascii="Arial Narrow" w:eastAsia="Arial Narrow" w:hAnsi="Arial Narrow" w:cs="Arial Narrow"/>
          <w:color w:val="000000"/>
          <w:kern w:val="0"/>
          <w:sz w:val="22"/>
          <w:szCs w:val="22"/>
          <w:shd w:val="clear" w:color="auto" w:fill="FFFFFF"/>
          <w:lang w:eastAsia="es-PE"/>
          <w14:ligatures w14:val="none"/>
        </w:rPr>
        <w:t xml:space="preserve"> S</w:t>
      </w:r>
      <w:r w:rsidR="00CB77CF" w:rsidRPr="009D7C21">
        <w:rPr>
          <w:rFonts w:ascii="Arial Narrow" w:eastAsia="Arial Narrow" w:hAnsi="Arial Narrow" w:cs="Arial Narrow"/>
          <w:color w:val="000000"/>
          <w:kern w:val="0"/>
          <w:sz w:val="22"/>
          <w:szCs w:val="22"/>
          <w:shd w:val="clear" w:color="auto" w:fill="FFFFFF"/>
          <w:lang w:eastAsia="es-PE"/>
          <w14:ligatures w14:val="none"/>
        </w:rPr>
        <w:t>.A.</w:t>
      </w:r>
      <w:r w:rsidR="00CB77CF">
        <w:rPr>
          <w:rFonts w:ascii="Arial Narrow" w:eastAsia="Arial Narrow" w:hAnsi="Arial Narrow" w:cs="Arial Narrow"/>
          <w:color w:val="000000"/>
          <w:kern w:val="0"/>
          <w:sz w:val="22"/>
          <w:szCs w:val="22"/>
          <w:shd w:val="clear" w:color="auto" w:fill="FFFFFF"/>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54093C">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54093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4093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4093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54093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54093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54093C">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3F301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F301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54093C">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6BBA95D7" w:rsidR="00CA59A2" w:rsidRPr="0026598E" w:rsidRDefault="00CA59A2" w:rsidP="0054093C">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cumpla con: (</w:t>
      </w:r>
      <w:r w:rsidR="00BF5278" w:rsidRPr="000D293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Vida Ley </w:t>
      </w:r>
      <w:r w:rsidR="00BF5278" w:rsidRPr="00B36732">
        <w:rPr>
          <w:rFonts w:ascii="Arial Narrow" w:eastAsia="Arial Narrow" w:hAnsi="Arial Narrow" w:cs="Arial Narrow"/>
          <w:color w:val="000000"/>
          <w:kern w:val="0"/>
          <w:sz w:val="22"/>
          <w:szCs w:val="22"/>
          <w:lang w:eastAsia="es-ES"/>
          <w14:ligatures w14:val="none"/>
        </w:rPr>
        <w:t>1300225407</w:t>
      </w:r>
      <w:r w:rsidR="00BF5278" w:rsidRPr="000D293A">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BF5278" w:rsidRPr="000D293A">
        <w:rPr>
          <w:rFonts w:ascii="Arial Narrow" w:eastAsia="Arial Narrow" w:hAnsi="Arial Narrow" w:cs="Arial Narrow"/>
          <w:color w:val="000000"/>
          <w:kern w:val="0"/>
          <w:sz w:val="22"/>
          <w:szCs w:val="22"/>
          <w:lang w:val="es-ES" w:eastAsia="es-ES"/>
          <w14:ligatures w14:val="none"/>
        </w:rPr>
        <w:t>ii</w:t>
      </w:r>
      <w:proofErr w:type="spellEnd"/>
      <w:r w:rsidR="00BF5278" w:rsidRPr="000D293A">
        <w:rPr>
          <w:rFonts w:ascii="Arial Narrow" w:eastAsia="Arial Narrow" w:hAnsi="Arial Narrow" w:cs="Arial Narrow"/>
          <w:color w:val="000000"/>
          <w:kern w:val="0"/>
          <w:sz w:val="22"/>
          <w:szCs w:val="22"/>
          <w:lang w:val="es-ES" w:eastAsia="es-ES"/>
          <w14:ligatures w14:val="none"/>
        </w:rPr>
        <w:t>) presentar los medios probatorios que acrediten que el rechazo fue justificado; y, (</w:t>
      </w:r>
      <w:proofErr w:type="spellStart"/>
      <w:r w:rsidR="00BF5278" w:rsidRPr="000D293A">
        <w:rPr>
          <w:rFonts w:ascii="Arial Narrow" w:eastAsia="Arial Narrow" w:hAnsi="Arial Narrow" w:cs="Arial Narrow"/>
          <w:color w:val="000000"/>
          <w:kern w:val="0"/>
          <w:sz w:val="22"/>
          <w:szCs w:val="22"/>
          <w:lang w:val="es-ES" w:eastAsia="es-ES"/>
          <w14:ligatures w14:val="none"/>
        </w:rPr>
        <w:t>iii</w:t>
      </w:r>
      <w:proofErr w:type="spellEnd"/>
      <w:r w:rsidR="00BF5278" w:rsidRPr="000D293A">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54093C">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54093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54093C">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54093C">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4093C">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54093C">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4093C">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54093C">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54093C">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162D365E" w:rsidR="00CA59A2" w:rsidRPr="00A67ADF" w:rsidRDefault="00CA59A2" w:rsidP="0054093C">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00B401C0" w:rsidRPr="009D7C21">
        <w:rPr>
          <w:rFonts w:ascii="Arial Narrow" w:eastAsia="Arial Narrow" w:hAnsi="Arial Narrow" w:cs="Arial Narrow"/>
          <w:spacing w:val="-3"/>
          <w:kern w:val="0"/>
          <w14:ligatures w14:val="none"/>
          <w:sz w:val="22"/>
          <w:szCs w:val="22"/>
        </w:rPr>
        <w:t/>
      </w:r>
      <w:r w:rsidRPr="009D7C21">
        <w:rPr>
          <w:rFonts w:ascii="Arial Narrow" w:eastAsia="Arial Narrow" w:hAnsi="Arial Narrow" w:cs="Arial Narrow"/>
          <w:spacing w:val="-3"/>
          <w:kern w:val="0"/>
          <w14:ligatures w14:val="none"/>
          <w:sz w:val="22"/>
          <w:szCs w:val="22"/>
        </w:rPr>
        <w:t xml:space="preserve"/>
      </w:r>
      <w:r w:rsidR="00B401C0" w:rsidRPr="009D7C21">
        <w:rPr>
          <w:rFonts w:ascii="Arial Narrow" w:eastAsia="Arial Narrow" w:hAnsi="Arial Narrow" w:cs="Arial Narrow"/>
          <w:color w:val="000000"/>
          <w:kern w:val="0"/>
          <w:sz w:val="22"/>
          <w:szCs w:val="22"/>
          <w:shd w:val="clear" w:color="auto" w:fill="FFFFFF"/>
          <w:lang w:eastAsia="es-PE"/>
          <w14:ligatures w14:val="none"/>
        </w:rPr>
        <w:t xml:space="preserve"/>
      </w:r>
      <w:r w:rsidR="009D7C21" w:rsidRPr="009D7C21">
        <w:rPr>
          <w:rFonts w:ascii="Arial Narrow" w:eastAsia="Arial Narrow" w:hAnsi="Arial Narrow" w:cs="Arial Narrow"/>
          <w:color w:val="000000"/>
          <w:kern w:val="0"/>
          <w:sz w:val="22"/>
          <w:szCs w:val="22"/>
          <w:shd w:val="clear" w:color="auto" w:fill="FFFFFF"/>
          <w:lang w:eastAsia="es-PE"/>
          <w14:ligatures w14:val="none"/>
        </w:rPr>
        <w:t/>
      </w:r>
      <w:r w:rsidR="009D7C21" w:rsidRPr="00B401C0">
        <w:rPr>
          <w:rFonts w:ascii="Arial Narrow" w:eastAsia="Arial Narrow" w:hAnsi="Arial Narrow" w:cs="Arial Narrow"/>
          <w:color w:val="000000"/>
          <w:kern w:val="0"/>
          <w:sz w:val="22"/>
          <w:szCs w:val="22"/>
          <w:shd w:val="clear" w:color="auto" w:fill="FFFFFF"/>
          <w:lang w:eastAsia="es-PE"/>
          <w14:ligatures w14:val="none"/>
        </w:rPr>
        <w:t xml:space="preserve"/>
      </w:r>
      <w:r w:rsidR="00B401C0" w:rsidRPr="00B401C0">
        <w:rPr>
          <w:rFonts w:ascii="Arial Narrow" w:eastAsia="Arial Narrow" w:hAnsi="Arial Narrow" w:cs="Arial Narrow"/>
          <w:color w:val="000000"/>
          <w:kern w:val="0"/>
          <w:sz w:val="22"/>
          <w:szCs w:val="22"/>
          <w:shd w:val="clear" w:color="auto" w:fill="FFFFFF"/>
          <w:lang w:eastAsia="es-PE"/>
          <w14:ligatures w14:val="none"/>
        </w:rPr>
        <w:t/>
      </w:r>
      <w:r w:rsidR="00B401C0" w:rsidRPr="009D7C21">
        <w:rPr>
          <w:rFonts w:ascii="Arial Narrow" w:eastAsia="Arial Narrow" w:hAnsi="Arial Narrow" w:cs="Arial Narrow"/>
          <w:color w:val="000000"/>
          <w:kern w:val="0"/>
          <w:sz w:val="22"/>
          <w:szCs w:val="22"/>
          <w:shd w:val="clear" w:color="auto" w:fill="FFFFFF"/>
          <w:lang w:eastAsia="es-PE"/>
          <w14:ligatures w14:val="none"/>
        </w:rPr>
        <w:t/>
      </w:r>
      <w:r w:rsidR="009D7C21">
        <w:rPr>
          <w:rFonts w:ascii="Arial Narrow" w:eastAsia="Arial Narrow" w:hAnsi="Arial Narrow" w:cs="Arial Narrow"/>
          <w:color w:val="000000"/>
          <w:kern w:val="0"/>
          <w:sz w:val="22"/>
          <w:szCs w:val="22"/>
          <w:shd w:val="clear" w:color="auto" w:fill="FFFFFF"/>
          <w:lang w:eastAsia="es-PE"/>
          <w14:ligatures w14:val="none"/>
        </w:rPr>
        <w:t xml:space="preserve"/>
      </w:r>
      <w:r w:rsidRPr="009D7C21">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9D7C21">
        <w:rPr>
          <w:rFonts w:ascii="Arial Narrow" w:eastAsia="Arial Narrow" w:hAnsi="Arial Narrow" w:cs="Arial Narrow"/>
          <w:color w:val="000000"/>
          <w:sz w:val="22"/>
          <w:szCs w:val="22"/>
        </w:rPr>
        <w:t/>
      </w:r>
      <w:r w:rsidR="009D7C21" w:rsidRPr="009D7C21">
        <w:rPr>
          <w:rFonts w:ascii="Arial Narrow" w:eastAsia="Arial Narrow" w:hAnsi="Arial Narrow" w:cs="Arial Narrow"/>
          <w:color w:val="000000"/>
          <w:sz w:val="22"/>
          <w:szCs w:val="22"/>
        </w:rPr>
        <w:t/>
      </w:r>
      <w:r w:rsidRPr="009D7C21">
        <w:rPr>
          <w:rFonts w:ascii="Arial Narrow" w:eastAsia="Arial Narrow" w:hAnsi="Arial Narrow" w:cs="Arial Narrow"/>
          <w:color w:val="000000"/>
          <w:sz w:val="22"/>
          <w:szCs w:val="22"/>
        </w:rPr>
        <w:t xml:space="preserve"/>
      </w:r>
      <w:r w:rsidR="009D7C21" w:rsidRPr="009D7C21">
        <w:rPr>
          <w:rFonts w:ascii="Arial Narrow" w:eastAsia="Arial Narrow" w:hAnsi="Arial Narrow" w:cs="Arial Narrow"/>
          <w:color w:val="000000"/>
          <w:sz w:val="22"/>
          <w:szCs w:val="22"/>
        </w:rPr>
        <w:t/>
      </w:r>
      <w:r w:rsidRPr="009D7C21">
        <w:rPr>
          <w:rFonts w:ascii="Arial Narrow" w:eastAsia="Arial Narrow" w:hAnsi="Arial Narrow" w:cs="Arial Narrow"/>
          <w:color w:val="000000"/>
          <w:sz w:val="22"/>
          <w:szCs w:val="22"/>
        </w:rPr>
        <w:t xml:space="preserve"/>
      </w:r>
      <w:r w:rsidR="009D7C21" w:rsidRPr="009D7C21">
        <w:rPr>
          <w:rFonts w:ascii="Arial Narrow" w:eastAsia="Arial Narrow" w:hAnsi="Arial Narrow" w:cs="Arial Narrow"/>
          <w:color w:val="000000"/>
          <w:sz w:val="22"/>
          <w:szCs w:val="22"/>
        </w:rPr>
        <w:t/>
      </w:r>
      <w:r w:rsidRPr="009D7C21">
        <w:rPr>
          <w:rFonts w:ascii="Arial Narrow" w:eastAsia="Arial Narrow" w:hAnsi="Arial Narrow" w:cs="Arial Narrow"/>
          <w:color w:val="000000"/>
          <w:sz w:val="22"/>
          <w:szCs w:val="22"/>
        </w:rPr>
        <w:t xml:space="preserve"/>
      </w:r>
      <w:r w:rsidR="009D7C21" w:rsidRPr="009D7C21">
        <w:rPr>
          <w:rFonts w:ascii="Arial Narrow" w:eastAsia="Arial Narrow" w:hAnsi="Arial Narrow" w:cs="Arial Narrow"/>
          <w:color w:val="000000"/>
          <w:sz w:val="22"/>
          <w:szCs w:val="22"/>
        </w:rPr>
        <w:t/>
      </w:r>
      <w:r w:rsidRPr="009D7C21">
        <w:rPr>
          <w:rFonts w:ascii="Arial Narrow" w:eastAsia="Arial Narrow" w:hAnsi="Arial Narrow" w:cs="Arial Narrow"/>
          <w:color w:val="000000"/>
          <w:sz w:val="22"/>
          <w:szCs w:val="22"/>
        </w:rPr>
        <w:t xml:space="preserve"/>
      </w:r>
      <w:r w:rsidR="009D7C21" w:rsidRPr="009D7C21">
        <w:rPr>
          <w:rFonts w:ascii="Arial Narrow" w:eastAsia="Arial Narrow" w:hAnsi="Arial Narrow" w:cs="Arial Narrow"/>
          <w:color w:val="000000"/>
          <w:sz w:val="22"/>
          <w:szCs w:val="22"/>
        </w:rPr>
        <w:t/>
      </w:r>
      <w:r w:rsidRPr="009D7C21">
        <w:rPr>
          <w:rFonts w:ascii="Arial Narrow" w:eastAsia="Arial Narrow" w:hAnsi="Arial Narrow" w:cs="Arial Narrow"/>
          <w:color w:val="000000"/>
          <w:sz w:val="22"/>
          <w:szCs w:val="22"/>
        </w:rPr>
        <w:t xml:space="preserve"/>
      </w:r>
      <w:r w:rsidR="009D7C21" w:rsidRPr="009D7C21">
        <w:rPr>
          <w:rFonts w:ascii="Arial Narrow" w:eastAsia="Arial Narrow" w:hAnsi="Arial Narrow" w:cs="Arial Narrow"/>
          <w:color w:val="000000"/>
          <w:sz w:val="22"/>
          <w:szCs w:val="22"/>
        </w:rPr>
        <w:t/>
      </w:r>
      <w:r w:rsidRPr="009D7C21">
        <w:rPr>
          <w:rFonts w:ascii="Arial Narrow" w:eastAsia="Arial Narrow" w:hAnsi="Arial Narrow" w:cs="Arial Narrow"/>
          <w:color w:val="000000"/>
          <w:sz w:val="22"/>
          <w:szCs w:val="22"/>
        </w:rPr>
        <w:t xml:space="preserve"/>
      </w:r>
      <w:r w:rsidR="009D7C21" w:rsidRPr="009D7C21">
        <w:rPr>
          <w:rFonts w:ascii="Arial Narrow" w:eastAsia="Arial Narrow" w:hAnsi="Arial Narrow" w:cs="Arial Narrow"/>
          <w:color w:val="000000"/>
          <w:sz w:val="22"/>
          <w:szCs w:val="22"/>
        </w:rPr>
        <w:t/>
      </w:r>
      <w:r w:rsidRPr="009D7C21">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p w14:paraId="639FE5BE" w14:textId="77777777" w:rsidR="00CA59A2" w:rsidRPr="00A67ADF" w:rsidRDefault="00CA59A2" w:rsidP="0054093C">
      <w:pPr>
        <w:suppressAutoHyphens/>
        <w:spacing w:after="0" w:line="240" w:lineRule="auto"/>
        <w:jc w:val="both"/>
        <w:rPr>
          <w:rFonts w:ascii="Arial Narrow" w:eastAsia="Arial Narrow" w:hAnsi="Arial Narrow" w:cs="Arial Narrow"/>
          <w:sz w:val="22"/>
          <w:szCs w:val="22"/>
        </w:rPr>
      </w:pPr>
    </w:p>
    <w:p w14:paraId="36317C11" w14:textId="77777777" w:rsidR="00CA59A2" w:rsidRPr="002F655C" w:rsidRDefault="00CA59A2" w:rsidP="0054093C">
      <w:pPr>
        <w:suppressAutoHyphens/>
        <w:spacing w:after="0" w:line="240" w:lineRule="auto"/>
        <w:jc w:val="both"/>
        <w:rPr>
          <w:rFonts w:ascii="Arial Narrow" w:eastAsia="Arial Narrow" w:hAnsi="Arial Narrow" w:cs="Arial Narrow"/>
          <w:bCs/>
          <w:sz w:val="22"/>
          <w:szCs w:val="22"/>
        </w:rPr>
      </w:pPr>
      <w:bookmarkStart w:id="8" w:name="_Hlk198890962"/>
    </w:p>
    <w:bookmarkEnd w:id="8"/>
    <w:p w14:paraId="23716787" w14:textId="77777777" w:rsidR="00CA59A2" w:rsidRPr="0026598E" w:rsidRDefault="00CA59A2" w:rsidP="0054093C">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54093C">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2340271" w14:textId="77777777" w:rsidR="003256B8" w:rsidRDefault="003256B8" w:rsidP="0054093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F25F7C">
        <w:rPr>
          <w:rFonts w:ascii="Arial Narrow" w:eastAsia="Arial Narrow" w:hAnsi="Arial Narrow" w:cs="Arial Narrow"/>
          <w:b/>
          <w:bCs/>
          <w:color w:val="000000"/>
          <w:kern w:val="0"/>
          <w14:ligatures w14:val="none"/>
          <w:sz w:val="22"/>
          <w:szCs w:val="22"/>
        </w:rPr>
        <w:t xml:space="preserve">LUISA ANALÍ SILVA MALPARTIDA</w:t>
      </w:r>
    </w:p>
    <w:p w14:paraId="404E5D6D" w14:textId="77777777" w:rsidR="003256B8" w:rsidRPr="0026598E" w:rsidRDefault="003256B8" w:rsidP="0054093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Secretaria Técnica Ad Hoc</w:t>
      </w:r>
      <w:r>
        <w:rPr>
          <w:rFonts w:ascii="Arial Narrow" w:eastAsia="Arial Narrow" w:hAnsi="Arial Narrow" w:cs="Arial Narrow"/>
          <w:b/>
          <w:bCs/>
          <w:color w:val="000000"/>
          <w:kern w:val="0"/>
          <w14:ligatures w14:val="none"/>
          <w:sz w:val="22"/>
          <w:szCs w:val="22"/>
        </w:rPr>
        <w:t xml:space="preserve"/>
      </w:r>
    </w:p>
    <w:p w14:paraId="1962F72A" w14:textId="77777777" w:rsidR="003256B8" w:rsidRPr="0026598E" w:rsidRDefault="003256B8" w:rsidP="0054093C">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04B0D490" w14:textId="77777777" w:rsidR="003256B8" w:rsidRPr="0026598E" w:rsidRDefault="003256B8" w:rsidP="0054093C">
      <w:pPr>
        <w:spacing w:after="0" w:line="240" w:lineRule="auto"/>
        <w:jc w:val="both"/>
        <w:rPr>
          <w:rFonts w:ascii="Arial Narrow" w:eastAsia="Arial Narrow" w:hAnsi="Arial Narrow" w:cs="Arial Narrow"/>
          <w:b/>
          <w:color w:val="000000"/>
          <w:kern w:val="0"/>
          <w:sz w:val="22"/>
          <w:szCs w:val="22"/>
          <w:lang w:eastAsia="es-PE"/>
          <w14:ligatures w14:val="none"/>
        </w:rPr>
      </w:pPr>
    </w:p>
    <w:p w14:paraId="0ED744AC" w14:textId="77777777" w:rsidR="003256B8" w:rsidRPr="00BF49F6" w:rsidRDefault="003256B8" w:rsidP="0054093C">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4AAB5F4" w14:textId="6BA7DF72" w:rsidR="001B5674" w:rsidRPr="00CB77CF" w:rsidRDefault="001B5674" w:rsidP="0054093C">
      <w:pPr>
        <w:spacing w:after="0" w:line="240" w:lineRule="auto"/>
        <w:jc w:val="both"/>
        <w:rPr>
          <w:rFonts w:ascii="Arial Narrow" w:eastAsia="Arial Narrow" w:hAnsi="Arial Narrow" w:cs="Arial Narrow"/>
          <w:sz w:val="22"/>
          <w:szCs w:val="22"/>
        </w:rPr>
      </w:pPr>
    </w:p>
    <w:sectPr w:rsidR="001B5674" w:rsidRPr="00CB77CF"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6B1EC05" w14:textId="77777777" w:rsidR="00B156D5" w:rsidRDefault="00B156D5" w:rsidP="00DA79A0">
      <w:pPr>
        <w:spacing w:after="0" w:line="240" w:lineRule="auto"/>
      </w:pPr>
      <w:r>
        <w:separator/>
      </w:r>
    </w:p>
  </w:endnote>
  <w:endnote w:type="continuationSeparator" w:id="0">
    <w:p w14:paraId="07CB9C67" w14:textId="77777777" w:rsidR="00B156D5" w:rsidRDefault="00B156D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E900652" w14:textId="77777777" w:rsidR="00B156D5" w:rsidRDefault="00B156D5" w:rsidP="00DA79A0">
      <w:pPr>
        <w:spacing w:after="0" w:line="240" w:lineRule="auto"/>
      </w:pPr>
      <w:r>
        <w:separator/>
      </w:r>
    </w:p>
  </w:footnote>
  <w:footnote w:type="continuationSeparator" w:id="0">
    <w:p w14:paraId="3F8A962A" w14:textId="77777777" w:rsidR="00B156D5" w:rsidRDefault="00B156D5" w:rsidP="00DA79A0">
      <w:pPr>
        <w:spacing w:after="0" w:line="240" w:lineRule="auto"/>
      </w:pPr>
      <w:r>
        <w:continuationSeparator/>
      </w:r>
    </w:p>
  </w:footnote>
  <w:footnote w:id="1">
    <w:p w14:paraId="1A82CAE4" w14:textId="77777777" w:rsidR="00CA59A2" w:rsidRPr="0054093C" w:rsidRDefault="00CA59A2" w:rsidP="0054093C">
      <w:pPr>
        <w:pStyle w:val="Textonotapie"/>
        <w:ind w:left="567"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t>Publicado</w:t>
      </w:r>
      <w:r w:rsidRPr="0054093C">
        <w:rPr>
          <w:rFonts w:ascii="Arial Narrow" w:eastAsia="Arial Narrow" w:hAnsi="Arial Narrow" w:cs="Arial Narrow"/>
          <w:b/>
          <w:sz w:val="16"/>
          <w:szCs w:val="16"/>
        </w:rPr>
        <w:t xml:space="preserve"> </w:t>
      </w:r>
      <w:r w:rsidRPr="0054093C">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b/>
          <w:bCs/>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r>
      <w:r w:rsidRPr="0054093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b/>
          <w:bCs/>
          <w:sz w:val="16"/>
          <w:szCs w:val="16"/>
        </w:rPr>
      </w:pPr>
      <w:r w:rsidRPr="0054093C">
        <w:rPr>
          <w:rFonts w:ascii="Arial Narrow" w:eastAsia="Arial Narrow" w:hAnsi="Arial Narrow" w:cs="Arial Narrow"/>
          <w:b/>
          <w:bCs/>
          <w:sz w:val="16"/>
          <w:szCs w:val="16"/>
        </w:rPr>
        <w:tab/>
        <w:t>Artículo 105.- Autoridad competente.</w:t>
      </w:r>
    </w:p>
    <w:p w14:paraId="7C7DEEBE"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 xml:space="preserve">(…). </w:t>
      </w:r>
    </w:p>
    <w:p w14:paraId="6A1CDC8A"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b/>
          <w:bCs/>
          <w:sz w:val="16"/>
          <w:szCs w:val="16"/>
        </w:rPr>
      </w:pPr>
      <w:r w:rsidRPr="0054093C">
        <w:rPr>
          <w:rFonts w:ascii="Arial Narrow" w:eastAsia="Arial Narrow" w:hAnsi="Arial Narrow" w:cs="Arial Narrow"/>
          <w:sz w:val="16"/>
          <w:szCs w:val="16"/>
        </w:rPr>
        <w:tab/>
      </w:r>
      <w:r w:rsidRPr="0054093C">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Fonts w:ascii="Arial Narrow" w:eastAsia="Arial Narrow" w:hAnsi="Arial Narrow" w:cs="Arial Narrow"/>
          <w:b/>
          <w:bCs/>
          <w:sz w:val="16"/>
          <w:szCs w:val="16"/>
        </w:rPr>
        <w:tab/>
        <w:t>Artículo 27.-</w:t>
      </w:r>
      <w:r w:rsidRPr="0054093C">
        <w:rPr>
          <w:rFonts w:ascii="Arial Narrow" w:eastAsia="Arial Narrow" w:hAnsi="Arial Narrow" w:cs="Arial Narrow"/>
          <w:sz w:val="16"/>
          <w:szCs w:val="16"/>
        </w:rPr>
        <w:t xml:space="preserve"> De la Comisión de Protección al </w:t>
      </w:r>
      <w:proofErr w:type="gramStart"/>
      <w:r w:rsidRPr="0054093C">
        <w:rPr>
          <w:rFonts w:ascii="Arial Narrow" w:eastAsia="Arial Narrow" w:hAnsi="Arial Narrow" w:cs="Arial Narrow"/>
          <w:sz w:val="16"/>
          <w:szCs w:val="16"/>
        </w:rPr>
        <w:t>Consumidor.-</w:t>
      </w:r>
      <w:proofErr w:type="gramEnd"/>
      <w:r w:rsidRPr="0054093C">
        <w:rPr>
          <w:rFonts w:ascii="Arial Narrow" w:eastAsia="Arial Narrow" w:hAnsi="Arial Narrow" w:cs="Arial Narrow"/>
          <w:sz w:val="16"/>
          <w:szCs w:val="16"/>
        </w:rPr>
        <w:t xml:space="preserve"> </w:t>
      </w:r>
    </w:p>
    <w:p w14:paraId="08BE25CF" w14:textId="063A1B10"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5431FEB5"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b/>
          <w:bCs/>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r>
      <w:r w:rsidRPr="0054093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D054AFC" w14:textId="77777777" w:rsidR="00CA59A2" w:rsidRPr="0054093C" w:rsidRDefault="00CA59A2" w:rsidP="0054093C">
      <w:pPr>
        <w:pStyle w:val="Textonotapie"/>
        <w:ind w:left="567" w:right="-1"/>
        <w:jc w:val="both"/>
        <w:rPr>
          <w:rFonts w:ascii="Arial Narrow" w:eastAsia="Arial Narrow" w:hAnsi="Arial Narrow" w:cs="Arial Narrow"/>
          <w:b/>
          <w:bCs/>
          <w:sz w:val="16"/>
          <w:szCs w:val="16"/>
        </w:rPr>
      </w:pPr>
      <w:r w:rsidRPr="0054093C">
        <w:rPr>
          <w:rFonts w:ascii="Arial Narrow" w:eastAsia="Arial Narrow" w:hAnsi="Arial Narrow" w:cs="Arial Narrow"/>
          <w:b/>
          <w:bCs/>
          <w:sz w:val="16"/>
          <w:szCs w:val="16"/>
        </w:rPr>
        <w:t xml:space="preserve">Artículo 18.- Idoneidad </w:t>
      </w:r>
    </w:p>
    <w:p w14:paraId="6F1A683B" w14:textId="77777777" w:rsidR="00CA59A2" w:rsidRPr="0054093C" w:rsidRDefault="00CA59A2" w:rsidP="0054093C">
      <w:pPr>
        <w:pStyle w:val="Textonotapie"/>
        <w:ind w:left="567" w:right="-1"/>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31D9299" w14:textId="77777777" w:rsidR="00CA59A2" w:rsidRPr="0054093C" w:rsidRDefault="00CA59A2" w:rsidP="0054093C">
      <w:pPr>
        <w:pStyle w:val="Textonotapie"/>
        <w:ind w:left="567" w:right="-1"/>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08DD878" w14:textId="77777777" w:rsidR="00CA59A2" w:rsidRPr="0054093C" w:rsidRDefault="00CA59A2" w:rsidP="0054093C">
      <w:pPr>
        <w:pStyle w:val="Textonotapie"/>
        <w:ind w:left="567" w:right="-1"/>
        <w:jc w:val="both"/>
        <w:rPr>
          <w:rFonts w:ascii="Arial Narrow" w:eastAsia="Arial Narrow" w:hAnsi="Arial Narrow" w:cs="Arial Narrow"/>
          <w:sz w:val="16"/>
          <w:szCs w:val="16"/>
        </w:rPr>
      </w:pPr>
    </w:p>
    <w:p w14:paraId="5CB621C0" w14:textId="77777777" w:rsidR="00CA59A2" w:rsidRPr="0054093C" w:rsidRDefault="00CA59A2" w:rsidP="0054093C">
      <w:pPr>
        <w:pStyle w:val="Textonotapie"/>
        <w:ind w:left="567" w:right="-1"/>
        <w:jc w:val="both"/>
        <w:rPr>
          <w:rFonts w:ascii="Arial Narrow" w:eastAsia="Arial Narrow" w:hAnsi="Arial Narrow" w:cs="Arial Narrow"/>
          <w:sz w:val="16"/>
          <w:szCs w:val="16"/>
        </w:rPr>
      </w:pPr>
      <w:r w:rsidRPr="0054093C">
        <w:rPr>
          <w:rFonts w:ascii="Arial Narrow" w:eastAsia="Arial Narrow" w:hAnsi="Arial Narrow" w:cs="Arial Narrow"/>
          <w:b/>
          <w:bCs/>
          <w:sz w:val="16"/>
          <w:szCs w:val="16"/>
        </w:rPr>
        <w:t xml:space="preserve">Artículo 19.- Obligación de los proveedores </w:t>
      </w:r>
    </w:p>
    <w:p w14:paraId="52399865" w14:textId="77777777" w:rsidR="00CA59A2" w:rsidRPr="0054093C" w:rsidRDefault="00CA59A2" w:rsidP="0054093C">
      <w:pPr>
        <w:pStyle w:val="Textonotapie"/>
        <w:ind w:left="567" w:right="-1"/>
        <w:jc w:val="both"/>
        <w:rPr>
          <w:rFonts w:ascii="Arial Narrow" w:eastAsia="Arial Narrow" w:hAnsi="Arial Narrow" w:cs="Arial Narrow"/>
          <w:sz w:val="16"/>
          <w:szCs w:val="16"/>
        </w:rPr>
      </w:pPr>
      <w:r w:rsidRPr="0054093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r>
      <w:r w:rsidRPr="0054093C">
        <w:rPr>
          <w:rFonts w:ascii="Arial Narrow" w:eastAsia="Arial Narrow" w:hAnsi="Arial Narrow" w:cs="Arial Narrow"/>
          <w:b/>
          <w:bCs/>
          <w:sz w:val="16"/>
          <w:szCs w:val="16"/>
        </w:rPr>
        <w:t>LEY SOBRE FACULTADES, NORMAS Y ORGANIZACIÓN DEL INDECOPI, APROBADA POR DECRETO LEGISLATIVO 807 Artículo 24.-</w:t>
      </w:r>
      <w:r w:rsidRPr="0054093C">
        <w:rPr>
          <w:rFonts w:ascii="Arial Narrow" w:eastAsia="Arial Narrow" w:hAnsi="Arial Narrow" w:cs="Arial Narrow"/>
          <w:sz w:val="16"/>
          <w:szCs w:val="16"/>
        </w:rPr>
        <w:t xml:space="preserve"> El </w:t>
      </w:r>
      <w:proofErr w:type="gramStart"/>
      <w:r w:rsidRPr="0054093C">
        <w:rPr>
          <w:rFonts w:ascii="Arial Narrow" w:eastAsia="Arial Narrow" w:hAnsi="Arial Narrow" w:cs="Arial Narrow"/>
          <w:sz w:val="16"/>
          <w:szCs w:val="16"/>
        </w:rPr>
        <w:t>Secretario Técnico</w:t>
      </w:r>
      <w:proofErr w:type="gramEnd"/>
      <w:r w:rsidRPr="0054093C">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 xml:space="preserve">(...) </w:t>
      </w:r>
    </w:p>
    <w:p w14:paraId="7B2AB955"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w:t>
      </w:r>
    </w:p>
    <w:p w14:paraId="09B4F71B" w14:textId="77777777" w:rsidR="00CA59A2" w:rsidRPr="0054093C" w:rsidRDefault="00CA59A2" w:rsidP="0054093C">
      <w:pPr>
        <w:pStyle w:val="Textonotapie"/>
        <w:tabs>
          <w:tab w:val="left" w:pos="567"/>
        </w:tabs>
        <w:ind w:left="567" w:right="-1"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54093C" w:rsidRDefault="00CA59A2" w:rsidP="0054093C">
      <w:pPr>
        <w:pStyle w:val="Textonotapie"/>
        <w:ind w:left="567"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54093C">
        <w:rPr>
          <w:rFonts w:ascii="Arial Narrow" w:eastAsia="Arial Narrow" w:hAnsi="Arial Narrow" w:cs="Arial Narrow"/>
          <w:sz w:val="16"/>
          <w:szCs w:val="16"/>
        </w:rPr>
        <w:t/>
      </w:r>
      <w:proofErr w:type="spellEnd"/>
      <w:r w:rsidRPr="0054093C">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4093C">
        <w:rPr>
          <w:rFonts w:ascii="Arial Narrow" w:eastAsia="Arial Narrow" w:hAnsi="Arial Narrow" w:cs="Arial Narrow"/>
          <w:sz w:val="16"/>
          <w:szCs w:val="16"/>
        </w:rPr>
        <w:t>entrada en vigencia</w:t>
      </w:r>
      <w:proofErr w:type="gramEnd"/>
      <w:r w:rsidRPr="0054093C">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54093C" w:rsidRDefault="00CA59A2" w:rsidP="0054093C">
      <w:pPr>
        <w:pStyle w:val="Textonotapie"/>
        <w:ind w:left="567"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r>
      <w:r w:rsidRPr="0054093C">
        <w:rPr>
          <w:rFonts w:ascii="Arial Narrow" w:eastAsia="Arial Narrow" w:hAnsi="Arial Narrow" w:cs="Arial Narrow"/>
          <w:b/>
          <w:sz w:val="16"/>
          <w:szCs w:val="16"/>
        </w:rPr>
        <w:t>LEY 29571, CÓDIGO DE PROTECCIÓN Y DEFENSA DEL CONSUMIDOR</w:t>
      </w:r>
      <w:r w:rsidRPr="0054093C">
        <w:rPr>
          <w:rFonts w:ascii="Arial Narrow" w:eastAsia="Arial Narrow" w:hAnsi="Arial Narrow" w:cs="Arial Narrow"/>
          <w:b/>
          <w:bCs/>
          <w:sz w:val="16"/>
          <w:szCs w:val="16"/>
        </w:rPr>
        <w:t xml:space="preserve">, </w:t>
      </w:r>
      <w:r w:rsidRPr="0054093C">
        <w:rPr>
          <w:rFonts w:ascii="Arial Narrow" w:eastAsia="Arial Narrow" w:hAnsi="Arial Narrow" w:cs="Arial Narrow"/>
          <w:b/>
          <w:sz w:val="16"/>
          <w:szCs w:val="16"/>
        </w:rPr>
        <w:t>publicado el 2 de setiembre de 2010 y modificado por Decreto Legislativo 1308</w:t>
      </w:r>
    </w:p>
    <w:p w14:paraId="6D8A2F03" w14:textId="77777777" w:rsidR="00CA59A2" w:rsidRPr="0054093C" w:rsidRDefault="00CA59A2" w:rsidP="0054093C">
      <w:pPr>
        <w:pStyle w:val="Textonotapie"/>
        <w:ind w:left="567" w:hanging="567"/>
        <w:jc w:val="both"/>
        <w:rPr>
          <w:rFonts w:ascii="Arial Narrow" w:eastAsia="Arial Narrow" w:hAnsi="Arial Narrow" w:cs="Arial Narrow"/>
          <w:b/>
          <w:bCs/>
          <w:sz w:val="16"/>
          <w:szCs w:val="16"/>
        </w:rPr>
      </w:pPr>
      <w:r w:rsidRPr="0054093C">
        <w:rPr>
          <w:rFonts w:ascii="Arial Narrow" w:eastAsia="Arial Narrow" w:hAnsi="Arial Narrow" w:cs="Arial Narrow"/>
          <w:sz w:val="16"/>
          <w:szCs w:val="16"/>
        </w:rPr>
        <w:tab/>
      </w:r>
      <w:r w:rsidRPr="0054093C">
        <w:rPr>
          <w:rFonts w:ascii="Arial Narrow" w:eastAsia="Arial Narrow" w:hAnsi="Arial Narrow" w:cs="Arial Narrow"/>
          <w:b/>
          <w:bCs/>
          <w:sz w:val="16"/>
          <w:szCs w:val="16"/>
        </w:rPr>
        <w:t>Artículo 110.- Sanciones Administrativas</w:t>
      </w:r>
    </w:p>
    <w:p w14:paraId="693A834B" w14:textId="77777777" w:rsidR="00CA59A2" w:rsidRPr="0054093C" w:rsidRDefault="00CA59A2" w:rsidP="0054093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4093C">
        <w:rPr>
          <w:rFonts w:ascii="Arial Narrow" w:eastAsia="Arial Narrow" w:hAnsi="Arial Narrow" w:cs="Arial Narrow"/>
          <w:sz w:val="16"/>
          <w:szCs w:val="16"/>
          <w:lang w:eastAsia="es-PE"/>
        </w:rPr>
        <w:t>(…)</w:t>
      </w:r>
    </w:p>
    <w:p w14:paraId="04CBC22B" w14:textId="77777777" w:rsidR="00CA59A2" w:rsidRPr="0054093C" w:rsidRDefault="00CA59A2" w:rsidP="0054093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4093C">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4093C" w:rsidRDefault="00CA59A2" w:rsidP="0054093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4093C">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062EC860" w14:textId="77777777" w:rsidR="00CA59A2" w:rsidRPr="0054093C" w:rsidRDefault="00CA59A2" w:rsidP="0054093C">
      <w:pPr>
        <w:spacing w:after="0" w:line="240" w:lineRule="auto"/>
        <w:ind w:left="567"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vertAlign w:val="superscript"/>
        </w:rPr>
        <w:t xml:space="preserve"> </w:t>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r>
      <w:r w:rsidRPr="0054093C">
        <w:rPr>
          <w:rFonts w:ascii="Arial Narrow" w:eastAsia="Arial Narrow" w:hAnsi="Arial Narrow" w:cs="Arial Narrow"/>
          <w:b/>
          <w:sz w:val="16"/>
          <w:szCs w:val="16"/>
        </w:rPr>
        <w:t>LEY 29571, CÓDIGO DE PROTECCIÓN Y DEFENSA DEL CONSUMIDOR</w:t>
      </w:r>
      <w:r w:rsidRPr="0054093C">
        <w:rPr>
          <w:rFonts w:ascii="Arial Narrow" w:eastAsia="Arial Narrow" w:hAnsi="Arial Narrow" w:cs="Arial Narrow"/>
          <w:b/>
          <w:bCs/>
          <w:sz w:val="16"/>
          <w:szCs w:val="16"/>
        </w:rPr>
        <w:t xml:space="preserve">, </w:t>
      </w:r>
      <w:r w:rsidRPr="0054093C">
        <w:rPr>
          <w:rFonts w:ascii="Arial Narrow" w:eastAsia="Arial Narrow" w:hAnsi="Arial Narrow" w:cs="Arial Narrow"/>
          <w:b/>
          <w:sz w:val="16"/>
          <w:szCs w:val="16"/>
        </w:rPr>
        <w:t>publicado el 2 de setiembre de 2010 y modificado por Decreto Legislativo 1308</w:t>
      </w:r>
    </w:p>
    <w:p w14:paraId="4BC9BF8D" w14:textId="77777777" w:rsidR="00CA59A2" w:rsidRPr="0054093C" w:rsidRDefault="00CA59A2" w:rsidP="0054093C">
      <w:pPr>
        <w:spacing w:after="0" w:line="240" w:lineRule="auto"/>
        <w:ind w:left="567" w:hanging="567"/>
        <w:jc w:val="both"/>
        <w:rPr>
          <w:rFonts w:ascii="Arial Narrow" w:eastAsia="Arial Narrow" w:hAnsi="Arial Narrow" w:cs="Arial Narrow"/>
          <w:b/>
          <w:sz w:val="16"/>
          <w:szCs w:val="16"/>
        </w:rPr>
      </w:pPr>
      <w:r w:rsidRPr="0054093C">
        <w:rPr>
          <w:rFonts w:ascii="Arial Narrow" w:eastAsia="Arial Narrow" w:hAnsi="Arial Narrow" w:cs="Arial Narrow"/>
          <w:b/>
          <w:sz w:val="16"/>
          <w:szCs w:val="16"/>
        </w:rPr>
        <w:tab/>
        <w:t>Artículo 110.- Sanciones administrativas</w:t>
      </w:r>
    </w:p>
    <w:p w14:paraId="15C6524D"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4093C" w:rsidRDefault="00CA59A2" w:rsidP="0054093C">
      <w:pPr>
        <w:numPr>
          <w:ilvl w:val="0"/>
          <w:numId w:val="2"/>
        </w:numPr>
        <w:spacing w:after="0" w:line="240" w:lineRule="auto"/>
        <w:ind w:left="426" w:firstLine="141"/>
        <w:jc w:val="both"/>
        <w:rPr>
          <w:rFonts w:ascii="Arial Narrow" w:eastAsia="Arial Narrow" w:hAnsi="Arial Narrow" w:cs="Arial Narrow"/>
          <w:sz w:val="16"/>
          <w:szCs w:val="16"/>
        </w:rPr>
      </w:pPr>
      <w:r w:rsidRPr="0054093C">
        <w:rPr>
          <w:rFonts w:ascii="Arial Narrow" w:eastAsia="Arial Narrow" w:hAnsi="Arial Narrow" w:cs="Arial Narrow"/>
          <w:sz w:val="16"/>
          <w:szCs w:val="16"/>
        </w:rPr>
        <w:t>Infracciones leves, con una amonestación o con una multa de hasta cincuenta (50) UIT.</w:t>
      </w:r>
    </w:p>
    <w:p w14:paraId="3EC7469A" w14:textId="77777777" w:rsidR="00CA59A2" w:rsidRPr="0054093C" w:rsidRDefault="00CA59A2" w:rsidP="0054093C">
      <w:pPr>
        <w:numPr>
          <w:ilvl w:val="0"/>
          <w:numId w:val="2"/>
        </w:numPr>
        <w:spacing w:after="0" w:line="240" w:lineRule="auto"/>
        <w:ind w:left="426" w:firstLine="141"/>
        <w:jc w:val="both"/>
        <w:rPr>
          <w:rFonts w:ascii="Arial Narrow" w:eastAsia="Arial Narrow" w:hAnsi="Arial Narrow" w:cs="Arial Narrow"/>
          <w:sz w:val="16"/>
          <w:szCs w:val="16"/>
        </w:rPr>
      </w:pPr>
      <w:r w:rsidRPr="0054093C">
        <w:rPr>
          <w:rFonts w:ascii="Arial Narrow" w:eastAsia="Arial Narrow" w:hAnsi="Arial Narrow" w:cs="Arial Narrow"/>
          <w:sz w:val="16"/>
          <w:szCs w:val="16"/>
        </w:rPr>
        <w:t>Infracciones graves, con una multa de hasta ciento cincuenta (150) UIT.</w:t>
      </w:r>
    </w:p>
    <w:p w14:paraId="7DEC6213" w14:textId="77777777" w:rsidR="00CA59A2" w:rsidRPr="0054093C" w:rsidRDefault="00CA59A2" w:rsidP="0054093C">
      <w:pPr>
        <w:numPr>
          <w:ilvl w:val="0"/>
          <w:numId w:val="2"/>
        </w:numPr>
        <w:spacing w:after="0" w:line="240" w:lineRule="auto"/>
        <w:ind w:left="426" w:firstLine="141"/>
        <w:jc w:val="both"/>
        <w:rPr>
          <w:rFonts w:ascii="Arial Narrow" w:eastAsia="Arial Narrow" w:hAnsi="Arial Narrow" w:cs="Arial Narrow"/>
          <w:sz w:val="16"/>
          <w:szCs w:val="16"/>
        </w:rPr>
      </w:pPr>
      <w:r w:rsidRPr="0054093C">
        <w:rPr>
          <w:rFonts w:ascii="Arial Narrow" w:eastAsia="Arial Narrow" w:hAnsi="Arial Narrow" w:cs="Arial Narrow"/>
          <w:sz w:val="16"/>
          <w:szCs w:val="16"/>
        </w:rPr>
        <w:t>Infracciones muy graves, con una multa de hasta cuatrocientos cincuenta (450) UIT.</w:t>
      </w:r>
    </w:p>
    <w:p w14:paraId="707B74D3" w14:textId="77777777" w:rsidR="00CA59A2"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4B3DC1A8" w14:textId="77777777" w:rsidR="00CA59A2" w:rsidRPr="0054093C" w:rsidRDefault="00CA59A2" w:rsidP="0054093C">
      <w:pPr>
        <w:spacing w:after="0" w:line="240" w:lineRule="auto"/>
        <w:ind w:left="567"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r>
      <w:r w:rsidRPr="0054093C">
        <w:rPr>
          <w:rFonts w:ascii="Arial Narrow" w:eastAsia="Arial Narrow" w:hAnsi="Arial Narrow" w:cs="Arial Narrow"/>
          <w:b/>
          <w:sz w:val="16"/>
          <w:szCs w:val="16"/>
        </w:rPr>
        <w:t>Artículo 114.- Medidas correctivas</w:t>
      </w:r>
    </w:p>
    <w:p w14:paraId="1B3B1F61"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4093C" w:rsidRDefault="00CA59A2" w:rsidP="0054093C">
      <w:pPr>
        <w:spacing w:after="0" w:line="240" w:lineRule="auto"/>
        <w:ind w:left="567"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4093C" w:rsidRDefault="00CA59A2" w:rsidP="0054093C">
      <w:pPr>
        <w:spacing w:after="0" w:line="240" w:lineRule="auto"/>
        <w:ind w:left="567"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54093C" w:rsidRDefault="00CA59A2" w:rsidP="0054093C">
      <w:pPr>
        <w:spacing w:after="0" w:line="240" w:lineRule="auto"/>
        <w:ind w:left="567" w:hanging="567"/>
        <w:jc w:val="both"/>
        <w:rPr>
          <w:rFonts w:ascii="Arial Narrow" w:eastAsia="Arial Narrow" w:hAnsi="Arial Narrow" w:cs="Arial Narrow"/>
          <w:sz w:val="16"/>
          <w:szCs w:val="16"/>
        </w:rPr>
      </w:pPr>
    </w:p>
    <w:p w14:paraId="6CB8D69D" w14:textId="77777777" w:rsidR="00CA59A2" w:rsidRPr="0054093C" w:rsidRDefault="00CA59A2" w:rsidP="0054093C">
      <w:pPr>
        <w:spacing w:after="0" w:line="240" w:lineRule="auto"/>
        <w:ind w:left="567" w:hanging="567"/>
        <w:jc w:val="both"/>
        <w:rPr>
          <w:rFonts w:ascii="Arial Narrow" w:eastAsia="Arial Narrow" w:hAnsi="Arial Narrow" w:cs="Arial Narrow"/>
          <w:sz w:val="16"/>
          <w:szCs w:val="16"/>
        </w:rPr>
      </w:pPr>
      <w:r w:rsidRPr="0054093C">
        <w:rPr>
          <w:rFonts w:ascii="Arial Narrow" w:eastAsia="Arial Narrow" w:hAnsi="Arial Narrow" w:cs="Arial Narrow"/>
          <w:b/>
          <w:sz w:val="16"/>
          <w:szCs w:val="16"/>
        </w:rPr>
        <w:tab/>
        <w:t>Artículo 115.- Medidas correctivas reparadoras</w:t>
      </w:r>
    </w:p>
    <w:p w14:paraId="0A0E4012" w14:textId="77777777" w:rsidR="00CA59A2" w:rsidRPr="0054093C" w:rsidRDefault="00CA59A2" w:rsidP="0054093C">
      <w:pPr>
        <w:spacing w:after="0" w:line="240" w:lineRule="auto"/>
        <w:ind w:left="567" w:hanging="283"/>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4093C" w:rsidRDefault="00CA59A2" w:rsidP="0054093C">
      <w:pPr>
        <w:numPr>
          <w:ilvl w:val="0"/>
          <w:numId w:val="1"/>
        </w:numPr>
        <w:spacing w:after="0" w:line="240" w:lineRule="auto"/>
        <w:ind w:left="567" w:firstLine="0"/>
        <w:jc w:val="both"/>
        <w:rPr>
          <w:rFonts w:ascii="Arial Narrow" w:eastAsia="Arial Narrow" w:hAnsi="Arial Narrow" w:cs="Arial Narrow"/>
          <w:sz w:val="16"/>
          <w:szCs w:val="16"/>
        </w:rPr>
      </w:pPr>
      <w:r w:rsidRPr="0054093C">
        <w:rPr>
          <w:rFonts w:ascii="Arial Narrow" w:eastAsia="Arial Narrow" w:hAnsi="Arial Narrow" w:cs="Arial Narrow"/>
          <w:sz w:val="16"/>
          <w:szCs w:val="16"/>
        </w:rPr>
        <w:t>Reparar productos.</w:t>
      </w:r>
    </w:p>
    <w:p w14:paraId="64B5280D" w14:textId="77777777" w:rsidR="00CA59A2" w:rsidRPr="0054093C" w:rsidRDefault="00CA59A2" w:rsidP="0054093C">
      <w:pPr>
        <w:numPr>
          <w:ilvl w:val="0"/>
          <w:numId w:val="1"/>
        </w:numPr>
        <w:spacing w:after="0" w:line="240" w:lineRule="auto"/>
        <w:ind w:left="567" w:firstLine="0"/>
        <w:jc w:val="both"/>
        <w:rPr>
          <w:rFonts w:ascii="Arial Narrow" w:eastAsia="Arial Narrow" w:hAnsi="Arial Narrow" w:cs="Arial Narrow"/>
          <w:sz w:val="16"/>
          <w:szCs w:val="16"/>
        </w:rPr>
      </w:pPr>
      <w:r w:rsidRPr="0054093C">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54093C" w:rsidRDefault="00CA59A2" w:rsidP="0054093C">
      <w:pPr>
        <w:numPr>
          <w:ilvl w:val="0"/>
          <w:numId w:val="1"/>
        </w:numPr>
        <w:spacing w:after="0" w:line="240" w:lineRule="auto"/>
        <w:ind w:left="567" w:firstLine="0"/>
        <w:jc w:val="both"/>
        <w:rPr>
          <w:rFonts w:ascii="Arial Narrow" w:eastAsia="Arial Narrow" w:hAnsi="Arial Narrow" w:cs="Arial Narrow"/>
          <w:sz w:val="16"/>
          <w:szCs w:val="16"/>
        </w:rPr>
      </w:pPr>
      <w:r w:rsidRPr="0054093C">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4093C" w:rsidRDefault="00CA59A2" w:rsidP="0054093C">
      <w:pPr>
        <w:numPr>
          <w:ilvl w:val="0"/>
          <w:numId w:val="1"/>
        </w:numPr>
        <w:spacing w:after="0" w:line="240" w:lineRule="auto"/>
        <w:ind w:left="567" w:firstLine="0"/>
        <w:jc w:val="both"/>
        <w:rPr>
          <w:rFonts w:ascii="Arial Narrow" w:eastAsia="Arial Narrow" w:hAnsi="Arial Narrow" w:cs="Arial Narrow"/>
          <w:sz w:val="16"/>
          <w:szCs w:val="16"/>
        </w:rPr>
      </w:pPr>
      <w:r w:rsidRPr="0054093C">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54093C" w:rsidRDefault="00CA59A2" w:rsidP="0054093C">
      <w:pPr>
        <w:numPr>
          <w:ilvl w:val="0"/>
          <w:numId w:val="1"/>
        </w:numPr>
        <w:spacing w:after="0" w:line="240" w:lineRule="auto"/>
        <w:ind w:left="567" w:firstLine="0"/>
        <w:jc w:val="both"/>
        <w:rPr>
          <w:rFonts w:ascii="Arial Narrow" w:eastAsia="Arial Narrow" w:hAnsi="Arial Narrow" w:cs="Arial Narrow"/>
          <w:sz w:val="16"/>
          <w:szCs w:val="16"/>
        </w:rPr>
      </w:pPr>
      <w:r w:rsidRPr="0054093C">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54093C" w:rsidRDefault="00CA59A2" w:rsidP="0054093C">
      <w:pPr>
        <w:numPr>
          <w:ilvl w:val="0"/>
          <w:numId w:val="1"/>
        </w:numPr>
        <w:spacing w:after="0" w:line="240" w:lineRule="auto"/>
        <w:ind w:left="567" w:firstLine="0"/>
        <w:jc w:val="both"/>
        <w:rPr>
          <w:rFonts w:ascii="Arial Narrow" w:eastAsia="Arial Narrow" w:hAnsi="Arial Narrow" w:cs="Arial Narrow"/>
          <w:sz w:val="16"/>
          <w:szCs w:val="16"/>
        </w:rPr>
      </w:pPr>
      <w:r w:rsidRPr="0054093C">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4093C" w:rsidRDefault="00CA59A2" w:rsidP="0054093C">
      <w:pPr>
        <w:numPr>
          <w:ilvl w:val="0"/>
          <w:numId w:val="1"/>
        </w:numPr>
        <w:spacing w:after="0" w:line="240" w:lineRule="auto"/>
        <w:ind w:left="567" w:firstLine="0"/>
        <w:jc w:val="both"/>
        <w:rPr>
          <w:rFonts w:ascii="Arial Narrow" w:eastAsia="Arial Narrow" w:hAnsi="Arial Narrow" w:cs="Arial Narrow"/>
          <w:sz w:val="16"/>
          <w:szCs w:val="16"/>
        </w:rPr>
      </w:pPr>
      <w:r w:rsidRPr="0054093C">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54093C" w:rsidRDefault="00CA59A2" w:rsidP="0054093C">
      <w:pPr>
        <w:pStyle w:val="Sinespaciado"/>
        <w:ind w:firstLine="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54093C" w:rsidRDefault="00CA59A2" w:rsidP="0054093C">
      <w:pPr>
        <w:pStyle w:val="Sinespaciado"/>
        <w:ind w:firstLine="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Otras medidas reparadoras análogas de efectos equivalentes a las anteriores.</w:t>
      </w:r>
    </w:p>
    <w:p w14:paraId="764F3361" w14:textId="77777777" w:rsidR="00CA59A2" w:rsidRPr="0054093C" w:rsidRDefault="00CA59A2" w:rsidP="0054093C">
      <w:pPr>
        <w:pStyle w:val="Sinespaciad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4093C">
        <w:rPr>
          <w:rFonts w:ascii="Arial Narrow" w:eastAsia="Arial Narrow" w:hAnsi="Arial Narrow" w:cs="Arial Narrow"/>
          <w:sz w:val="16"/>
          <w:szCs w:val="16"/>
        </w:rPr>
        <w:t>conjuntamente con</w:t>
      </w:r>
      <w:proofErr w:type="gramEnd"/>
      <w:r w:rsidRPr="0054093C">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p>
    <w:p w14:paraId="579B3C0E" w14:textId="77777777" w:rsidR="00CA59A2" w:rsidRPr="0054093C" w:rsidRDefault="00CA59A2" w:rsidP="0054093C">
      <w:pPr>
        <w:spacing w:after="0" w:line="240" w:lineRule="auto"/>
        <w:ind w:left="567"/>
        <w:jc w:val="both"/>
        <w:rPr>
          <w:rFonts w:ascii="Arial Narrow" w:eastAsia="Arial Narrow" w:hAnsi="Arial Narrow" w:cs="Arial Narrow"/>
          <w:b/>
          <w:bCs/>
          <w:sz w:val="16"/>
          <w:szCs w:val="16"/>
        </w:rPr>
      </w:pPr>
      <w:r w:rsidRPr="0054093C">
        <w:rPr>
          <w:rFonts w:ascii="Arial Narrow" w:eastAsia="Arial Narrow" w:hAnsi="Arial Narrow" w:cs="Arial Narrow"/>
          <w:b/>
          <w:bCs/>
          <w:sz w:val="16"/>
          <w:szCs w:val="16"/>
        </w:rPr>
        <w:t>Artículo 116.- Medidas correctivas complementarias</w:t>
      </w:r>
    </w:p>
    <w:p w14:paraId="795BD0E8"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d. En caso de infracciones muy graves y de reincidencia o </w:t>
      </w:r>
      <w:proofErr w:type="spellStart"/>
      <w:r w:rsidRPr="0054093C">
        <w:rPr>
          <w:rFonts w:ascii="Arial Narrow" w:eastAsia="Arial Narrow" w:hAnsi="Arial Narrow" w:cs="Arial Narrow"/>
          <w:sz w:val="16"/>
          <w:szCs w:val="16"/>
        </w:rPr>
        <w:t>reiterancia</w:t>
      </w:r>
      <w:proofErr w:type="spellEnd"/>
      <w:r w:rsidRPr="0054093C">
        <w:rPr>
          <w:rFonts w:ascii="Arial Narrow" w:eastAsia="Arial Narrow" w:hAnsi="Arial Narrow" w:cs="Arial Narrow"/>
          <w:sz w:val="16"/>
          <w:szCs w:val="16"/>
        </w:rPr>
        <w:t xml:space="preserve">: </w:t>
      </w:r>
    </w:p>
    <w:p w14:paraId="700F1C70"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w:t>
      </w:r>
      <w:proofErr w:type="spellStart"/>
      <w:r w:rsidRPr="0054093C">
        <w:rPr>
          <w:rFonts w:ascii="Arial Narrow" w:eastAsia="Arial Narrow" w:hAnsi="Arial Narrow" w:cs="Arial Narrow"/>
          <w:sz w:val="16"/>
          <w:szCs w:val="16"/>
        </w:rPr>
        <w:t>ii</w:t>
      </w:r>
      <w:proofErr w:type="spellEnd"/>
      <w:r w:rsidRPr="0054093C">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e. Publicación de avisos </w:t>
      </w:r>
      <w:proofErr w:type="spellStart"/>
      <w:r w:rsidRPr="0054093C">
        <w:rPr>
          <w:rFonts w:ascii="Arial Narrow" w:eastAsia="Arial Narrow" w:hAnsi="Arial Narrow" w:cs="Arial Narrow"/>
          <w:sz w:val="16"/>
          <w:szCs w:val="16"/>
        </w:rPr>
        <w:t>rectificatorios</w:t>
      </w:r>
      <w:proofErr w:type="spellEnd"/>
      <w:r w:rsidRPr="0054093C">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4093C" w:rsidRDefault="00CA59A2" w:rsidP="0054093C">
      <w:pPr>
        <w:spacing w:after="0" w:line="240" w:lineRule="auto"/>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E48C7DB" w14:textId="77777777" w:rsidR="00CA59A2" w:rsidRPr="0054093C" w:rsidRDefault="00CA59A2" w:rsidP="0054093C">
      <w:pPr>
        <w:pStyle w:val="Textonotapie"/>
        <w:tabs>
          <w:tab w:val="left" w:pos="567"/>
        </w:tabs>
        <w:ind w:left="567" w:hanging="567"/>
        <w:jc w:val="both"/>
        <w:rPr>
          <w:rFonts w:ascii="Arial Narrow" w:eastAsia="Arial Narrow" w:hAnsi="Arial Narrow" w:cs="Arial Narrow"/>
          <w:b/>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r>
      <w:r w:rsidRPr="0054093C">
        <w:rPr>
          <w:rFonts w:ascii="Arial Narrow" w:eastAsia="Arial Narrow" w:hAnsi="Arial Narrow" w:cs="Arial Narrow"/>
          <w:b/>
          <w:sz w:val="16"/>
          <w:szCs w:val="16"/>
        </w:rPr>
        <w:t>LEY 29571, CÓDIGO DE PROTECCIÓN Y DEFENSA DEL CONSUMIDOR</w:t>
      </w:r>
      <w:r w:rsidRPr="0054093C">
        <w:rPr>
          <w:rFonts w:ascii="Arial Narrow" w:eastAsia="Arial Narrow" w:hAnsi="Arial Narrow" w:cs="Arial Narrow"/>
          <w:b/>
          <w:bCs/>
          <w:sz w:val="16"/>
          <w:szCs w:val="16"/>
        </w:rPr>
        <w:t xml:space="preserve">, </w:t>
      </w:r>
      <w:r w:rsidRPr="0054093C">
        <w:rPr>
          <w:rFonts w:ascii="Arial Narrow" w:eastAsia="Arial Narrow" w:hAnsi="Arial Narrow" w:cs="Arial Narrow"/>
          <w:b/>
          <w:sz w:val="16"/>
          <w:szCs w:val="16"/>
        </w:rPr>
        <w:t>publicado el 2 de setiembre de 2010 y modificado por Decreto Legislativo 1308</w:t>
      </w:r>
    </w:p>
    <w:p w14:paraId="6927EAA2" w14:textId="77777777" w:rsidR="00CA59A2" w:rsidRPr="0054093C" w:rsidRDefault="00CA59A2" w:rsidP="0054093C">
      <w:pPr>
        <w:pStyle w:val="Textonotapie"/>
        <w:tabs>
          <w:tab w:val="left" w:pos="567"/>
        </w:tabs>
        <w:jc w:val="both"/>
        <w:rPr>
          <w:rFonts w:ascii="Arial Narrow" w:eastAsia="Arial Narrow" w:hAnsi="Arial Narrow" w:cs="Arial Narrow"/>
          <w:b/>
          <w:sz w:val="16"/>
          <w:szCs w:val="16"/>
        </w:rPr>
      </w:pPr>
      <w:r w:rsidRPr="0054093C">
        <w:rPr>
          <w:rFonts w:ascii="Arial Narrow" w:eastAsia="Arial Narrow" w:hAnsi="Arial Narrow" w:cs="Arial Narrow"/>
          <w:b/>
          <w:sz w:val="16"/>
          <w:szCs w:val="16"/>
        </w:rPr>
        <w:tab/>
        <w:t>Artículo 112.- Criterios de graduación de las sanciones administrativas</w:t>
      </w:r>
    </w:p>
    <w:p w14:paraId="3B612D08" w14:textId="77777777" w:rsidR="00CA59A2" w:rsidRPr="0054093C" w:rsidRDefault="00CA59A2" w:rsidP="0054093C">
      <w:pPr>
        <w:pStyle w:val="Textonotapie"/>
        <w:tabs>
          <w:tab w:val="left" w:pos="567"/>
        </w:tabs>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w:t>
      </w:r>
    </w:p>
    <w:p w14:paraId="1A096021" w14:textId="77777777" w:rsidR="00CA59A2" w:rsidRPr="0054093C" w:rsidRDefault="00CA59A2" w:rsidP="0054093C">
      <w:pPr>
        <w:pStyle w:val="Textonotapie"/>
        <w:tabs>
          <w:tab w:val="left" w:pos="567"/>
        </w:tabs>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Se consideran circunstancias atenuantes especiales, las siguientes:</w:t>
      </w:r>
    </w:p>
    <w:p w14:paraId="74B98BC1" w14:textId="77777777" w:rsidR="00CA59A2" w:rsidRPr="0054093C" w:rsidRDefault="00CA59A2" w:rsidP="0054093C">
      <w:pPr>
        <w:pStyle w:val="Textonotapie"/>
        <w:tabs>
          <w:tab w:val="left" w:pos="567"/>
        </w:tabs>
        <w:jc w:val="both"/>
        <w:rPr>
          <w:rFonts w:ascii="Arial Narrow" w:eastAsia="Arial Narrow" w:hAnsi="Arial Narrow" w:cs="Arial Narrow"/>
          <w:sz w:val="16"/>
          <w:szCs w:val="16"/>
        </w:rPr>
      </w:pPr>
      <w:r w:rsidRPr="0054093C">
        <w:rPr>
          <w:rFonts w:ascii="Arial Narrow" w:eastAsia="Arial Narrow" w:hAnsi="Arial Narrow" w:cs="Arial Narrow"/>
          <w:sz w:val="16"/>
          <w:szCs w:val="16"/>
        </w:rPr>
        <w:tab/>
        <w:t>(…)</w:t>
      </w:r>
    </w:p>
    <w:p w14:paraId="0D336D0B" w14:textId="77777777" w:rsidR="00CA59A2" w:rsidRPr="0054093C" w:rsidRDefault="00CA59A2" w:rsidP="0054093C">
      <w:pPr>
        <w:pStyle w:val="Textonotapie"/>
        <w:tabs>
          <w:tab w:val="left" w:pos="567"/>
        </w:tabs>
        <w:ind w:left="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4093C">
        <w:rPr>
          <w:rFonts w:ascii="Arial Narrow" w:eastAsia="Arial Narrow" w:hAnsi="Arial Narrow" w:cs="Arial Narrow"/>
          <w:sz w:val="16"/>
          <w:szCs w:val="16"/>
        </w:rPr>
        <w:t>liminarmente</w:t>
      </w:r>
      <w:proofErr w:type="spellEnd"/>
      <w:r w:rsidRPr="0054093C">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3836DFB3" w14:textId="77777777" w:rsidR="00CA59A2" w:rsidRPr="0054093C" w:rsidRDefault="00CA59A2" w:rsidP="0054093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54093C">
        <w:rPr>
          <w:rStyle w:val="Refdenotaalpie"/>
          <w:rFonts w:ascii="Arial Narrow" w:eastAsia="Arial Narrow" w:hAnsi="Arial Narrow" w:cs="Arial Narrow"/>
          <w:b/>
          <w:bCs/>
          <w:sz w:val="16"/>
          <w:szCs w:val="16"/>
          <w:vertAlign w:val="superscript"/>
        </w:rPr>
        <w:footnoteRef/>
      </w:r>
      <w:r w:rsidRPr="0054093C">
        <w:rPr>
          <w:rFonts w:ascii="Arial Narrow" w:eastAsia="Arial Narrow" w:hAnsi="Arial Narrow" w:cs="Arial Narrow"/>
          <w:b/>
          <w:bCs/>
          <w:sz w:val="16"/>
          <w:szCs w:val="16"/>
        </w:rPr>
        <w:t xml:space="preserve"> </w:t>
      </w:r>
      <w:r w:rsidRPr="0054093C">
        <w:rPr>
          <w:rFonts w:ascii="Arial Narrow" w:eastAsia="Arial Narrow" w:hAnsi="Arial Narrow" w:cs="Arial Narrow"/>
          <w:b/>
          <w:bCs/>
          <w:sz w:val="16"/>
          <w:szCs w:val="16"/>
        </w:rPr>
        <w:tab/>
        <w:t xml:space="preserve">DECRETO LEGISLATIVO </w:t>
      </w:r>
      <w:proofErr w:type="spellStart"/>
      <w:r w:rsidRPr="0054093C">
        <w:rPr>
          <w:rFonts w:ascii="Arial Narrow" w:eastAsia="Arial Narrow" w:hAnsi="Arial Narrow" w:cs="Arial Narrow"/>
          <w:b/>
          <w:bCs/>
          <w:sz w:val="16"/>
          <w:szCs w:val="16"/>
        </w:rPr>
        <w:t/>
      </w:r>
      <w:proofErr w:type="spellEnd"/>
      <w:r w:rsidRPr="0054093C">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54093C" w:rsidRDefault="00CA59A2" w:rsidP="0054093C">
      <w:pPr>
        <w:pStyle w:val="NormalWeb"/>
        <w:spacing w:after="0" w:line="240" w:lineRule="auto"/>
        <w:ind w:left="567"/>
        <w:jc w:val="both"/>
        <w:rPr>
          <w:rFonts w:ascii="Arial Narrow" w:eastAsia="Arial Narrow" w:hAnsi="Arial Narrow" w:cs="Arial Narrow"/>
          <w:bCs/>
          <w:sz w:val="16"/>
          <w:szCs w:val="16"/>
        </w:rPr>
      </w:pPr>
      <w:r w:rsidRPr="0054093C">
        <w:rPr>
          <w:rFonts w:ascii="Arial Narrow" w:eastAsia="Arial Narrow" w:hAnsi="Arial Narrow" w:cs="Arial Narrow"/>
          <w:b/>
          <w:sz w:val="16"/>
          <w:szCs w:val="16"/>
        </w:rPr>
        <w:t xml:space="preserve">Artículo 29.- </w:t>
      </w:r>
      <w:r w:rsidRPr="0054093C">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54093C">
        <w:rPr>
          <w:rFonts w:ascii="Arial Narrow" w:eastAsia="Arial Narrow" w:hAnsi="Arial Narrow" w:cs="Arial Narrow"/>
          <w:bCs/>
          <w:sz w:val="16"/>
          <w:szCs w:val="16"/>
        </w:rPr>
        <w:t>Secretario Técnico</w:t>
      </w:r>
      <w:proofErr w:type="gramEnd"/>
      <w:r w:rsidRPr="0054093C">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54093C">
        <w:rPr>
          <w:rFonts w:ascii="Arial Narrow" w:eastAsia="Arial Narrow" w:hAnsi="Arial Narrow" w:cs="Arial Narrow"/>
          <w:bCs/>
          <w:sz w:val="16"/>
          <w:szCs w:val="16"/>
        </w:rPr>
        <w:t>Secretario Técnico</w:t>
      </w:r>
      <w:proofErr w:type="gramEnd"/>
      <w:r w:rsidRPr="0054093C">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69457C94" w14:textId="77777777" w:rsidR="00CA59A2" w:rsidRPr="0054093C" w:rsidRDefault="00CA59A2" w:rsidP="0054093C">
      <w:pPr>
        <w:pStyle w:val="Textonotapie"/>
        <w:ind w:left="567" w:hanging="567"/>
        <w:jc w:val="both"/>
        <w:rPr>
          <w:rFonts w:ascii="Arial Narrow" w:eastAsia="Arial Narrow" w:hAnsi="Arial Narrow" w:cs="Arial Narrow"/>
          <w:sz w:val="16"/>
          <w:szCs w:val="16"/>
        </w:rPr>
      </w:pPr>
      <w:r w:rsidRPr="0054093C">
        <w:rPr>
          <w:rStyle w:val="Refdenotaalpie"/>
          <w:rFonts w:ascii="Arial Narrow" w:eastAsia="Arial Narrow" w:hAnsi="Arial Narrow" w:cs="Arial Narrow"/>
          <w:sz w:val="16"/>
          <w:szCs w:val="16"/>
          <w:vertAlign w:val="superscript"/>
        </w:rPr>
        <w:footnoteRef/>
      </w:r>
      <w:r w:rsidRPr="0054093C">
        <w:rPr>
          <w:rFonts w:ascii="Arial Narrow" w:eastAsia="Arial Narrow" w:hAnsi="Arial Narrow" w:cs="Arial Narrow"/>
          <w:sz w:val="16"/>
          <w:szCs w:val="16"/>
        </w:rPr>
        <w:t xml:space="preserve"> </w:t>
      </w:r>
      <w:r w:rsidRPr="0054093C">
        <w:rPr>
          <w:rFonts w:ascii="Arial Narrow" w:eastAsia="Arial Narrow" w:hAnsi="Arial Narrow" w:cs="Arial Narrow"/>
          <w:sz w:val="16"/>
          <w:szCs w:val="16"/>
        </w:rPr>
        <w:tab/>
      </w:r>
      <w:r w:rsidRPr="0054093C">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54093C" w:rsidRDefault="00CA59A2" w:rsidP="0054093C">
      <w:pPr>
        <w:pStyle w:val="Textonotapie"/>
        <w:ind w:left="1134" w:hanging="567"/>
        <w:jc w:val="both"/>
        <w:rPr>
          <w:rFonts w:ascii="Arial Narrow" w:eastAsia="Arial Narrow" w:hAnsi="Arial Narrow" w:cs="Arial Narrow"/>
          <w:b/>
          <w:bCs/>
          <w:sz w:val="16"/>
          <w:szCs w:val="16"/>
        </w:rPr>
      </w:pPr>
      <w:r w:rsidRPr="0054093C">
        <w:rPr>
          <w:rFonts w:ascii="Arial Narrow" w:eastAsia="Arial Narrow" w:hAnsi="Arial Narrow" w:cs="Arial Narrow"/>
          <w:b/>
          <w:bCs/>
          <w:sz w:val="16"/>
          <w:szCs w:val="16"/>
        </w:rPr>
        <w:t>Artículo 20.- Modalidades de notificación</w:t>
      </w:r>
    </w:p>
    <w:p w14:paraId="23580398" w14:textId="77777777" w:rsidR="00CA59A2" w:rsidRPr="0054093C" w:rsidRDefault="00CA59A2" w:rsidP="0054093C">
      <w:pPr>
        <w:pStyle w:val="Textonotapie"/>
        <w:ind w:left="1134" w:hanging="567"/>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20.4. </w:t>
      </w:r>
      <w:r w:rsidRPr="0054093C">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54093C" w:rsidRDefault="00CA59A2" w:rsidP="0054093C">
      <w:pPr>
        <w:pStyle w:val="Textonotapie"/>
        <w:ind w:left="1134"/>
        <w:jc w:val="both"/>
        <w:rPr>
          <w:rFonts w:ascii="Arial Narrow" w:eastAsia="Arial Narrow" w:hAnsi="Arial Narrow" w:cs="Arial Narrow"/>
          <w:sz w:val="16"/>
          <w:szCs w:val="16"/>
        </w:rPr>
      </w:pPr>
      <w:r w:rsidRPr="0054093C">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54093C" w:rsidRDefault="00CA59A2" w:rsidP="0054093C">
      <w:pPr>
        <w:pStyle w:val="Textonotapie"/>
        <w:ind w:left="1134"/>
        <w:jc w:val="both"/>
        <w:rPr>
          <w:rFonts w:ascii="Arial Narrow" w:eastAsia="Arial Narrow" w:hAnsi="Arial Narrow" w:cs="Arial Narrow"/>
          <w:sz w:val="16"/>
          <w:szCs w:val="16"/>
        </w:rPr>
      </w:pPr>
      <w:r w:rsidRPr="0054093C">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64177"/>
    <w:rsid w:val="00093A23"/>
    <w:rsid w:val="000A2C5A"/>
    <w:rsid w:val="000C03E0"/>
    <w:rsid w:val="000D0811"/>
    <w:rsid w:val="000D293A"/>
    <w:rsid w:val="001B5674"/>
    <w:rsid w:val="001B6FB2"/>
    <w:rsid w:val="001D4839"/>
    <w:rsid w:val="00267FA0"/>
    <w:rsid w:val="00290C55"/>
    <w:rsid w:val="002B2DF7"/>
    <w:rsid w:val="002C0FB2"/>
    <w:rsid w:val="003256B8"/>
    <w:rsid w:val="003F030E"/>
    <w:rsid w:val="003F3018"/>
    <w:rsid w:val="004C47E7"/>
    <w:rsid w:val="0054093C"/>
    <w:rsid w:val="00545354"/>
    <w:rsid w:val="005D7A26"/>
    <w:rsid w:val="006052D6"/>
    <w:rsid w:val="00626395"/>
    <w:rsid w:val="0083186C"/>
    <w:rsid w:val="008834B0"/>
    <w:rsid w:val="00890B1F"/>
    <w:rsid w:val="0089579A"/>
    <w:rsid w:val="008D59E6"/>
    <w:rsid w:val="0092320B"/>
    <w:rsid w:val="009258BE"/>
    <w:rsid w:val="00926BA6"/>
    <w:rsid w:val="00973A8F"/>
    <w:rsid w:val="00995359"/>
    <w:rsid w:val="009D7C21"/>
    <w:rsid w:val="009D7D45"/>
    <w:rsid w:val="00A37879"/>
    <w:rsid w:val="00A84194"/>
    <w:rsid w:val="00AE2D20"/>
    <w:rsid w:val="00AF5BD3"/>
    <w:rsid w:val="00B156D5"/>
    <w:rsid w:val="00B20184"/>
    <w:rsid w:val="00B36732"/>
    <w:rsid w:val="00B401C0"/>
    <w:rsid w:val="00B906B1"/>
    <w:rsid w:val="00B91E42"/>
    <w:rsid w:val="00BD2086"/>
    <w:rsid w:val="00BF5278"/>
    <w:rsid w:val="00C077ED"/>
    <w:rsid w:val="00C4212B"/>
    <w:rsid w:val="00CA59A2"/>
    <w:rsid w:val="00CB77CF"/>
    <w:rsid w:val="00CD0C8E"/>
    <w:rsid w:val="00CF4ABC"/>
    <w:rsid w:val="00D0200E"/>
    <w:rsid w:val="00D52335"/>
    <w:rsid w:val="00D630A0"/>
    <w:rsid w:val="00D64F52"/>
    <w:rsid w:val="00D832FE"/>
    <w:rsid w:val="00DA79A0"/>
    <w:rsid w:val="00E6140E"/>
    <w:rsid w:val="00E81056"/>
    <w:rsid w:val="00EA0B6D"/>
    <w:rsid w:val="00EC6C28"/>
    <w:rsid w:val="00ED4B2D"/>
    <w:rsid w:val="00EE3204"/>
    <w:rsid w:val="00EE4EC2"/>
    <w:rsid w:val="00F608CD"/>
    <w:rsid w:val="00F71580"/>
    <w:rsid w:val="00FA63F1"/>
    <w:rsid w:val="00FD0DC3"/>
    <w:rsid w:val="00FF13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basedOn w:val="Normal"/>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1618</Words>
  <Characters>8899</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15</cp:revision>
  <dcterms:created xsi:type="dcterms:W3CDTF">2024-06-18T08:44:00Z</dcterms:created>
  <dcterms:modified xsi:type="dcterms:W3CDTF">2025-08-05T16:09:00Z</dcterms:modified>
</cp:coreProperties>
</file>