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87F9A56" w:rsidR="00CA59A2" w:rsidRPr="00384130" w:rsidRDefault="00CA59A2" w:rsidP="0038413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84130">
        <w:rPr>
          <w:rFonts w:ascii="Arial Narrow" w:eastAsia="Arial Narrow" w:hAnsi="Arial Narrow" w:cs="Arial Narrow"/>
          <w:b/>
          <w:color w:val="000000"/>
          <w:kern w:val="0"/>
          <w:sz w:val="22"/>
          <w:szCs w:val="22"/>
          <w:lang w:eastAsia="es-PE"/>
          <w14:ligatures w14:val="none"/>
        </w:rPr>
        <w:t xml:space="preserve">EXPEDIENTE </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r>
      <w:r w:rsidR="00AA6E15" w:rsidRPr="00384130">
        <w:rPr>
          <w:rFonts w:ascii="Arial Narrow" w:eastAsia="Arial Narrow" w:hAnsi="Arial Narrow" w:cs="Arial Narrow"/>
          <w:b/>
          <w:bCs/>
          <w:color w:val="000000"/>
          <w:kern w:val="0"/>
          <w:sz w:val="22"/>
          <w:szCs w:val="22"/>
          <w:shd w:val="clear" w:color="auto" w:fill="FFFFFF"/>
          <w:lang w:eastAsia="es-PE"/>
          <w14:ligatures w14:val="none"/>
        </w:rPr>
        <w:t>1594-2026</w:t>
      </w:r>
      <w:r w:rsidRPr="0038413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DENUNCIADO</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MATERIAS</w:t>
      </w:r>
      <w:r w:rsidRPr="00384130">
        <w:rPr>
          <w:rFonts w:ascii="Arial Narrow" w:eastAsia="Arial Narrow" w:hAnsi="Arial Narrow" w:cs="Arial Narrow"/>
          <w:b/>
          <w:color w:val="000000"/>
          <w:kern w:val="0"/>
          <w:sz w:val="22"/>
          <w:szCs w:val="22"/>
          <w:lang w:eastAsia="es-PE"/>
          <w14:ligatures w14:val="none"/>
        </w:rPr>
        <w:tab/>
        <w:t xml:space="preserve">: </w:t>
      </w:r>
      <w:r w:rsidRPr="003841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RESOLUCIÓN </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r>
      <w:r w:rsidR="00AA6E15" w:rsidRPr="00384130">
        <w:rPr>
          <w:rFonts w:ascii="Arial Narrow" w:eastAsia="Arial Narrow" w:hAnsi="Arial Narrow" w:cs="Arial Narrow"/>
          <w:b/>
          <w:color w:val="000000"/>
          <w:kern w:val="0"/>
          <w:sz w:val="22"/>
          <w:szCs w:val="22"/>
          <w:lang w:eastAsia="es-PE"/>
          <w14:ligatures w14:val="none"/>
        </w:rPr>
        <w:t>1</w:t>
      </w:r>
    </w:p>
    <w:p w14:paraId="5BA3A18D" w14:textId="77777777"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D58B124"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84130">
        <w:rPr>
          <w:rFonts w:ascii="Arial Narrow" w:eastAsia="Arial Narrow" w:hAnsi="Arial Narrow" w:cs="Arial Narrow"/>
          <w:color w:val="000000"/>
          <w:kern w:val="0"/>
          <w:sz w:val="22"/>
          <w:szCs w:val="22"/>
          <w:shd w:val="clear" w:color="auto" w:fill="FFFFFF"/>
          <w:lang w:eastAsia="es-PE"/>
          <w14:ligatures w14:val="none"/>
        </w:rPr>
        <w:t xml:space="preserve">Lima, </w:t>
      </w:r>
      <w:r w:rsidR="00AA6E15" w:rsidRPr="00384130">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8413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84130" w:rsidRDefault="00CA59A2" w:rsidP="0038413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98C4F70" w:rsidR="00CA59A2" w:rsidRPr="00384130" w:rsidRDefault="00CA59A2" w:rsidP="0038413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t xml:space="preserve">Mediante el escrito del 24 de abril de 2026, el señor [APELLIDO] denunció a Rímac por presuntas infracciones a la Ley 29571, Código de Protección y Defensa del Consumidor (en adelante, Código), señalando lo siguiente:</w:t>
      </w:r>
      <w:r w:rsidR="00383551" w:rsidRPr="00384130">
        <w:rPr>
          <w:rFonts w:ascii="Arial Narrow" w:eastAsia="Arial Narrow" w:hAnsi="Arial Narrow" w:cs="Arial Narrow"/>
          <w:color w:val="000000"/>
          <w:kern w:val="0"/>
          <w:sz w:val="22"/>
          <w:szCs w:val="22"/>
          <w:lang w:val="es-ES" w:eastAsia="es-ES"/>
          <w14:ligatures w14:val="none"/>
        </w:rPr>
        <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kern w:val="0"/>
          <w14:ligatures w14:val="none"/>
          <w:sz w:val="22"/>
          <w:szCs w:val="22"/>
        </w:rPr>
        <w:t xml:space="preserve"/>
      </w:r>
      <w:r w:rsidR="00012C48"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kern w:val="0"/>
          <w14:ligatures w14:val="none"/>
          <w:sz w:val="22"/>
          <w:szCs w:val="22"/>
        </w:rPr>
        <w:t xml:space="preserve"/>
      </w:r>
      <w:r w:rsidR="00012C48" w:rsidRPr="00384130">
        <w:rPr>
          <w:rFonts w:ascii="Arial Narrow" w:eastAsia="Arial Narrow" w:hAnsi="Arial Narrow" w:cs="Arial Narrow"/>
          <w:kern w:val="0"/>
          <w14:ligatures w14:val="none"/>
          <w:sz w:val="22"/>
          <w:szCs w:val="22"/>
        </w:rPr>
        <w:t xml:space="preserve"/>
      </w:r>
      <w:r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color w:val="000000"/>
          <w:kern w:val="0"/>
          <w:sz w:val="22"/>
          <w:szCs w:val="22"/>
          <w:lang w:val="es-ES" w:eastAsia="es-ES"/>
          <w14:ligatures w14:val="none"/>
        </w:rPr>
        <w:t/>
      </w:r>
      <w:r w:rsid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kern w:val="0"/>
          <w:sz w:val="22"/>
          <w:szCs w:val="22"/>
          <w:shd w:val="clear" w:color="auto" w:fill="FFFFFF"/>
          <w:lang w:eastAsia="es-PE"/>
          <w14:ligatures w14:val="none"/>
        </w:rPr>
        <w:t/>
      </w:r>
      <w:r w:rsidRPr="00384130">
        <w:rPr>
          <w:rFonts w:ascii="Arial Narrow" w:eastAsia="Arial Narrow" w:hAnsi="Arial Narrow" w:cs="Arial Narrow"/>
          <w:color w:val="000000"/>
          <w:kern w:val="0"/>
          <w:sz w:val="22"/>
          <w:szCs w:val="22"/>
          <w:lang w:val="es-ES" w:eastAsia="es-ES"/>
          <w14:ligatures w14:val="none"/>
        </w:rPr>
        <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84130">
        <w:rPr>
          <w:rFonts w:ascii="Arial Narrow" w:eastAsia="Arial Narrow" w:hAnsi="Arial Narrow" w:cs="Arial Narrow"/>
          <w:color w:val="000000"/>
          <w:kern w:val="0"/>
          <w:sz w:val="22"/>
          <w:szCs w:val="22"/>
          <w:lang w:val="es-ES" w:eastAsia="es-ES"/>
          <w14:ligatures w14:val="none"/>
        </w:rPr>
        <w:t xml:space="preserve"/>
      </w:r>
      <w:r w:rsidRPr="00384130">
        <w:rPr>
          <w:rFonts w:ascii="Arial Narrow" w:eastAsia="Arial Narrow" w:hAnsi="Arial Narrow" w:cs="Arial Narrow"/>
          <w:bCs/>
          <w:color w:val="000000"/>
          <w:kern w:val="0"/>
          <w:sz w:val="22"/>
          <w:szCs w:val="22"/>
          <w:lang w:val="es-ES" w:eastAsia="es-ES"/>
          <w14:ligatures w14:val="none"/>
        </w:rPr>
        <w:t/>
      </w:r>
    </w:p>
    <w:p w14:paraId="480DED28" w14:textId="77777777" w:rsidR="00BA1F78" w:rsidRPr="00384130" w:rsidRDefault="00BA1F78" w:rsidP="00384130">
      <w:pPr>
        <w:spacing w:after="0" w:line="240" w:lineRule="auto"/>
        <w:jc w:val="both"/>
        <w:rPr>
          <w:rFonts w:ascii="Arial Narrow" w:eastAsia="Arial Narrow" w:hAnsi="Arial Narrow" w:cs="Arial Narrow"/>
          <w:color w:val="000000"/>
          <w:kern w:val="0"/>
          <w:sz w:val="22"/>
          <w:szCs w:val="22"/>
          <w:lang w:eastAsia="es-ES"/>
          <w14:ligatures w14:val="none"/>
        </w:rPr>
      </w:pPr>
    </w:p>
    <w:p w14:paraId="594FE29C" w14: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11 de setiembre de 2024, obtuvo</w:t>
      </w:r>
      <w:r w:rsidR="005B079C" w:rsidRPr="00384130">
        <w:rPr>
          <w:rFonts w:ascii="Arial Narrow" w:eastAsia="Arial Narrow" w:hAnsi="Arial Narrow" w:cs="Arial Narrow"/>
          <w:color w:val="000000"/>
          <w:kern w:val="0"/>
          <w:sz w:val="22"/>
          <w:szCs w:val="22"/>
          <w:lang w:eastAsia="es-ES"/>
          <w14:ligatures w14:val="none"/>
        </w:rPr>
        <w:t xml:space="preserve"> un</w:t>
      </w:r>
      <w:r w:rsidRPr="00384130">
        <w:rPr>
          <w:rFonts w:ascii="Arial Narrow" w:eastAsia="Arial Narrow" w:hAnsi="Arial Narrow" w:cs="Arial Narrow"/>
          <w:color w:val="000000"/>
          <w:kern w:val="0"/>
          <w:sz w:val="22"/>
          <w:szCs w:val="22"/>
          <w:lang w:eastAsia="es-ES"/>
          <w14:ligatures w14:val="none"/>
        </w:rPr>
        <w:t xml:space="preserve"> dictamen emitido por </w:t>
      </w:r>
      <w:r w:rsidR="00053EEE" w:rsidRPr="00384130">
        <w:rPr>
          <w:rFonts w:ascii="Arial Narrow" w:eastAsia="Arial Narrow" w:hAnsi="Arial Narrow" w:cs="Arial Narrow"/>
          <w:color w:val="000000"/>
          <w:kern w:val="0"/>
          <w:sz w:val="22"/>
          <w:szCs w:val="22"/>
          <w:lang w:eastAsia="es-ES"/>
          <w14:ligatures w14:val="none"/>
        </w:rPr>
        <w:t xml:space="preserve">el Comité Médico de las Administradoras de Fondos de Pensiones </w:t>
      </w:r>
      <w:r w:rsidRPr="00384130">
        <w:rPr>
          <w:rFonts w:ascii="Arial Narrow" w:eastAsia="Arial Narrow" w:hAnsi="Arial Narrow" w:cs="Arial Narrow"/>
          <w:color w:val="000000"/>
          <w:kern w:val="0"/>
          <w:sz w:val="22"/>
          <w:szCs w:val="22"/>
          <w:lang w:eastAsia="es-ES"/>
          <w14:ligatures w14:val="none"/>
        </w:rPr>
        <w:t>referido a la invalidez total y permanente</w:t>
      </w:r>
      <w:r w:rsidR="005B079C" w:rsidRPr="00384130">
        <w:rPr>
          <w:rFonts w:ascii="Arial Narrow" w:eastAsia="Arial Narrow" w:hAnsi="Arial Narrow" w:cs="Arial Narrow"/>
          <w:color w:val="000000"/>
          <w:kern w:val="0"/>
          <w:sz w:val="22"/>
          <w:szCs w:val="22"/>
          <w:lang w:eastAsia="es-ES"/>
          <w14:ligatures w14:val="none"/>
        </w:rPr>
        <w:t xml:space="preserve"> que padece</w:t>
      </w:r>
      <w:r w:rsidRPr="00384130">
        <w:rPr>
          <w:rFonts w:ascii="Arial Narrow" w:eastAsia="Arial Narrow" w:hAnsi="Arial Narrow" w:cs="Arial Narrow"/>
          <w:color w:val="000000"/>
          <w:kern w:val="0"/>
          <w:sz w:val="22"/>
          <w:szCs w:val="22"/>
          <w:lang w:eastAsia="es-ES"/>
          <w14:ligatures w14:val="none"/>
        </w:rPr>
        <w:t>.</w:t>
      </w:r>
    </w:p>
    <w:p w14:paraId="68B554A9"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21EC18" w14: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18 de setiembre de 2024, presentó la solicitud de activación de cobertura del Seguro de Desgravamen ante Ríma</w:t>
      </w:r>
      <w:r w:rsidR="00053EEE" w:rsidRPr="00384130">
        <w:rPr>
          <w:rFonts w:ascii="Arial Narrow" w:eastAsia="Arial Narrow" w:hAnsi="Arial Narrow" w:cs="Arial Narrow"/>
          <w:color w:val="000000"/>
          <w:kern w:val="0"/>
          <w:sz w:val="22"/>
          <w:szCs w:val="22"/>
          <w:lang w:eastAsia="es-ES"/>
          <w14:ligatures w14:val="none"/>
        </w:rPr>
        <w:t>c</w:t>
      </w:r>
      <w:r w:rsidRPr="00384130">
        <w:rPr>
          <w:rFonts w:ascii="Arial Narrow" w:eastAsia="Arial Narrow" w:hAnsi="Arial Narrow" w:cs="Arial Narrow"/>
          <w:color w:val="000000"/>
          <w:kern w:val="0"/>
          <w:sz w:val="22"/>
          <w:szCs w:val="22"/>
          <w:lang w:eastAsia="es-ES"/>
          <w14:ligatures w14:val="none"/>
        </w:rPr>
        <w:t>, adjuntando la documentación correspondiente vinculada al siniestro.</w:t>
      </w:r>
      <w:r w:rsidR="00D533A4" w:rsidRPr="00384130">
        <w:rPr>
          <w:rFonts w:ascii="Arial Narrow" w:eastAsia="Arial Narrow" w:hAnsi="Arial Narrow" w:cs="Arial Narrow"/>
          <w:color w:val="000000"/>
          <w:kern w:val="0"/>
          <w:sz w:val="22"/>
          <w:szCs w:val="22"/>
          <w:lang w:eastAsia="es-ES"/>
          <w14:ligatures w14:val="none"/>
        </w:rPr>
        <w:t xml:space="preserve"> </w:t>
      </w:r>
      <w:r w:rsidRPr="00384130">
        <w:rPr>
          <w:rFonts w:ascii="Arial Narrow" w:eastAsia="Arial Narrow" w:hAnsi="Arial Narrow" w:cs="Arial Narrow"/>
          <w:color w:val="000000"/>
          <w:kern w:val="0"/>
          <w:sz w:val="22"/>
          <w:szCs w:val="22"/>
          <w:lang w:eastAsia="es-ES"/>
          <w14:ligatures w14:val="none"/>
        </w:rPr>
        <w:t xml:space="preserve">El 13 de noviembre de 2024, Rímac </w:t>
      </w:r>
      <w:r w:rsidR="00D533A4" w:rsidRPr="00384130">
        <w:rPr>
          <w:rFonts w:ascii="Arial Narrow" w:eastAsia="Arial Narrow" w:hAnsi="Arial Narrow" w:cs="Arial Narrow"/>
          <w:color w:val="000000"/>
          <w:kern w:val="0"/>
          <w:sz w:val="22"/>
          <w:szCs w:val="22"/>
          <w:lang w:eastAsia="es-ES"/>
          <w14:ligatures w14:val="none"/>
        </w:rPr>
        <w:t>le</w:t>
      </w:r>
      <w:r w:rsidRPr="00384130">
        <w:rPr>
          <w:rFonts w:ascii="Arial Narrow" w:eastAsia="Arial Narrow" w:hAnsi="Arial Narrow" w:cs="Arial Narrow"/>
          <w:color w:val="000000"/>
          <w:kern w:val="0"/>
          <w:sz w:val="22"/>
          <w:szCs w:val="22"/>
          <w:lang w:eastAsia="es-ES"/>
          <w14:ligatures w14:val="none"/>
        </w:rPr>
        <w:t xml:space="preserve"> comunicó el rechazo de la cobertura solicitada respecto del Seguro de Desgravamen.</w:t>
      </w:r>
    </w:p>
    <w:p w14:paraId="7C6B3958"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83E300" w14: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L</w:t>
      </w:r>
      <w:r w:rsidR="00BA1F78" w:rsidRPr="00384130">
        <w:rPr>
          <w:rFonts w:ascii="Arial Narrow" w:eastAsia="Arial Narrow" w:hAnsi="Arial Narrow" w:cs="Arial Narrow"/>
          <w:color w:val="000000"/>
          <w:kern w:val="0"/>
          <w:sz w:val="22"/>
          <w:szCs w:val="22"/>
          <w:lang w:eastAsia="es-ES"/>
          <w14:ligatures w14:val="none"/>
        </w:rPr>
        <w:t>uego de las gestiones efectuadas para la reconsideración de la solicitud, Rímac dejó sin efecto el rechazo previamente comunicado y continuó con la evaluación del siniestro.</w:t>
      </w:r>
    </w:p>
    <w:p w14:paraId="36A83E8F"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175665" w14: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28 de noviembre de 2024, Rímac emitió una liquidación vinculada al Seguro de Desgravamen, en la que no consideró como fecha de ocurrencia del siniestro el 27 de octubre de 2023.</w:t>
      </w:r>
      <w:r w:rsidR="00B247CD" w:rsidRPr="00384130">
        <w:rPr>
          <w:rFonts w:ascii="Arial Narrow" w:eastAsia="Arial Narrow" w:hAnsi="Arial Narrow" w:cs="Arial Narrow"/>
          <w:color w:val="000000"/>
          <w:kern w:val="0"/>
          <w:sz w:val="22"/>
          <w:szCs w:val="22"/>
          <w:lang w:eastAsia="es-ES"/>
          <w14:ligatures w14:val="none"/>
        </w:rPr>
        <w:t xml:space="preserve"> </w:t>
      </w:r>
      <w:r w:rsidRPr="00384130">
        <w:rPr>
          <w:rFonts w:ascii="Arial Narrow" w:eastAsia="Arial Narrow" w:hAnsi="Arial Narrow" w:cs="Arial Narrow"/>
          <w:color w:val="000000"/>
          <w:kern w:val="0"/>
          <w:sz w:val="22"/>
          <w:szCs w:val="22"/>
          <w:lang w:eastAsia="es-ES"/>
          <w14:ligatures w14:val="none"/>
        </w:rPr>
        <w:t xml:space="preserve">El 11 de diciembre de 2024, se efectuó la cancelación del préstamo </w:t>
      </w:r>
      <w:r w:rsidR="00B247CD" w:rsidRPr="00384130">
        <w:rPr>
          <w:rFonts w:ascii="Arial Narrow" w:eastAsia="Arial Narrow" w:hAnsi="Arial Narrow" w:cs="Arial Narrow"/>
          <w:color w:val="000000"/>
          <w:kern w:val="0"/>
          <w:sz w:val="22"/>
          <w:szCs w:val="22"/>
          <w:lang w:eastAsia="es-ES"/>
          <w14:ligatures w14:val="none"/>
        </w:rPr>
        <w:t>asociado</w:t>
      </w:r>
      <w:r w:rsidRPr="00384130">
        <w:rPr>
          <w:rFonts w:ascii="Arial Narrow" w:eastAsia="Arial Narrow" w:hAnsi="Arial Narrow" w:cs="Arial Narrow"/>
          <w:color w:val="000000"/>
          <w:kern w:val="0"/>
          <w:sz w:val="22"/>
          <w:szCs w:val="22"/>
          <w:lang w:eastAsia="es-ES"/>
          <w14:ligatures w14:val="none"/>
        </w:rPr>
        <w:t xml:space="preserve"> al Seguro de Desgravamen.</w:t>
      </w:r>
    </w:p>
    <w:p w14:paraId="555A6923"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8034B7" w14: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30 de enero de 2025, Rímac emitió una nueva liquidación en la que reconoció como fecha de ocurrencia del siniestro el 27 de octubre de 2023, conforme al Dictamen 00188-2024.</w:t>
      </w:r>
    </w:p>
    <w:p w14:paraId="39731185"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73E845" w14: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w14:paraId="0FA26773"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M</w:t>
      </w:r>
      <w:r w:rsidR="00BA1F78" w:rsidRPr="00384130">
        <w:rPr>
          <w:rFonts w:ascii="Arial Narrow" w:eastAsia="Arial Narrow" w:hAnsi="Arial Narrow" w:cs="Arial Narrow"/>
          <w:color w:val="000000"/>
          <w:kern w:val="0"/>
          <w:sz w:val="22"/>
          <w:szCs w:val="22"/>
          <w:lang w:eastAsia="es-ES"/>
          <w14:ligatures w14:val="none"/>
        </w:rPr>
        <w:t xml:space="preserve">ediante Oficio 45768-2025-SBS, la Superintendencia de Banca, Seguros y </w:t>
      </w:r>
      <w:r w:rsidRPr="00384130">
        <w:rPr>
          <w:rFonts w:ascii="Arial Narrow" w:eastAsia="Arial Narrow" w:hAnsi="Arial Narrow" w:cs="Arial Narrow"/>
          <w:color w:val="000000"/>
          <w:kern w:val="0"/>
          <w:sz w:val="22"/>
          <w:szCs w:val="22"/>
          <w:lang w:eastAsia="es-ES"/>
          <w14:ligatures w14:val="none"/>
        </w:rPr>
        <w:t xml:space="preserve">Administradoras de Fondos de Pensiones </w:t>
      </w:r>
      <w:r w:rsidR="00BA1F78" w:rsidRPr="00384130">
        <w:rPr>
          <w:rFonts w:ascii="Arial Narrow" w:eastAsia="Arial Narrow" w:hAnsi="Arial Narrow" w:cs="Arial Narrow"/>
          <w:color w:val="000000"/>
          <w:kern w:val="0"/>
          <w:sz w:val="22"/>
          <w:szCs w:val="22"/>
          <w:lang w:eastAsia="es-ES"/>
          <w14:ligatures w14: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Arial Narrow" w:hAnsi="Arial Narrow" w:cs="Arial Narrow"/>
          <w:color w:val="000000"/>
          <w:kern w:val="0"/>
          <w:sz w:val="22"/>
          <w:szCs w:val="22"/>
          <w:lang w:eastAsia="es-ES"/>
          <w14:ligatures w14:val="none"/>
        </w:rPr>
        <w:t xml:space="preserve"> </w:t>
      </w:r>
    </w:p>
    <w:p w14:paraId="65C58807" w14: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realizar la restitución integral de los pagos realizados por su persona entre la fecha de ocurrencia del siniestro correspondiente al 27 de octubre de 2023, hasta la fecha de cancelación del préstamo correspondiente al 11 de diciembre de 2024, los cuales ascienden a la suma total de S/ 8 658,70, más los intereses legales correspondientes por cada cuota pagada. Asimismo, requirió el reembolso de costos y costas del presente procedimiento.</w:t>
      </w:r>
      <w:r w:rsidR="00CA59A2" w:rsidRPr="00384130">
        <w:rPr>
          <w:rFonts w:ascii="Arial Narrow" w:eastAsia="Arial Narrow" w:hAnsi="Arial Narrow" w:cs="Arial Narrow"/>
          <w:color w:val="000000"/>
          <w:kern w:val="0"/>
          <w:sz w:val="22"/>
          <w:szCs w:val="22"/>
          <w:lang w:val="es-ES" w:eastAsia="es-ES"/>
          <w14:ligatures w14:val="none"/>
        </w:rPr>
        <w:t xml:space="preserve"/>
      </w:r>
      <w:r w:rsidRPr="00384130">
        <w:rPr>
          <w:rFonts w:ascii="Arial Narrow" w:eastAsia="Arial Narrow" w:hAnsi="Arial Narrow" w:cs="Arial Narrow"/>
          <w:kern w:val="0"/>
          <w14:ligatures w14:val="none"/>
          <w:sz w:val="22"/>
          <w:szCs w:val="22"/>
        </w:rPr>
        <w:t xml:space="preserve"/>
      </w:r>
      <w:r w:rsidR="00CA59A2"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AD0F3F"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E924ED"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3832D9" w:rsidRPr="00384130">
        <w:rPr>
          <w:rFonts w:ascii="Arial Narrow" w:eastAsia="Arial Narrow" w:hAnsi="Arial Narrow" w:cs="Arial Narrow"/>
          <w:color w:val="000000"/>
          <w:kern w:val="0"/>
          <w:sz w:val="22"/>
          <w:szCs w:val="22"/>
          <w:lang w:val="es-ES" w:eastAsia="es-ES"/>
          <w14:ligatures w14:val="none"/>
        </w:rPr>
        <w:t/>
      </w:r>
      <w:r w:rsidR="00E924ED"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AD0F3F"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w:r>
      <w:r w:rsidR="00AD0F3F" w:rsidRPr="00384130">
        <w:rPr>
          <w:rFonts w:ascii="Arial Narrow" w:eastAsia="Arial Narrow" w:hAnsi="Arial Narrow" w:cs="Arial Narrow"/>
          <w:color w:val="000000"/>
          <w:kern w:val="0"/>
          <w:sz w:val="22"/>
          <w:szCs w:val="22"/>
          <w:lang w:val="es-ES" w:eastAsia="es-ES"/>
          <w14:ligatures w14:val="none"/>
        </w:rPr>
        <w:t/>
      </w:r>
      <w:r w:rsidR="00F64E69" w:rsidRPr="00384130">
        <w:rPr>
          <w:rFonts w:ascii="Arial Narrow" w:eastAsia="Arial Narrow" w:hAnsi="Arial Narrow" w:cs="Arial Narrow"/>
          <w:color w:val="000000"/>
          <w:kern w:val="0"/>
          <w:sz w:val="22"/>
          <w:szCs w:val="22"/>
          <w:lang w:val="es-ES" w:eastAsia="es-ES"/>
          <w14:ligatures w14:val="none"/>
        </w:rPr>
        <w:t/>
      </w:r>
      <w:r w:rsidR="00CA59A2" w:rsidRPr="00384130">
        <w:rPr>
          <w:rFonts w:ascii="Arial Narrow" w:eastAsia="Arial Narrow" w:hAnsi="Arial Narrow" w:cs="Arial Narrow"/>
          <w:color w:val="000000"/>
          <w:kern w:val="0"/>
          <w:sz w:val="22"/>
          <w:szCs w:val="22"/>
          <w:lang w:val="es-ES" w:eastAsia="es-ES"/>
          <w14:ligatures w14:val="none"/>
        </w:rPr>
        <w:t/>
      </w:r>
    </w:p>
    <w:p w14:paraId="66005174"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7559B21" w14: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8413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84130">
        <w:rPr>
          <w:rStyle w:val="Refdenotaalpie"/>
          <w:rFonts w:ascii="Arial Narrow" w:eastAsia="Arial Narrow" w:hAnsi="Arial Narrow" w:cs="Arial Narrow"/>
          <w:kern w:val="0"/>
          <w:sz w:val="22"/>
          <w:szCs w:val="22"/>
          <w:vertAlign w:val="superscript"/>
          <w14:ligatures w14:val="none"/>
        </w:rPr>
        <w:footnoteReference w:id="3"/>
      </w:r>
      <w:r w:rsidRPr="00384130">
        <w:rPr>
          <w:rFonts w:ascii="Arial Narrow" w:eastAsia="Arial Narrow" w:hAnsi="Arial Narrow" w:cs="Arial Narrow"/>
          <w:color w:val="000000"/>
          <w:kern w:val="0"/>
          <w:sz w:val="22"/>
          <w:szCs w:val="22"/>
          <w:lang w:eastAsia="es-PE"/>
          <w14:ligatures w14:val="none"/>
        </w:rPr>
        <w:t xml:space="preserve">, </w:t>
      </w:r>
      <w:r w:rsidR="00121544" w:rsidRPr="00384130">
        <w:rPr>
          <w:rFonts w:ascii="Arial Narrow" w:eastAsia="Arial Narrow" w:hAnsi="Arial Narrow" w:cs="Arial Narrow"/>
          <w:color w:val="000000"/>
          <w:kern w:val="0"/>
          <w:sz w:val="22"/>
          <w:szCs w:val="22"/>
          <w:lang w:eastAsia="es-PE"/>
          <w14:ligatures w14:val="none"/>
        </w:rPr>
        <w:t xml:space="preserve">considera </w:t>
      </w:r>
      <w:r w:rsidR="00121544" w:rsidRPr="00384130">
        <w:rPr>
          <w:rFonts w:ascii="Arial Narrow" w:eastAsia="Arial Narrow" w:hAnsi="Arial Narrow" w:cs="Arial Narrow"/>
          <w:kern w:val="0"/>
          <w14:ligatures w14:val="none"/>
          <w:sz w:val="22"/>
          <w:szCs w:val="22"/>
        </w:rPr>
        <w:t xml:space="preserve">que el hecho denunciado, </w:t>
      </w:r>
      <w:bookmarkStart w:id="6" w:name="_Hlk211591623"/>
      <w:r w:rsidR="00121544" w:rsidRPr="0038413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A212A" w:rsidRPr="0038413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realizado una incorrecta liquidación del monto total que le correspondía por la cobertura del </w:t>
      </w:r>
      <w:r w:rsidR="00C21D93" w:rsidRPr="00384130">
        <w:rPr>
          <w:rFonts w:ascii="Arial Narrow" w:eastAsia="Arial Narrow" w:hAnsi="Arial Narrow" w:cs="Arial Narrow"/>
          <w:color w:val="000000"/>
          <w:kern w:val="0"/>
          <w:sz w:val="22"/>
          <w:szCs w:val="22"/>
          <w:lang w:val="es-ES" w:eastAsia="es-ES"/>
          <w14:ligatures w14:val="none"/>
        </w:rPr>
        <w:t>Seguro de Desgravamen 30770950</w:t>
      </w:r>
      <w:r w:rsidR="008A212A" w:rsidRPr="00384130">
        <w:rPr>
          <w:rFonts w:ascii="Arial Narrow" w:eastAsia="Arial Narrow" w:hAnsi="Arial Narrow" w:cs="Arial Narrow"/>
          <w:color w:val="000000"/>
          <w:kern w:val="0"/>
          <w:sz w:val="22"/>
          <w:szCs w:val="22"/>
          <w:shd w:val="clear" w:color="auto" w:fill="FFFFFF"/>
          <w:lang w:eastAsia="es-PE"/>
          <w14:ligatures w14:val="none"/>
        </w:rPr>
        <w:t>, al haber considerado la fecha del siniestro el 11 de diciembre de 2024 y no el 27 de octubre de 2023</w:t>
      </w:r>
      <w:r w:rsidR="00711750" w:rsidRPr="0038413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84130">
        <w:rPr>
          <w:rFonts w:ascii="Arial Narrow" w:eastAsia="Arial Narrow" w:hAnsi="Arial Narrow" w:cs="Arial Narrow"/>
          <w:kern w:val="0"/>
          <w14:ligatures w14:val="none"/>
          <w:sz w:val="22"/>
          <w:szCs w:val="22"/>
        </w:rPr>
        <w:t>.</w:t>
      </w:r>
      <w:bookmarkStart w:id="11" w:name="_Hlk215162008"/>
      <w:bookmarkStart w:id="12" w:name="_Hlk214559009"/>
      <w:bookmarkEnd w:id="1"/>
      <w:bookmarkEnd w:id="8"/>
    </w:p>
    <w:bookmarkEnd w:id="6"/>
    <w:bookmarkEnd w:id="9"/>
    <w:bookmarkEnd w:id="11"/>
    <w:bookmarkEnd w:id="12"/>
    <w:p w14:paraId="432038D6" w14:textId="0A9F6D75" w:rsidR="00CA59A2" w:rsidRPr="00384130" w:rsidRDefault="00CA59A2" w:rsidP="00384130">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49053D4B" w:rsidR="00CA59A2"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84130">
        <w:rPr>
          <w:rStyle w:val="Refdenotaalpie"/>
          <w:rFonts w:ascii="Arial Narrow" w:eastAsia="Arial Narrow" w:hAnsi="Arial Narrow" w:cs="Arial Narrow"/>
          <w:kern w:val="0"/>
          <w:sz w:val="22"/>
          <w:szCs w:val="22"/>
          <w:vertAlign w:val="superscript"/>
          <w14:ligatures w14:val="none"/>
        </w:rPr>
        <w:footnoteReference w:id="5"/>
      </w:r>
      <w:r w:rsidRPr="00384130">
        <w:rPr>
          <w:rFonts w:ascii="Arial Narrow" w:eastAsia="Arial Narrow" w:hAnsi="Arial Narrow" w:cs="Arial Narrow"/>
          <w:color w:val="000000"/>
          <w:kern w:val="0"/>
          <w:sz w:val="22"/>
          <w:szCs w:val="22"/>
          <w:lang w:eastAsia="es-PE"/>
          <w14:ligatures w14:val="none"/>
        </w:rPr>
        <w:t>.</w:t>
      </w:r>
      <w:bookmarkStart w:id="13" w:name="_Hlk214963039"/>
      <w:bookmarkStart w:id="14" w:name="_Hlk214963071"/>
    </w:p>
    <w:p w14:paraId="38A98B4B"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384130" w:rsidRDefault="00CA59A2" w:rsidP="0038413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1374634" w:rsidR="00CA59A2"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38413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8623CB" w:rsidRPr="00384130">
        <w:rPr>
          <w:rFonts w:ascii="Arial Narrow" w:eastAsia="Arial Narrow" w:hAnsi="Arial Narrow" w:cs="Arial Narrow"/>
          <w:color w:val="000000"/>
          <w:kern w:val="0"/>
          <w:sz w:val="22"/>
          <w:szCs w:val="22"/>
          <w:lang w:val="es-ES" w:eastAsia="es-ES"/>
          <w14:ligatures w14:val="none"/>
        </w:rPr>
        <w:t>a la compañía aseguradora</w:t>
      </w:r>
      <w:r w:rsidRPr="00384130">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Arial Narrow" w:hAnsi="Arial Narrow" w:cs="Arial Narrow"/>
          <w:color w:val="000000"/>
          <w:kern w:val="0"/>
          <w:sz w:val="22"/>
          <w:szCs w:val="22"/>
          <w:lang w:val="es-ES" w:eastAsia="es-ES"/>
          <w14:ligatures w14:val="none"/>
        </w:rPr>
        <w:t>del Seguro de Desgravamen 30770950</w:t>
      </w:r>
      <w:r w:rsidRPr="00384130">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384130">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384130">
        <w:rPr>
          <w:rFonts w:ascii="Arial Narrow" w:eastAsia="Arial Narrow" w:hAnsi="Arial Narrow" w:cs="Arial Narrow"/>
          <w:color w:val="000000"/>
          <w:kern w:val="0"/>
          <w:sz w:val="22"/>
          <w:szCs w:val="22"/>
          <w:lang w:val="es-ES" w:eastAsia="es-ES"/>
          <w14:ligatures w14:val="none"/>
        </w:rPr>
        <w:t>; (</w:t>
      </w:r>
      <w:proofErr w:type="spellStart"/>
      <w:r w:rsidRPr="00384130">
        <w:rPr>
          <w:rFonts w:ascii="Arial Narrow" w:eastAsia="Arial Narrow" w:hAnsi="Arial Narrow" w:cs="Arial Narrow"/>
          <w:color w:val="000000"/>
          <w:kern w:val="0"/>
          <w:sz w:val="22"/>
          <w:szCs w:val="22"/>
          <w:lang w:val="es-ES" w:eastAsia="es-ES"/>
          <w14:ligatures w14:val="none"/>
        </w:rPr>
        <w:t>ii</w:t>
      </w:r>
      <w:proofErr w:type="spellEnd"/>
      <w:r w:rsidRPr="0038413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54FAC" w:rsidRPr="00384130">
        <w:rPr>
          <w:rFonts w:ascii="Arial Narrow" w:eastAsia="Arial Narrow" w:hAnsi="Arial Narrow" w:cs="Arial Narrow"/>
          <w:color w:val="000000"/>
          <w:kern w:val="0"/>
          <w:sz w:val="22"/>
          <w:szCs w:val="22"/>
          <w:lang w:val="es-ES" w:eastAsia="es-ES"/>
          <w14:ligatures w14:val="none"/>
        </w:rPr>
        <w:t>que realizó</w:t>
      </w:r>
      <w:r w:rsidR="00954FAC" w:rsidRPr="00384130">
        <w:rPr>
          <w:rFonts w:ascii="Arial Narrow" w:eastAsia="Arial Narrow" w:hAnsi="Arial Narrow" w:cs="Arial Narrow"/>
          <w:kern w:val="0"/>
          <w:sz w:val="22"/>
          <w:szCs w:val="22"/>
          <w:shd w:val="clear" w:color="auto" w:fill="FFFFFF"/>
          <w:lang w:eastAsia="es-PE"/>
          <w14:ligatures w14:val="none"/>
        </w:rPr>
        <w:t xml:space="preserve"> una correcta liquidación del monto total que le correspondía por la cobertura del seguro de desgravamen</w:t>
      </w:r>
      <w:r w:rsidRPr="00384130">
        <w:rPr>
          <w:rFonts w:ascii="Arial Narrow" w:eastAsia="Arial Narrow" w:hAnsi="Arial Narrow" w:cs="Arial Narrow"/>
          <w:color w:val="000000"/>
          <w:kern w:val="0"/>
          <w:sz w:val="22"/>
          <w:szCs w:val="22"/>
          <w:lang w:val="es-ES" w:eastAsia="es-ES"/>
          <w14:ligatures w14:val="none"/>
        </w:rPr>
        <w:t>; y, (</w:t>
      </w:r>
      <w:proofErr w:type="spellStart"/>
      <w:r w:rsidRPr="00384130">
        <w:rPr>
          <w:rFonts w:ascii="Arial Narrow" w:eastAsia="Arial Narrow" w:hAnsi="Arial Narrow" w:cs="Arial Narrow"/>
          <w:color w:val="000000"/>
          <w:kern w:val="0"/>
          <w:sz w:val="22"/>
          <w:szCs w:val="22"/>
          <w:lang w:val="es-ES" w:eastAsia="es-ES"/>
          <w14:ligatures w14:val="none"/>
        </w:rPr>
        <w:t>iii</w:t>
      </w:r>
      <w:proofErr w:type="spellEnd"/>
      <w:r w:rsidRPr="0038413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84130">
        <w:rPr>
          <w:rFonts w:ascii="Arial Narrow" w:eastAsia="Arial Narrow" w:hAnsi="Arial Narrow" w:cs="Arial Narrow"/>
          <w:color w:val="000000"/>
          <w:kern w:val="0"/>
          <w:sz w:val="22"/>
          <w:szCs w:val="22"/>
          <w:lang w:val="es-ES" w:eastAsia="es-ES"/>
          <w14:ligatures w14:val="none"/>
        </w:rPr>
        <w:t xml:space="preserve">con la parte denunciante </w:t>
      </w:r>
      <w:r w:rsidRPr="00384130">
        <w:rPr>
          <w:rFonts w:ascii="Arial Narrow" w:eastAsia="Arial Narrow" w:hAnsi="Arial Narrow" w:cs="Arial Narrow"/>
          <w:color w:val="000000"/>
          <w:kern w:val="0"/>
          <w:sz w:val="22"/>
          <w:szCs w:val="22"/>
          <w:lang w:val="es-ES" w:eastAsia="es-ES"/>
          <w14:ligatures w14:val="none"/>
        </w:rPr>
        <w:t xml:space="preserve">en virtud </w:t>
      </w:r>
      <w:r w:rsidR="00F01410" w:rsidRPr="00384130">
        <w:rPr>
          <w:rFonts w:ascii="Arial Narrow" w:eastAsia="Arial Narrow" w:hAnsi="Arial Narrow" w:cs="Arial Narrow"/>
          <w:color w:val="000000"/>
          <w:kern w:val="0"/>
          <w:sz w:val="22"/>
          <w:szCs w:val="22"/>
          <w:lang w:val="es-ES" w:eastAsia="es-ES"/>
          <w14:ligatures w14:val="none"/>
        </w:rPr>
        <w:t xml:space="preserve">de los hechos materia </w:t>
      </w:r>
      <w:r w:rsidRPr="00384130">
        <w:rPr>
          <w:rFonts w:ascii="Arial Narrow" w:eastAsia="Arial Narrow" w:hAnsi="Arial Narrow" w:cs="Arial Narrow"/>
          <w:color w:val="000000"/>
          <w:kern w:val="0"/>
          <w:sz w:val="22"/>
          <w:szCs w:val="22"/>
          <w:lang w:val="es-ES" w:eastAsia="es-ES"/>
          <w14:ligatures w14:val="none"/>
        </w:rPr>
        <w:t>de denuncia.</w:t>
      </w:r>
      <w:r w:rsidRPr="00384130">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384130" w:rsidRDefault="00CA59A2" w:rsidP="0038413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84130" w:rsidRDefault="00CA59A2" w:rsidP="00384130">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4D6EBF8" w:rsidR="00121544"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PRIMERO: admitir a trámite la denuncia del 24 de abril de 2026 interpuesta por el señor [DENUNCIANTE] contra Rímac Seguros y Reaseguros S.A., por presunta infracción a los artículos 18 y 19 de la Ley 29571, Código de Protección y Defensa del Consumidor, en tanto la compañía aseguradora habría realizado una incorrecta liquidación del monto total que le correspondía por la cobertura del Seguro de Desgravamen 30770950, al haber considerado la fecha del siniestro el 11 de diciembre de 2024 y no el 27 de octubre de 2023.</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CC057C"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8623CB"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A36DFE" w:rsidRPr="00384130">
        <w:rPr>
          <w:rFonts w:ascii="Arial Narrow" w:eastAsia="Arial Narrow" w:hAnsi="Arial Narrow" w:cs="Arial Narrow"/>
          <w:color w:val="000000"/>
          <w:kern w:val="0"/>
          <w:sz w:val="22"/>
          <w:szCs w:val="22"/>
          <w:lang w:eastAsia="es-PE"/>
          <w14:ligatures w14:val="none"/>
        </w:rPr>
        <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8A212A" w:rsidRPr="00384130">
        <w:rPr>
          <w:rFonts w:ascii="Arial Narrow" w:eastAsia="Arial Narrow" w:hAnsi="Arial Narrow" w:cs="Arial Narrow"/>
          <w:color w:val="000000"/>
          <w:kern w:val="0"/>
          <w:sz w:val="22"/>
          <w:szCs w:val="22"/>
          <w:shd w:val="clear" w:color="auto" w:fill="FFFFFF"/>
          <w:lang w:eastAsia="es-PE"/>
          <w14:ligatures w14:val="none"/>
        </w:rPr>
        <w:t/>
      </w:r>
      <w:r w:rsidR="00711750" w:rsidRPr="00384130">
        <w:rPr>
          <w:rFonts w:ascii="Arial Narrow" w:eastAsia="Arial Narrow" w:hAnsi="Arial Narrow" w:cs="Arial Narrow"/>
          <w:color w:val="000000"/>
          <w:kern w:val="0"/>
          <w:sz w:val="22"/>
          <w:szCs w:val="22"/>
          <w:lang w:eastAsia="es-PE"/>
          <w14:ligatures w14:val="none"/>
        </w:rPr>
        <w:t/>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711750" w:rsidRPr="00384130">
        <w:rPr>
          <w:rFonts w:ascii="Arial Narrow" w:eastAsia="Arial Narrow" w:hAnsi="Arial Narrow" w:cs="Arial Narrow"/>
          <w:kern w:val="0"/>
          <w:sz w:val="22"/>
          <w:szCs w:val="22"/>
          <w:lang w:eastAsia="es-PE"/>
          <w14:ligatures w14:val="none"/>
        </w:rPr>
        <w:t xml:space="preserve"/>
      </w:r>
      <w:r w:rsidR="00711750" w:rsidRPr="00384130">
        <w:rPr>
          <w:rFonts w:ascii="Arial Narrow" w:eastAsia="Arial Narrow" w:hAnsi="Arial Narrow" w:cs="Arial Narrow"/>
          <w:kern w:val="0"/>
          <w:sz w:val="22"/>
          <w:szCs w:val="22"/>
          <w:shd w:val="clear" w:color="auto" w:fill="FFFFFF"/>
          <w:lang w:eastAsia="es-PE"/>
          <w14:ligatures w14:val="none"/>
        </w:rPr>
        <w:t/>
      </w:r>
      <w:r w:rsidR="00384130">
        <w:rPr>
          <w:rFonts w:ascii="Arial Narrow" w:eastAsia="Arial Narrow" w:hAnsi="Arial Narrow" w:cs="Arial Narrow"/>
          <w:kern w:val="0"/>
          <w:sz w:val="22"/>
          <w:szCs w:val="22"/>
          <w:shd w:val="clear" w:color="auto" w:fill="FFFFFF"/>
          <w:lang w:eastAsia="es-PE"/>
          <w14:ligatures w14:val="none"/>
        </w:rPr>
        <w:t xml:space="preserve"/>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3A71B1" w:rsidRPr="00384130">
        <w:rPr>
          <w:rFonts w:ascii="Arial Narrow" w:eastAsia="Arial Narrow" w:hAnsi="Arial Narrow" w:cs="Arial Narrow"/>
          <w:kern w:val="0"/>
          <w:sz w:val="22"/>
          <w:szCs w:val="22"/>
          <w:shd w:val="clear" w:color="auto" w:fill="FFFFFF"/>
          <w:lang w:eastAsia="es-PE"/>
          <w14:ligatures w14:val="none"/>
        </w:rPr>
        <w:t/>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FB44B8" w:rsidRPr="00384130">
        <w:rPr>
          <w:rFonts w:ascii="Arial Narrow" w:eastAsia="Arial Narrow" w:hAnsi="Arial Narrow" w:cs="Arial Narrow"/>
          <w:kern w:val="0"/>
          <w:sz w:val="22"/>
          <w:szCs w:val="22"/>
          <w:shd w:val="clear" w:color="auto" w:fill="FFFFFF"/>
          <w:lang w:eastAsia="es-PE"/>
          <w14:ligatures w14:val="none"/>
        </w:rPr>
        <w:t xml:space="preserve"/>
      </w:r>
      <w:r w:rsidR="008A212A" w:rsidRPr="00384130">
        <w:rPr>
          <w:rFonts w:ascii="Arial Narrow" w:eastAsia="Arial Narrow" w:hAnsi="Arial Narrow" w:cs="Arial Narrow"/>
          <w:kern w:val="0"/>
          <w:sz w:val="22"/>
          <w:szCs w:val="22"/>
          <w:shd w:val="clear" w:color="auto" w:fill="FFFFFF"/>
          <w:lang w:eastAsia="es-PE"/>
          <w14:ligatures w14:val="none"/>
        </w:rPr>
        <w:t xml:space="preserve"/>
      </w:r>
      <w:r w:rsidR="00C21D93" w:rsidRPr="00384130">
        <w:rPr>
          <w:rFonts w:ascii="Arial Narrow" w:eastAsia="Arial Narrow" w:hAnsi="Arial Narrow" w:cs="Arial Narrow"/>
          <w:color w:val="000000"/>
          <w:kern w:val="0"/>
          <w:sz w:val="22"/>
          <w:szCs w:val="22"/>
          <w:lang w:val="es-ES" w:eastAsia="es-ES"/>
          <w14:ligatures w14:val="none"/>
        </w:rPr>
        <w:t/>
      </w:r>
      <w:r w:rsidR="008A212A" w:rsidRPr="00384130">
        <w:rPr>
          <w:rFonts w:ascii="Arial Narrow" w:eastAsia="Arial Narrow" w:hAnsi="Arial Narrow" w:cs="Arial Narrow"/>
          <w:kern w:val="0"/>
          <w:sz w:val="22"/>
          <w:szCs w:val="22"/>
          <w:shd w:val="clear" w:color="auto" w:fill="FFFFFF"/>
          <w:lang w:eastAsia="es-PE"/>
          <w14:ligatures w14:val="none"/>
        </w:rPr>
        <w:t/>
      </w:r>
      <w:r w:rsidR="00121544" w:rsidRPr="00384130">
        <w:rPr>
          <w:rFonts w:ascii="Arial Narrow" w:eastAsia="Arial Narrow" w:hAnsi="Arial Narrow" w:cs="Arial Narrow"/>
          <w:kern w:val="0"/>
          <w14:ligatures w14:val="none"/>
          <w:sz w:val="22"/>
          <w:szCs w:val="22"/>
        </w:rPr>
        <w:t/>
      </w:r>
    </w:p>
    <w:bookmarkEnd w:id="16"/>
    <w:p w14:paraId="042B3F54" w14:textId="777BBF33" w:rsidR="00CA59A2" w:rsidRPr="00384130" w:rsidRDefault="00CA59A2" w:rsidP="00384130">
      <w:pPr>
        <w:spacing w:after="0" w:line="240" w:lineRule="auto"/>
        <w:jc w:val="both"/>
        <w:rPr>
          <w:rFonts w:ascii="Arial Narrow" w:eastAsia="Arial Narrow" w:hAnsi="Arial Narrow" w:cs="Arial Narrow"/>
          <w:kern w:val="0"/>
          <w14:ligatures w14:val="none"/>
          <w:sz w:val="22"/>
          <w:szCs w:val="22"/>
        </w:rPr>
      </w:pPr>
    </w:p>
    <w:p w14:paraId="0A292C9F" w14:textId="400CAB50" w:rsidR="00CA59A2" w:rsidRPr="00384130" w:rsidRDefault="00CA59A2" w:rsidP="00384130">
      <w:pPr>
        <w:spacing w:after="0" w:line="240" w:lineRule="auto"/>
        <w:contextualSpacing/>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b/>
          <w:color w:val="000000"/>
          <w:kern w:val="0"/>
          <w:sz w:val="22"/>
          <w:szCs w:val="22"/>
          <w:lang w:eastAsia="es-PE"/>
          <w14:ligatures w14:val="none"/>
        </w:rPr>
        <w:t>SEGUNDO:</w:t>
      </w:r>
      <w:r w:rsidRPr="0038413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84130">
        <w:rPr>
          <w:rFonts w:ascii="Arial Narrow" w:eastAsia="Arial Narrow" w:hAnsi="Arial Narrow" w:cs="Arial Narrow"/>
          <w:color w:val="000000"/>
          <w:kern w:val="0"/>
          <w:sz w:val="22"/>
          <w:szCs w:val="22"/>
          <w:lang w:val="es-ES" w:eastAsia="es-ES"/>
          <w14:ligatures w14:val="none"/>
        </w:rPr>
        <w:t xml:space="preserve">del </w:t>
      </w:r>
      <w:r w:rsidR="00CC057C" w:rsidRPr="00384130">
        <w:rPr>
          <w:rFonts w:ascii="Arial Narrow" w:eastAsia="Arial Narrow" w:hAnsi="Arial Narrow" w:cs="Arial Narrow"/>
          <w:color w:val="000000"/>
          <w:kern w:val="0"/>
          <w:sz w:val="22"/>
          <w:szCs w:val="22"/>
          <w:lang w:val="es-ES" w:eastAsia="es-ES"/>
          <w14:ligatures w14:val="none"/>
        </w:rPr>
        <w:t>24 de abril de 2026</w:t>
      </w:r>
      <w:r w:rsidRPr="00384130">
        <w:rPr>
          <w:rFonts w:ascii="Arial Narrow" w:eastAsia="Arial Narrow" w:hAnsi="Arial Narrow" w:cs="Arial Narrow"/>
          <w:kern w:val="0"/>
          <w14:ligatures w14:val="none"/>
          <w:sz w:val="22"/>
          <w:szCs w:val="22"/>
        </w:rPr>
        <w:t>.</w:t>
      </w:r>
    </w:p>
    <w:p w14:paraId="68A17E97" w14:textId="77777777" w:rsidR="00CA59A2" w:rsidRPr="00384130" w:rsidRDefault="00CA59A2" w:rsidP="0038413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324B0C"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TERCERO: </w:t>
      </w:r>
      <w:r w:rsidRPr="00384130">
        <w:rPr>
          <w:rFonts w:ascii="Arial Narrow" w:eastAsia="Arial Narrow" w:hAnsi="Arial Narrow" w:cs="Arial Narrow"/>
          <w:color w:val="000000"/>
          <w:kern w:val="0"/>
          <w:sz w:val="22"/>
          <w:szCs w:val="22"/>
          <w:lang w:eastAsia="es-PE"/>
          <w14:ligatures w14:val="none"/>
        </w:rPr>
        <w:t xml:space="preserve">requerir a </w:t>
      </w:r>
      <w:r w:rsidR="00CC057C" w:rsidRPr="00384130">
        <w:rPr>
          <w:rFonts w:ascii="Arial Narrow" w:eastAsia="Arial Narrow" w:hAnsi="Arial Narrow" w:cs="Arial Narrow"/>
          <w:color w:val="000000"/>
          <w:kern w:val="0"/>
          <w:sz w:val="22"/>
          <w:szCs w:val="22"/>
          <w:lang w:eastAsia="es-PE"/>
          <w14:ligatures w14:val="none"/>
        </w:rPr>
        <w:t xml:space="preserve">Rímac Seguros y Reaseguros S.A. </w:t>
      </w:r>
      <w:r w:rsidRPr="0038413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8413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84130">
        <w:rPr>
          <w:rFonts w:ascii="Arial Narrow" w:eastAsia="Arial Narrow" w:hAnsi="Arial Narrow" w:cs="Arial Narrow"/>
          <w:kern w:val="0"/>
          <w:sz w:val="22"/>
          <w:szCs w:val="22"/>
          <w:lang w:val="es"/>
          <w14:ligatures w14:val="none"/>
        </w:rPr>
        <w:t>;</w:t>
      </w:r>
    </w:p>
    <w:p w14:paraId="1F11FE32" w14:textId="4C19485A"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kern w:val="0"/>
          <w14:ligatures w14:val="none"/>
          <w:sz w:val="22"/>
          <w:szCs w:val="22"/>
        </w:rPr>
        <w:t xml:space="preserve">en caso califique como </w:t>
      </w:r>
      <w:proofErr w:type="gramStart"/>
      <w:r w:rsidRPr="00384130">
        <w:rPr>
          <w:rFonts w:ascii="Arial Narrow" w:eastAsia="Arial Narrow" w:hAnsi="Arial Narrow" w:cs="Arial Narrow"/>
          <w:kern w:val="0"/>
          <w14:ligatures w14:val="none"/>
          <w:sz w:val="22"/>
          <w:szCs w:val="22"/>
        </w:rPr>
        <w:t>micro empresa</w:t>
      </w:r>
      <w:proofErr w:type="gramEnd"/>
      <w:r w:rsidRPr="0038413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84130">
        <w:rPr>
          <w:rStyle w:val="Refdenotaalpie"/>
          <w:rFonts w:ascii="Arial Narrow" w:eastAsia="Arial Narrow" w:hAnsi="Arial Narrow" w:cs="Arial Narrow"/>
          <w:kern w:val="0"/>
          <w:sz w:val="22"/>
          <w:szCs w:val="22"/>
          <w:vertAlign w:val="superscript"/>
          <w14:ligatures w14:val="none"/>
        </w:rPr>
        <w:footnoteReference w:id="6"/>
      </w:r>
      <w:r w:rsidRPr="0038413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384130">
        <w:rPr>
          <w:rFonts w:ascii="Arial Narrow" w:eastAsia="Arial Narrow" w:hAnsi="Arial Narrow" w:cs="Arial Narrow"/>
          <w:spacing w:val="-2"/>
          <w:kern w:val="0"/>
          <w14:ligatures w14:val="none"/>
          <w:sz w:val="22"/>
          <w:szCs w:val="22"/>
        </w:rPr>
        <w:t>Código</w:t>
      </w:r>
      <w:r w:rsidRPr="00384130">
        <w:rPr>
          <w:rStyle w:val="Refdenotaalpie"/>
          <w:rFonts w:ascii="Arial Narrow" w:eastAsia="Arial Narrow" w:hAnsi="Arial Narrow" w:cs="Arial Narrow"/>
          <w:spacing w:val="-2"/>
          <w:kern w:val="0"/>
          <w:sz w:val="22"/>
          <w:szCs w:val="22"/>
          <w:vertAlign w:val="superscript"/>
          <w14:ligatures w14:val="none"/>
        </w:rPr>
        <w:footnoteReference w:id="7"/>
      </w:r>
      <w:r w:rsidRPr="00384130">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7987664" w:rsidR="00CA59A2" w:rsidRPr="00384130" w:rsidRDefault="00CA59A2" w:rsidP="00384130">
      <w:pPr>
        <w:spacing w:after="0" w:line="240" w:lineRule="auto"/>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b/>
          <w:color w:val="000000"/>
          <w:kern w:val="0"/>
          <w:sz w:val="22"/>
          <w:szCs w:val="22"/>
          <w:lang w:eastAsia="es-PE"/>
          <w14:ligatures w14:val="none"/>
        </w:rPr>
        <w:t xml:space="preserve">QUINTO: </w:t>
      </w:r>
      <w:bookmarkStart w:id="17" w:name="_Hlk188286813"/>
      <w:r w:rsidRPr="00384130">
        <w:rPr>
          <w:rFonts w:ascii="Arial Narrow" w:eastAsia="Arial Narrow" w:hAnsi="Arial Narrow" w:cs="Arial Narrow"/>
          <w:color w:val="000000"/>
          <w:kern w:val="0"/>
          <w:sz w:val="22"/>
          <w:szCs w:val="22"/>
          <w:lang w:eastAsia="es-ES"/>
          <w14:ligatures w14:val="none"/>
        </w:rPr>
        <w:t xml:space="preserve">requerir </w:t>
      </w:r>
      <w:r w:rsidRPr="00384130">
        <w:rPr>
          <w:rFonts w:ascii="Arial Narrow" w:eastAsia="Arial Narrow" w:hAnsi="Arial Narrow" w:cs="Arial Narrow"/>
          <w:color w:val="000000"/>
          <w:kern w:val="0"/>
          <w:sz w:val="22"/>
          <w:szCs w:val="22"/>
          <w:lang w:val="es-ES" w:eastAsia="es-ES"/>
          <w14:ligatures w14:val="none"/>
        </w:rPr>
        <w:t xml:space="preserve">que, en un </w:t>
      </w:r>
      <w:r w:rsidRPr="0038413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384130">
        <w:rPr>
          <w:rFonts w:ascii="Arial Narrow" w:eastAsia="Arial Narrow" w:hAnsi="Arial Narrow" w:cs="Arial Narrow"/>
          <w:color w:val="000000"/>
          <w:kern w:val="0"/>
          <w:sz w:val="22"/>
          <w:szCs w:val="22"/>
          <w:lang w:eastAsia="es-ES"/>
          <w14:ligatures w14:val="none"/>
        </w:rPr>
        <w:t xml:space="preserve">, </w:t>
      </w:r>
      <w:bookmarkStart w:id="18" w:name="_Hlk188286828"/>
      <w:r w:rsidRPr="00384130">
        <w:rPr>
          <w:rFonts w:ascii="Arial Narrow" w:eastAsia="Arial Narrow" w:hAnsi="Arial Narrow" w:cs="Arial Narrow"/>
          <w:color w:val="000000"/>
          <w:kern w:val="0"/>
          <w:sz w:val="22"/>
          <w:szCs w:val="22"/>
          <w:shd w:val="clear" w:color="auto" w:fill="FFFFFF"/>
          <w:lang w:eastAsia="es-PE"/>
          <w14:ligatures w14:val="none"/>
        </w:rPr>
        <w:t>el proveedor denunciado</w:t>
      </w:r>
      <w:r w:rsidRPr="00384130">
        <w:rPr>
          <w:rFonts w:ascii="Arial Narrow" w:eastAsia="Arial Narrow" w:hAnsi="Arial Narrow" w:cs="Arial Narrow"/>
          <w:color w:val="000000"/>
          <w:kern w:val="0"/>
          <w:sz w:val="22"/>
          <w:szCs w:val="22"/>
          <w:lang w:eastAsia="es-ES"/>
          <w14:ligatures w14:val="none"/>
        </w:rPr>
        <w:t xml:space="preserve"> </w:t>
      </w:r>
      <w:bookmarkEnd w:id="18"/>
      <w:r w:rsidRPr="00384130">
        <w:rPr>
          <w:rFonts w:ascii="Arial Narrow" w:eastAsia="Arial Narrow" w:hAnsi="Arial Narrow" w:cs="Arial Narrow"/>
          <w:color w:val="000000"/>
          <w:kern w:val="0"/>
          <w:sz w:val="22"/>
          <w:szCs w:val="22"/>
          <w:lang w:val="es-ES" w:eastAsia="es-ES"/>
          <w14:ligatures w14:val="none"/>
        </w:rPr>
        <w:t xml:space="preserve">cumpla con: </w:t>
      </w:r>
      <w:r w:rsidR="00892CB8" w:rsidRPr="00384130">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Desgravamen 30770950, así como el cargo de remisión de la póliza; (</w:t>
      </w:r>
      <w:proofErr w:type="spellStart"/>
      <w:r w:rsidR="00892CB8" w:rsidRPr="00384130">
        <w:rPr>
          <w:rFonts w:ascii="Arial Narrow" w:eastAsia="Arial Narrow" w:hAnsi="Arial Narrow" w:cs="Arial Narrow"/>
          <w:color w:val="000000"/>
          <w:kern w:val="0"/>
          <w:sz w:val="22"/>
          <w:szCs w:val="22"/>
          <w:lang w:val="es-ES" w:eastAsia="es-ES"/>
          <w14:ligatures w14:val="none"/>
        </w:rPr>
        <w:t>ii</w:t>
      </w:r>
      <w:proofErr w:type="spellEnd"/>
      <w:r w:rsidR="00892CB8" w:rsidRPr="00384130">
        <w:rPr>
          <w:rFonts w:ascii="Arial Narrow" w:eastAsia="Arial Narrow" w:hAnsi="Arial Narrow" w:cs="Arial Narrow"/>
          <w:color w:val="000000"/>
          <w:kern w:val="0"/>
          <w:sz w:val="22"/>
          <w:szCs w:val="22"/>
          <w:lang w:val="es-ES" w:eastAsia="es-ES"/>
          <w14:ligatures w14: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Arial Narrow" w:hAnsi="Arial Narrow" w:cs="Arial Narrow"/>
          <w:color w:val="000000"/>
          <w:kern w:val="0"/>
          <w:sz w:val="22"/>
          <w:szCs w:val="22"/>
          <w:lang w:val="es-ES" w:eastAsia="es-ES"/>
          <w14:ligatures w14:val="none"/>
        </w:rPr>
        <w:t>iii</w:t>
      </w:r>
      <w:proofErr w:type="spellEnd"/>
      <w:r w:rsidR="00892CB8" w:rsidRPr="0038413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84130">
        <w:rPr>
          <w:rFonts w:ascii="Arial Narrow" w:eastAsia="Arial Narrow" w:hAnsi="Arial Narrow" w:cs="Arial Narrow"/>
          <w:color w:val="000000"/>
          <w:kern w:val="0"/>
          <w:sz w:val="22"/>
          <w:szCs w:val="22"/>
          <w:lang w:val="es-ES" w:eastAsia="es-ES"/>
          <w14:ligatures w14:val="none"/>
        </w:rPr>
        <w:t>.</w:t>
      </w:r>
    </w:p>
    <w:p w14:paraId="12A4D8BD" w14:textId="77777777" w:rsidR="00CA59A2" w:rsidRPr="00384130" w:rsidRDefault="00CA59A2" w:rsidP="0038413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ABFE65"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SEXTO:</w:t>
      </w:r>
      <w:r w:rsidRPr="00384130">
        <w:rPr>
          <w:rFonts w:ascii="Arial Narrow" w:eastAsia="Arial Narrow" w:hAnsi="Arial Narrow" w:cs="Arial Narrow"/>
          <w:color w:val="000000"/>
          <w:kern w:val="0"/>
          <w:sz w:val="22"/>
          <w:szCs w:val="22"/>
          <w:lang w:eastAsia="es-PE"/>
          <w14:ligatures w14:val="none"/>
        </w:rPr>
        <w:t xml:space="preserve"> </w:t>
      </w:r>
      <w:bookmarkStart w:id="19" w:name="_Hlk188286915"/>
      <w:r w:rsidRPr="0038413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84130">
        <w:rPr>
          <w:rFonts w:ascii="Arial Narrow" w:eastAsia="Arial Narrow" w:hAnsi="Arial Narrow" w:cs="Arial Narrow"/>
          <w:color w:val="000000"/>
          <w:kern w:val="0"/>
          <w:sz w:val="22"/>
          <w:szCs w:val="22"/>
          <w:lang w:eastAsia="es-PE"/>
          <w14:ligatures w14:val="none"/>
        </w:rPr>
        <w:t xml:space="preserve"/>
      </w:r>
      <w:r w:rsidR="003A71B1" w:rsidRPr="00384130">
        <w:rPr>
          <w:rFonts w:ascii="Arial Narrow" w:eastAsia="Arial Narrow" w:hAnsi="Arial Narrow" w:cs="Arial Narrow"/>
          <w:kern w:val="0"/>
          <w:sz w:val="22"/>
          <w:szCs w:val="22"/>
          <w:shd w:val="clear" w:color="auto" w:fill="FFFFFF"/>
          <w:lang w:eastAsia="es-PE"/>
          <w14:ligatures w14:val="none"/>
        </w:rPr>
        <w:t>29571</w:t>
      </w:r>
      <w:r w:rsidRPr="00384130">
        <w:rPr>
          <w:rFonts w:ascii="Arial Narrow" w:eastAsia="Arial Narrow" w:hAnsi="Arial Narrow" w:cs="Arial Narrow"/>
          <w:color w:val="000000"/>
          <w:kern w:val="0"/>
          <w:sz w:val="22"/>
          <w:szCs w:val="22"/>
          <w:lang w:eastAsia="es-PE"/>
          <w14:ligatures w14:val="none"/>
        </w:rPr>
        <w:t>, Código de Protección y Defensa del Consumidor</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38413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384130">
        <w:rPr>
          <w:rFonts w:ascii="Arial Narrow" w:eastAsia="Arial Narrow" w:hAnsi="Arial Narrow" w:cs="Arial Narrow"/>
          <w:color w:val="000000"/>
          <w:kern w:val="0"/>
          <w:sz w:val="22"/>
          <w:szCs w:val="22"/>
          <w:lang w:eastAsia="es-PE"/>
          <w14:ligatures w14:val="none"/>
        </w:rPr>
        <w:t xml:space="preserve">. </w:t>
      </w:r>
      <w:bookmarkEnd w:id="19"/>
      <w:r w:rsidRPr="0038413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84130">
        <w:rPr>
          <w:rFonts w:ascii="Arial Narrow" w:eastAsia="Arial Narrow" w:hAnsi="Arial Narrow" w:cs="Arial Narrow"/>
          <w:color w:val="000000"/>
          <w:kern w:val="0"/>
          <w:sz w:val="22"/>
          <w:szCs w:val="22"/>
          <w:lang w:eastAsia="es-PE"/>
          <w14:ligatures w14:val="none"/>
        </w:rPr>
        <w:t>.</w:t>
      </w:r>
    </w:p>
    <w:p w14:paraId="0ECE55DF" w14:textId="77777777" w:rsidR="00CA59A2" w:rsidRPr="00384130" w:rsidRDefault="00CA59A2" w:rsidP="0038413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SÉTIMO:</w:t>
      </w:r>
      <w:r w:rsidRPr="0038413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sz w:val="22"/>
          <w:szCs w:val="22"/>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384130" w:rsidRDefault="00CA59A2" w:rsidP="00384130">
      <w:pPr>
        <w:suppressAutoHyphens/>
        <w:spacing w:after="0" w:line="240" w:lineRule="auto"/>
        <w:jc w:val="both"/>
        <w:rPr>
          <w:rFonts w:ascii="Arial Narrow" w:eastAsia="Arial Narrow" w:hAnsi="Arial Narrow" w:cs="Arial Narrow"/>
          <w:kern w:val="0"/>
          <w:sz w:val="22"/>
          <w:szCs w:val="22"/>
          <w:u w:val="single"/>
          <w14:ligatures w14:val="none"/>
        </w:rPr>
      </w:pPr>
      <w:r w:rsidRPr="00384130">
        <w:rPr>
          <w:rFonts w:ascii="Arial Narrow" w:eastAsia="Arial Narrow" w:hAnsi="Arial Narrow" w:cs="Arial Narrow"/>
          <w:b/>
          <w:bCs/>
          <w:kern w:val="0"/>
          <w14:ligatures w14:val="none"/>
          <w:sz w:val="22"/>
          <w:szCs w:val="22"/>
        </w:rPr>
        <w:t>OCTAVO</w:t>
      </w:r>
      <w:r w:rsidRPr="00384130">
        <w:rPr>
          <w:rFonts w:ascii="Arial Narrow" w:eastAsia="Arial Narrow" w:hAnsi="Arial Narrow" w:cs="Arial Narrow"/>
          <w:b/>
          <w:kern w:val="0"/>
          <w14:ligatures w14:val="none"/>
          <w:sz w:val="22"/>
          <w:szCs w:val="22"/>
        </w:rPr>
        <w:t>:</w:t>
      </w:r>
      <w:r w:rsidRPr="00384130">
        <w:rPr>
          <w:rFonts w:ascii="Arial Narrow" w:eastAsia="Arial Narrow" w:hAnsi="Arial Narrow" w:cs="Arial Narrow"/>
          <w:kern w:val="0"/>
          <w14:ligatures w14:val="none"/>
          <w:sz w:val="22"/>
          <w:szCs w:val="22"/>
        </w:rPr>
        <w:t xml:space="preserve"> comunicar a las partes que, </w:t>
      </w:r>
      <w:proofErr w:type="gramStart"/>
      <w:r w:rsidRPr="00384130">
        <w:rPr>
          <w:rFonts w:ascii="Arial Narrow" w:eastAsia="Arial Narrow" w:hAnsi="Arial Narrow" w:cs="Arial Narrow"/>
          <w:kern w:val="0"/>
          <w14:ligatures w14:val="none"/>
          <w:sz w:val="22"/>
          <w:szCs w:val="22"/>
        </w:rPr>
        <w:t>de acuerdo a</w:t>
      </w:r>
      <w:proofErr w:type="gramEnd"/>
      <w:r w:rsidRPr="00384130">
        <w:rPr>
          <w:rFonts w:ascii="Arial Narrow" w:eastAsia="Arial Narrow" w:hAnsi="Arial Narrow" w:cs="Arial Narrow"/>
          <w:kern w:val="0"/>
          <w14:ligatures w14:val="none"/>
          <w:sz w:val="22"/>
          <w:szCs w:val="22"/>
        </w:rPr>
        <w:t xml:space="preserve"> lo señalado por el artículo 29 del Decreto </w:t>
      </w:r>
      <w:proofErr w:type="gramStart"/>
      <w:r w:rsidRPr="00384130">
        <w:rPr>
          <w:rFonts w:ascii="Arial Narrow" w:eastAsia="Arial Narrow" w:hAnsi="Arial Narrow" w:cs="Arial Narrow"/>
          <w:kern w:val="0"/>
          <w14:ligatures w14:val="none"/>
          <w:sz w:val="22"/>
          <w:szCs w:val="22"/>
        </w:rPr>
        <w:t>Legislativo 807</w:t>
      </w:r>
      <w:proofErr w:type="gramEnd"/>
      <w:r w:rsidRPr="00384130">
        <w:rPr>
          <w:rStyle w:val="Refdenotaalpie"/>
          <w:rFonts w:ascii="Arial Narrow" w:eastAsia="Arial Narrow" w:hAnsi="Arial Narrow" w:cs="Arial Narrow"/>
          <w:kern w:val="0"/>
          <w:sz w:val="22"/>
          <w:szCs w:val="22"/>
          <w:vertAlign w:val="superscript"/>
          <w14:ligatures w14:val="none"/>
        </w:rPr>
        <w:footnoteReference w:id="11"/>
      </w:r>
      <w:r w:rsidRPr="0038413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Arial Narrow" w:hAnsi="Arial Narrow" w:cs="Arial Narrow"/>
          <w:kern w:val="0"/>
          <w:sz w:val="22"/>
          <w:szCs w:val="22"/>
          <w:u w:val="single"/>
          <w14:ligatures w14:val="none"/>
        </w:rPr>
        <w:t>expresamente su facultad para asistir y conciliar en su representación</w:t>
      </w:r>
      <w:r w:rsidRPr="00384130">
        <w:rPr>
          <w:rFonts w:ascii="Arial Narrow" w:eastAsia="Arial Narrow" w:hAnsi="Arial Narrow" w:cs="Arial Narrow"/>
          <w:bCs/>
          <w:kern w:val="0"/>
          <w14:ligatures w14:val="none"/>
          <w:sz w:val="22"/>
          <w:szCs w:val="22"/>
        </w:rPr>
        <w:t>.</w:t>
      </w:r>
      <w:r w:rsidRPr="00384130">
        <w:rPr>
          <w:rFonts w:ascii="Arial Narrow" w:eastAsia="Arial Narrow" w:hAnsi="Arial Narrow" w:cs="Arial Narrow"/>
          <w:b/>
          <w:bCs/>
          <w:kern w:val="0"/>
          <w14:ligatures w14:val="none"/>
          <w:sz w:val="22"/>
          <w:szCs w:val="22"/>
        </w:rPr>
        <w:t xml:space="preserve"> </w:t>
      </w:r>
      <w:r w:rsidRPr="00384130">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384130" w:rsidRDefault="00CA59A2" w:rsidP="0038413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384130" w:rsidRDefault="00CA59A2" w:rsidP="0038413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NOVENO:</w:t>
      </w:r>
      <w:r w:rsidRPr="0038413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384130" w:rsidRDefault="00CA59A2" w:rsidP="0038413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0186F066" w:rsidR="005B4857" w:rsidRPr="00384130" w:rsidRDefault="00CA59A2" w:rsidP="00384130">
      <w:pPr>
        <w:suppressAutoHyphens/>
        <w:spacing w:after="0" w:line="240" w:lineRule="auto"/>
        <w:jc w:val="both"/>
        <w:rPr>
          <w:rFonts w:ascii="Arial Narrow" w:eastAsia="Arial Narrow" w:hAnsi="Arial Narrow" w:cs="Arial Narrow"/>
          <w:sz w:val="22"/>
          <w:szCs w:val="22"/>
        </w:rPr>
      </w:pPr>
      <w:r w:rsidRPr="00384130">
        <w:rPr>
          <w:rFonts w:ascii="Arial Narrow" w:eastAsia="Arial Narrow" w:hAnsi="Arial Narrow" w:cs="Arial Narrow"/>
          <w:b/>
          <w:bCs/>
          <w:sz w:val="22"/>
          <w:szCs w:val="22"/>
        </w:rPr>
        <w:t xml:space="preserve">DÉCIMO: </w:t>
      </w:r>
      <w:r w:rsidRPr="00384130">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84130">
        <w:rPr>
          <w:rFonts w:ascii="Arial Narrow" w:eastAsia="Arial Narrow" w:hAnsi="Arial Narrow" w:cs="Arial Narrow"/>
          <w:spacing w:val="-3"/>
          <w:kern w:val="0"/>
          <w14:ligatures w14:val="none"/>
          <w:sz w:val="22"/>
          <w:szCs w:val="22"/>
        </w:rPr>
        <w:t/>
      </w:r>
      <w:r w:rsidRPr="00384130">
        <w:rPr>
          <w:rFonts w:ascii="Arial Narrow" w:eastAsia="Arial Narrow" w:hAnsi="Arial Narrow" w:cs="Arial Narrow"/>
          <w:spacing w:val="-3"/>
          <w:kern w:val="0"/>
          <w14:ligatures w14:val="none"/>
          <w:sz w:val="22"/>
          <w:szCs w:val="22"/>
        </w:rPr>
        <w:t xml:space="preserve"/>
      </w:r>
      <w:r w:rsidR="00F21718" w:rsidRPr="00384130">
        <w:rPr>
          <w:rFonts w:ascii="Arial Narrow" w:eastAsia="Arial Narrow" w:hAnsi="Arial Narrow" w:cs="Arial Narrow"/>
          <w:spacing w:val="-3"/>
          <w:kern w:val="0"/>
          <w14:ligatures w14:val="none"/>
          <w:sz w:val="22"/>
          <w:szCs w:val="22"/>
        </w:rPr>
        <w:t xml:space="preserve"/>
      </w:r>
      <w:r w:rsidR="00F21718"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465AEA"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F21718"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84130">
        <w:rPr>
          <w:rFonts w:ascii="Arial Narrow" w:eastAsia="Arial Narrow" w:hAnsi="Arial Narrow" w:cs="Arial Narrow"/>
          <w:color w:val="000000"/>
          <w:sz w:val="22"/>
          <w:szCs w:val="22"/>
        </w:rPr>
        <w:t/>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5B4857" w:rsidRPr="00384130">
        <w:rPr>
          <w:rStyle w:val="Refdenotaalpie"/>
          <w:rFonts w:ascii="Arial Narrow" w:eastAsia="Arial Narrow" w:hAnsi="Arial Narrow" w:cs="Arial Narrow"/>
          <w:sz w:val="22"/>
          <w:szCs w:val="22"/>
          <w:vertAlign w:val="superscript"/>
        </w:rPr>
        <w:footnoteReference w:id="12"/>
      </w:r>
      <w:r w:rsidR="005B4857" w:rsidRPr="00384130">
        <w:rPr>
          <w:rFonts w:ascii="Arial Narrow" w:eastAsia="Arial Narrow" w:hAnsi="Arial Narrow" w:cs="Arial Narrow"/>
          <w:sz w:val="22"/>
          <w:szCs w:val="22"/>
        </w:rPr>
        <w:t/>
      </w:r>
    </w:p>
    <w:p w14:paraId="418E1D52" w14:textId="77777777" w:rsidR="00CA59A2" w:rsidRPr="00384130" w:rsidRDefault="00CA59A2" w:rsidP="0038413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84130" w:rsidRDefault="00762D3E" w:rsidP="0038413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Firmado digitalmente por </w:t>
      </w:r>
    </w:p>
    <w:p w14:paraId="77B75AD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Secretaria Técnica Ad Hoc</w:t>
      </w:r>
    </w:p>
    <w:p w14:paraId="13657175" w14: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Comisión de Protección al Consumidor 1</w:t>
      </w:r>
    </w:p>
    <w:p w14:paraId="74AAB5F4" w14:textId="00F98189" w:rsidR="001B5674" w:rsidRPr="00C77681"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C776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27D3983E" w14:textId="058BE1BF" w:rsidR="00CA59A2" w:rsidRPr="005F0194" w:rsidRDefault="00CA59A2" w:rsidP="007205B3">
      <w:pPr>
        <w:pStyle w:val="Textonotapie"/>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t xml:space="preserve">Denuncia remitida a esta Comisión mediante </w:t>
      </w:r>
      <w:r w:rsidR="00C47687" w:rsidRPr="005F0194">
        <w:rPr>
          <w:rFonts w:ascii="Arial Narrow" w:eastAsia="Arial Narrow" w:hAnsi="Arial Narrow" w:cs="Arial Narrow"/>
          <w:sz w:val="16"/>
          <w:szCs w:val="16"/>
        </w:rPr>
        <w:t xml:space="preserve">DOCUMENTO DE TRASLADO 018-2026-CPC-CHI/INDECOPI </w:t>
      </w:r>
      <w:r w:rsidRPr="005F0194">
        <w:rPr>
          <w:rFonts w:ascii="Arial Narrow" w:eastAsia="Arial Narrow" w:hAnsi="Arial Narrow" w:cs="Arial Narrow"/>
          <w:sz w:val="16"/>
          <w:szCs w:val="16"/>
        </w:rPr>
        <w:t xml:space="preserve">de fecha </w:t>
      </w:r>
      <w:r w:rsidR="00FA1CCA" w:rsidRPr="005F0194">
        <w:rPr>
          <w:rFonts w:ascii="Arial Narrow" w:eastAsia="Arial Narrow" w:hAnsi="Arial Narrow" w:cs="Arial Narrow"/>
          <w:sz w:val="16"/>
          <w:szCs w:val="16"/>
        </w:rPr>
        <w:t>29 de abril de 2026</w:t>
      </w:r>
      <w:r w:rsidRPr="005F0194">
        <w:rPr>
          <w:rFonts w:ascii="Arial Narrow" w:eastAsia="Arial Narrow" w:hAnsi="Arial Narrow" w:cs="Arial Narrow"/>
          <w:sz w:val="16"/>
          <w:szCs w:val="16"/>
        </w:rPr>
        <w:t xml:space="preserve">, </w:t>
      </w:r>
      <w:r w:rsidR="00D95607" w:rsidRPr="005F0194">
        <w:rPr>
          <w:rFonts w:ascii="Arial Narrow" w:eastAsia="Arial Narrow" w:hAnsi="Arial Narrow" w:cs="Arial Narrow"/>
          <w:sz w:val="16"/>
          <w:szCs w:val="16"/>
        </w:rPr>
        <w:t xml:space="preserve">recibida </w:t>
      </w:r>
      <w:r w:rsidRPr="005F0194">
        <w:rPr>
          <w:rFonts w:ascii="Arial Narrow" w:eastAsia="Arial Narrow" w:hAnsi="Arial Narrow" w:cs="Arial Narrow"/>
          <w:sz w:val="16"/>
          <w:szCs w:val="16"/>
        </w:rPr>
        <w:t xml:space="preserve">el </w:t>
      </w:r>
      <w:r w:rsidR="006D2CCB" w:rsidRPr="005F0194">
        <w:rPr>
          <w:rFonts w:ascii="Arial Narrow" w:eastAsia="Arial Narrow" w:hAnsi="Arial Narrow" w:cs="Arial Narrow"/>
          <w:sz w:val="16"/>
          <w:szCs w:val="16"/>
        </w:rPr>
        <w:t>7 de mayo de 2026</w:t>
      </w:r>
      <w:r w:rsidRPr="005F019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5F0194" w:rsidRDefault="00CA59A2" w:rsidP="007205B3">
      <w:pPr>
        <w:pStyle w:val="Textonotapie"/>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t>Publicado</w:t>
      </w:r>
      <w:r w:rsidRPr="005F0194">
        <w:rPr>
          <w:rFonts w:ascii="Arial Narrow" w:eastAsia="Arial Narrow" w:hAnsi="Arial Narrow" w:cs="Arial Narrow"/>
          <w:b/>
          <w:sz w:val="16"/>
          <w:szCs w:val="16"/>
        </w:rPr>
        <w:t xml:space="preserve"> </w:t>
      </w:r>
      <w:r w:rsidRPr="005F01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 </w:t>
      </w:r>
    </w:p>
    <w:p w14:paraId="6A1CDC8A"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ab/>
        <w:t>Artículo 27.-</w:t>
      </w:r>
      <w:r w:rsidRPr="005F0194">
        <w:rPr>
          <w:rFonts w:ascii="Arial Narrow" w:eastAsia="Arial Narrow" w:hAnsi="Arial Narrow" w:cs="Arial Narrow"/>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F0194"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 xml:space="preserve">LEY SOBRE FACULTADES, NORMAS Y ORGANIZACIÓN DEL INDECOPI, APROBADA POR DECRETO LEGISLATIVO 807 Artículo 24.-</w:t>
      </w:r>
      <w:r w:rsidRPr="005F019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14:paraId="09B4F71B"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F0194" w:rsidRDefault="00CA59A2" w:rsidP="007205B3">
      <w:pPr>
        <w:pStyle w:val="Textonotapie"/>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eastAsia="Arial Narrow" w:hAnsi="Arial Narrow" w:cs="Arial Narrow"/>
          <w:sz w:val="16"/>
          <w:szCs w:val="16"/>
        </w:rPr>
        <w:t>entrada en vigencia</w:t>
      </w:r>
      <w:proofErr w:type="gramEnd"/>
      <w:r w:rsidRPr="005F019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5F0194" w:rsidRDefault="00CA59A2" w:rsidP="007205B3">
      <w:pPr>
        <w:pStyle w:val="Textonotapie"/>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r>
      <w:r w:rsidRPr="005F0194">
        <w:rPr>
          <w:rFonts w:ascii="Arial Narrow" w:eastAsia="Arial Narrow" w:hAnsi="Arial Narrow" w:cs="Arial Narrow"/>
          <w:b/>
          <w:sz w:val="16"/>
          <w:szCs w:val="16"/>
        </w:rPr>
        <w:t>LEY</w:t>
      </w:r>
      <w:r w:rsidR="003A71B1" w:rsidRPr="005F0194">
        <w:rPr>
          <w:rFonts w:ascii="Arial Narrow" w:eastAsia="Arial Narrow" w:hAnsi="Arial Narrow" w:cs="Arial Narrow"/>
          <w:b/>
          <w:sz w:val="16"/>
          <w:szCs w:val="16"/>
        </w:rPr>
        <w:t xml:space="preserve"> 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F0194" w:rsidRDefault="00CA59A2" w:rsidP="007205B3">
      <w:pPr>
        <w:pStyle w:val="Textonotapie"/>
        <w:ind w:left="567" w:hanging="567"/>
        <w:jc w:val="both"/>
        <w:rPr>
          <w:rFonts w:ascii="Arial Narrow" w:eastAsia="Arial Narrow" w:hAnsi="Arial Narrow" w:cs="Arial Narrow"/>
          <w:b/>
          <w:bCs/>
          <w:sz w:val="16"/>
          <w:szCs w:val="16"/>
        </w:rPr>
      </w:pP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0D9BD05C"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vertAlign w:val="superscript"/>
        </w:rPr>
        <w:t xml:space="preserve"> </w:t>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r>
      <w:r w:rsidRPr="005F0194">
        <w:rPr>
          <w:rFonts w:ascii="Arial Narrow" w:eastAsia="Arial Narrow" w:hAnsi="Arial Narrow" w:cs="Arial Narrow"/>
          <w:b/>
          <w:sz w:val="16"/>
          <w:szCs w:val="16"/>
        </w:rPr>
        <w:t>LEY</w:t>
      </w:r>
      <w:r w:rsidR="003A71B1" w:rsidRPr="005F0194">
        <w:rPr>
          <w:rFonts w:ascii="Arial Narrow" w:eastAsia="Arial Narrow" w:hAnsi="Arial Narrow" w:cs="Arial Narrow"/>
          <w:b/>
          <w:sz w:val="16"/>
          <w:szCs w:val="16"/>
        </w:rPr>
        <w:t xml:space="preserve"> 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Narrow"/>
          <w:b/>
          <w:sz w:val="16"/>
          <w:szCs w:val="16"/>
        </w:rPr>
      </w:pPr>
      <w:r w:rsidRPr="005F0194">
        <w:rPr>
          <w:rFonts w:ascii="Arial Narrow" w:eastAsia="Arial Narrow" w:hAnsi="Arial Narrow" w:cs="Arial Narrow"/>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4CD725CD" w:rsidR="00A008E2" w:rsidRPr="005F0194" w:rsidRDefault="00CA59A2" w:rsidP="007205B3">
      <w:pPr>
        <w:spacing w:after="0" w:line="240" w:lineRule="auto"/>
        <w:ind w:left="567" w:hanging="567"/>
        <w:jc w:val="both"/>
        <w:rPr>
          <w:rFonts w:ascii="Arial Narrow" w:eastAsia="Arial Narrow" w:hAnsi="Arial Narrow" w:cs="Arial Narrow"/>
          <w:b/>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r>
      <w:r w:rsidR="00A008E2" w:rsidRPr="005F0194">
        <w:rPr>
          <w:rFonts w:ascii="Arial Narrow" w:eastAsia="Arial Narrow" w:hAnsi="Arial Narrow" w:cs="Arial Narrow"/>
          <w:b/>
          <w:sz w:val="16"/>
          <w:szCs w:val="16"/>
        </w:rPr>
        <w:t>LEY 29571, CÓDIGO DE PROTECCIÓN Y DEFENSA DEL CONSUMIDOR</w:t>
      </w:r>
      <w:r w:rsidR="00A008E2" w:rsidRPr="005F0194">
        <w:rPr>
          <w:rFonts w:ascii="Arial Narrow" w:eastAsia="Arial Narrow" w:hAnsi="Arial Narrow" w:cs="Arial Narrow"/>
          <w:b/>
          <w:bCs/>
          <w:sz w:val="16"/>
          <w:szCs w:val="16"/>
        </w:rPr>
        <w:t xml:space="preserve">, </w:t>
      </w:r>
      <w:r w:rsidR="00A008E2" w:rsidRPr="005F019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p>
    <w:p w14:paraId="6CB8D69D"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F0194" w:rsidRDefault="00CA59A2" w:rsidP="007205B3">
      <w:pPr>
        <w:pStyle w:val="Sinespaciado"/>
        <w:ind w:firstLine="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F0194" w:rsidRDefault="00CA59A2" w:rsidP="007205B3">
      <w:pPr>
        <w:pStyle w:val="Sinespaciado"/>
        <w:ind w:firstLine="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eastAsia="Arial Narrow" w:hAnsi="Arial Narrow" w:cs="Arial Narrow"/>
          <w:sz w:val="16"/>
          <w:szCs w:val="16"/>
        </w:rPr>
        <w:t>conjuntamente con</w:t>
      </w:r>
      <w:proofErr w:type="gramEnd"/>
      <w:r w:rsidRPr="005F019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p>
    <w:p w14:paraId="579B3C0E" w14:textId="77777777" w:rsidR="00CA59A2" w:rsidRPr="005F0194" w:rsidRDefault="00CA59A2" w:rsidP="007205B3">
      <w:pPr>
        <w:spacing w:after="0" w:line="240" w:lineRule="auto"/>
        <w:ind w:left="567"/>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d. En caso de infracciones muy graves y de reincidencia o </w:t>
      </w:r>
      <w:proofErr w:type="spellStart"/>
      <w:r w:rsidRPr="005F0194">
        <w:rPr>
          <w:rFonts w:ascii="Arial Narrow" w:eastAsia="Arial Narrow" w:hAnsi="Arial Narrow" w:cs="Arial Narrow"/>
          <w:sz w:val="16"/>
          <w:szCs w:val="16"/>
        </w:rPr>
        <w:t>reiterancia</w:t>
      </w:r>
      <w:proofErr w:type="spellEnd"/>
      <w:r w:rsidRPr="005F0194">
        <w:rPr>
          <w:rFonts w:ascii="Arial Narrow" w:eastAsia="Arial Narrow" w:hAnsi="Arial Narrow" w:cs="Arial Narrow"/>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w:t>
      </w:r>
      <w:proofErr w:type="spellStart"/>
      <w:r w:rsidRPr="005F0194">
        <w:rPr>
          <w:rFonts w:ascii="Arial Narrow" w:eastAsia="Arial Narrow" w:hAnsi="Arial Narrow" w:cs="Arial Narrow"/>
          <w:sz w:val="16"/>
          <w:szCs w:val="16"/>
        </w:rPr>
        <w:t>ii</w:t>
      </w:r>
      <w:proofErr w:type="spellEnd"/>
      <w:r w:rsidRPr="005F01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e. Publicación de avisos </w:t>
      </w:r>
      <w:proofErr w:type="spellStart"/>
      <w:r w:rsidRPr="005F0194">
        <w:rPr>
          <w:rFonts w:ascii="Arial Narrow" w:eastAsia="Arial Narrow" w:hAnsi="Arial Narrow" w:cs="Arial Narrow"/>
          <w:sz w:val="16"/>
          <w:szCs w:val="16"/>
        </w:rPr>
        <w:t>rectificatorios</w:t>
      </w:r>
      <w:proofErr w:type="spellEnd"/>
      <w:r w:rsidRPr="005F01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5F0194"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r>
      <w:r w:rsidRPr="005F0194">
        <w:rPr>
          <w:rFonts w:ascii="Arial Narrow" w:eastAsia="Arial Narrow" w:hAnsi="Arial Narrow" w:cs="Arial Narrow"/>
          <w:b/>
          <w:sz w:val="16"/>
          <w:szCs w:val="16"/>
        </w:rPr>
        <w:t xml:space="preserve">LEY </w:t>
      </w:r>
      <w:r w:rsidR="003A71B1" w:rsidRPr="005F0194">
        <w:rPr>
          <w:rFonts w:ascii="Arial Narrow" w:eastAsia="Arial Narrow" w:hAnsi="Arial Narrow" w:cs="Arial Narrow"/>
          <w:b/>
          <w:sz w:val="16"/>
          <w:szCs w:val="16"/>
        </w:rPr>
        <w:t>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Narrow"/>
          <w:b/>
          <w:sz w:val="16"/>
          <w:szCs w:val="16"/>
        </w:rPr>
      </w:pPr>
      <w:r w:rsidRPr="005F0194">
        <w:rPr>
          <w:rFonts w:ascii="Arial Narrow" w:eastAsia="Arial Narrow" w:hAnsi="Arial Narrow" w:cs="Arial Narrow"/>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Narrow"/>
          <w:sz w:val="16"/>
          <w:szCs w:val="16"/>
        </w:rPr>
        <w:t>liminarmente</w:t>
      </w:r>
      <w:proofErr w:type="spellEnd"/>
      <w:r w:rsidRPr="005F01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5F0194" w:rsidRDefault="00CA59A2" w:rsidP="007205B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b/>
          <w:bCs/>
          <w:sz w:val="16"/>
          <w:szCs w:val="16"/>
          <w:vertAlign w:val="superscript"/>
        </w:rPr>
        <w:footnoteRef/>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eastAsia="Arial Narrow" w:hAnsi="Arial Narrow" w:cs="Arial Narrow"/>
          <w:bCs/>
          <w:sz w:val="16"/>
          <w:szCs w:val="16"/>
        </w:rPr>
      </w:pPr>
      <w:r w:rsidRPr="005F0194">
        <w:rPr>
          <w:rFonts w:ascii="Arial Narrow" w:eastAsia="Arial Narrow" w:hAnsi="Arial Narrow" w:cs="Arial Narrow"/>
          <w:b/>
          <w:sz w:val="16"/>
          <w:szCs w:val="16"/>
        </w:rPr>
        <w:t xml:space="preserve">Artículo 29.- </w:t>
      </w:r>
      <w:r w:rsidRPr="005F019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128F2DA1" w:rsidR="005B4857" w:rsidRPr="005F0194" w:rsidRDefault="005B4857" w:rsidP="007205B3">
      <w:pPr>
        <w:pStyle w:val="Textonotapie"/>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r>
      <w:r w:rsidRPr="005F0194">
        <w:rPr>
          <w:rFonts w:ascii="Arial Narrow" w:eastAsia="Arial Narrow" w:hAnsi="Arial Narrow" w:cs="Arial Narrow"/>
          <w:b/>
          <w:sz w:val="16"/>
          <w:szCs w:val="16"/>
        </w:rPr>
        <w:t xml:space="preserve">TEXTO ÚNICO ORDENADO DE LA LEY DEL PROCEDIMIENTO ADMINISTRATIVO GENERAL, aprobado mediante DECRETO SUPREMO 006-2026-JUS y publicado el 30 de abril de 2026</w:t>
      </w:r>
    </w:p>
    <w:p w14:paraId="6B20F5A8" w14:textId="77777777" w:rsidR="005B4857" w:rsidRPr="005F0194" w:rsidRDefault="005B4857" w:rsidP="007205B3">
      <w:pPr>
        <w:pStyle w:val="Textonotapie"/>
        <w:ind w:left="1134" w:hanging="567"/>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