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25D3F0" w:rsidR="00CA59A2" w:rsidRPr="00E43E88" w:rsidRDefault="00CA59A2" w:rsidP="00FF244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3E88">
        <w:rPr>
          <w:rFonts w:ascii="Arial Narrow" w:eastAsia="Arial Narrow" w:hAnsi="Arial Narrow" w:cs="Arial Narrow"/>
          <w:b/>
          <w:color w:val="000000"/>
          <w:kern w:val="0"/>
          <w:sz w:val="22"/>
          <w:szCs w:val="22"/>
          <w:lang w:eastAsia="es-PE"/>
          <w14:ligatures w14:val="none"/>
        </w:rPr>
        <w:t xml:space="preserve">EXPEDIENTE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F5057" w:rsidRPr="00E43E88">
        <w:rPr>
          <w:rFonts w:ascii="Arial Narrow" w:eastAsia="Arial Narrow" w:hAnsi="Arial Narrow" w:cs="Arial Narrow"/>
          <w:b/>
          <w:color w:val="000000"/>
          <w:kern w:val="0"/>
          <w:sz w:val="22"/>
          <w:szCs w:val="22"/>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DENUNCIADO</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417A8" w:rsidRPr="00E43E8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3E88">
        <w:rPr>
          <w:rFonts w:ascii="Arial Narrow" w:eastAsia="Arial Narrow" w:hAnsi="Arial Narrow" w:cs="Arial Narrow"/>
          <w:b/>
          <w:color w:val="000000"/>
          <w:kern w:val="0"/>
          <w:sz w:val="22"/>
          <w:szCs w:val="22"/>
          <w:lang w:eastAsia="es-PE"/>
          <w14:ligatures w14:val="none"/>
        </w:rPr>
        <w:t>(</w:t>
      </w:r>
      <w:r w:rsidR="003417A8" w:rsidRPr="00E43E88">
        <w:rPr>
          <w:rFonts w:ascii="Arial Narrow" w:eastAsia="Arial Narrow" w:hAnsi="Arial Narrow" w:cs="Arial Narrow"/>
          <w:b/>
          <w:color w:val="000000"/>
          <w:kern w:val="0"/>
          <w:sz w:val="22"/>
          <w:szCs w:val="22"/>
          <w:lang w:eastAsia="es-PE"/>
          <w14:ligatures w14:val="none"/>
        </w:rPr>
        <w:t>PACÍFICO</w:t>
      </w:r>
      <w:r w:rsidRPr="00E43E88">
        <w:rPr>
          <w:rFonts w:ascii="Arial Narrow" w:eastAsia="Arial Narrow" w:hAnsi="Arial Narrow" w:cs="Arial Narrow"/>
          <w:b/>
          <w:color w:val="000000"/>
          <w:kern w:val="0"/>
          <w:sz w:val="22"/>
          <w:szCs w:val="22"/>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MATERIAS</w:t>
      </w:r>
      <w:r w:rsidRPr="00E43E88">
        <w:rPr>
          <w:rFonts w:ascii="Arial Narrow" w:eastAsia="Arial Narrow" w:hAnsi="Arial Narrow" w:cs="Arial Narrow"/>
          <w:b/>
          <w:color w:val="000000"/>
          <w:kern w:val="0"/>
          <w:sz w:val="22"/>
          <w:szCs w:val="22"/>
          <w:lang w:eastAsia="es-PE"/>
          <w14:ligatures w14:val="none"/>
        </w:rPr>
        <w:tab/>
        <w:t xml:space="preserve">: </w:t>
      </w:r>
      <w:r w:rsidRPr="00E43E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BF2B7F" w:rsidRPr="00E43E88">
        <w:rPr>
          <w:rFonts w:ascii="Arial Narrow" w:eastAsia="Arial Narrow" w:hAnsi="Arial Narrow" w:cs="Arial Narrow"/>
          <w:b/>
          <w:color w:val="000000"/>
          <w:kern w:val="0"/>
          <w:sz w:val="22"/>
          <w:szCs w:val="22"/>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3E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Arial Narrow" w:hAnsi="Arial Narrow" w:cs="Arial Narrow"/>
          <w:color w:val="000000"/>
          <w:kern w:val="0"/>
          <w:sz w:val="22"/>
          <w:szCs w:val="22"/>
          <w:lang w:val="es-ES" w:eastAsia="es-ES"/>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2D405C"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002D405C" w:rsidRPr="00E43E88">
        <w:rPr>
          <w:rFonts w:ascii="Arial Narrow" w:eastAsia="Arial Narrow" w:hAnsi="Arial Narrow" w:cs="Arial Narrow"/>
          <w:kern w:val="0"/>
          <w14:ligatures w14:val="none"/>
          <w:sz w:val="22"/>
          <w:szCs w:val="22"/>
        </w:rPr>
        <w:t/>
      </w:r>
      <w:r w:rsidR="002D405C"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lang w:val="es-ES" w:eastAsia="es-ES"/>
          <w14:ligatures w14:val="none"/>
        </w:rPr>
        <w:t/>
      </w:r>
      <w:r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E43E88" w:rsidRDefault="00203C67" w:rsidP="00FF244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Adquirió el Seguro de Protección de Tarjetas – Certificado 3020871355</w:t>
      </w:r>
      <w:r w:rsidR="00F116E5" w:rsidRPr="00E43E88">
        <w:rPr>
          <w:rFonts w:ascii="Arial Narrow" w:eastAsia="Arial Narrow" w:hAnsi="Arial Narrow" w:cs="Arial Narrow"/>
          <w:color w:val="000000"/>
          <w:kern w:val="0"/>
          <w:sz w:val="22"/>
          <w:szCs w:val="22"/>
          <w:lang w:eastAsia="es-ES"/>
          <w14:ligatures w14:val="none"/>
        </w:rPr>
        <w:t xml:space="preserve"> emitido por Pacífico</w:t>
      </w:r>
      <w:r w:rsidRPr="00E43E88">
        <w:rPr>
          <w:rFonts w:ascii="Arial Narrow" w:eastAsia="Arial Narrow" w:hAnsi="Arial Narrow" w:cs="Arial Narrow"/>
          <w:color w:val="000000"/>
          <w:kern w:val="0"/>
          <w:sz w:val="22"/>
          <w:szCs w:val="22"/>
          <w:lang w:eastAsia="es-ES"/>
          <w14:ligatures w14:val="none"/>
        </w:rPr>
        <w:t xml:space="preserve"> (en adelante, Seguro de Protección de Tarjetas), destinado a cubrir contingencias vinculadas al uso de tarjetas bancarias.</w:t>
      </w:r>
      <w:r w:rsidR="00F116E5" w:rsidRPr="00E43E88">
        <w:rPr>
          <w:rFonts w:ascii="Arial Narrow" w:eastAsia="Arial Narrow" w:hAnsi="Arial Narrow" w:cs="Arial Narrow"/>
          <w:color w:val="000000"/>
          <w:kern w:val="0"/>
          <w:sz w:val="22"/>
          <w:szCs w:val="22"/>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 de enero de 2026, mientras se desplazaba por </w:t>
      </w:r>
      <w:r w:rsidR="00F116E5" w:rsidRPr="00E43E88">
        <w:rPr>
          <w:rFonts w:ascii="Arial Narrow" w:eastAsia="Arial Narrow" w:hAnsi="Arial Narrow" w:cs="Arial Narrow"/>
          <w:color w:val="000000"/>
          <w:kern w:val="0"/>
          <w:sz w:val="22"/>
          <w:szCs w:val="22"/>
          <w:lang w:eastAsia="es-ES"/>
          <w14:ligatures w14:val="none"/>
        </w:rPr>
        <w:t>una</w:t>
      </w:r>
      <w:r w:rsidRPr="00E43E88">
        <w:rPr>
          <w:rFonts w:ascii="Arial Narrow" w:eastAsia="Arial Narrow" w:hAnsi="Arial Narrow" w:cs="Arial Narrow"/>
          <w:color w:val="000000"/>
          <w:kern w:val="0"/>
          <w:sz w:val="22"/>
          <w:szCs w:val="22"/>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Arial Narrow" w:hAnsi="Arial Narrow" w:cs="Arial Narrow"/>
          <w:color w:val="000000"/>
          <w:kern w:val="0"/>
          <w:sz w:val="22"/>
          <w:szCs w:val="22"/>
          <w:lang w:eastAsia="es-ES"/>
          <w14:ligatures w14:val="none"/>
        </w:rPr>
        <w:t xml:space="preserve"> S.A.</w:t>
      </w:r>
      <w:r w:rsidRPr="00E43E88">
        <w:rPr>
          <w:rFonts w:ascii="Arial Narrow" w:eastAsia="Arial Narrow" w:hAnsi="Arial Narrow" w:cs="Arial Narrow"/>
          <w:color w:val="000000"/>
          <w:kern w:val="0"/>
          <w:sz w:val="22"/>
          <w:szCs w:val="22"/>
          <w:lang w:eastAsia="es-ES"/>
          <w14:ligatures w14:val="none"/>
        </w:rPr>
        <w:t xml:space="preserve"> (</w:t>
      </w:r>
      <w:r w:rsidR="00F116E5" w:rsidRPr="00E43E88">
        <w:rPr>
          <w:rFonts w:ascii="Arial Narrow" w:eastAsia="Arial Narrow" w:hAnsi="Arial Narrow" w:cs="Arial Narrow"/>
          <w:color w:val="000000"/>
          <w:kern w:val="0"/>
          <w:sz w:val="22"/>
          <w:szCs w:val="22"/>
          <w:lang w:eastAsia="es-ES"/>
          <w14:ligatures w14:val="none"/>
        </w:rPr>
        <w:t>en adelante, Banco</w:t>
      </w:r>
      <w:r w:rsidRPr="00E43E88">
        <w:rPr>
          <w:rFonts w:ascii="Arial Narrow" w:eastAsia="Arial Narrow" w:hAnsi="Arial Narrow" w:cs="Arial Narrow"/>
          <w:color w:val="000000"/>
          <w:kern w:val="0"/>
          <w:sz w:val="22"/>
          <w:szCs w:val="22"/>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L</w:t>
      </w:r>
      <w:r w:rsidR="00197F64" w:rsidRPr="00E43E88">
        <w:rPr>
          <w:rFonts w:ascii="Arial Narrow" w:eastAsia="Arial Narrow" w:hAnsi="Arial Narrow" w:cs="Arial Narrow"/>
          <w:color w:val="000000"/>
          <w:kern w:val="0"/>
          <w:sz w:val="22"/>
          <w:szCs w:val="22"/>
          <w:lang w:eastAsia="es-ES"/>
          <w14:ligatures w14:val="none"/>
        </w:rPr>
        <w:t xml:space="preserve">uego del referido evento, solicitó el bloqueo de sus tarjetas bancarias del </w:t>
      </w:r>
      <w:r w:rsidRPr="00E43E88">
        <w:rPr>
          <w:rFonts w:ascii="Arial Narrow" w:eastAsia="Arial Narrow" w:hAnsi="Arial Narrow" w:cs="Arial Narrow"/>
          <w:color w:val="000000"/>
          <w:kern w:val="0"/>
          <w:sz w:val="22"/>
          <w:szCs w:val="22"/>
          <w:lang w:eastAsia="es-ES"/>
          <w14:ligatures w14:val="none"/>
        </w:rPr>
        <w:t>Banco</w:t>
      </w:r>
      <w:r w:rsidR="00197F64" w:rsidRPr="00E43E88">
        <w:rPr>
          <w:rFonts w:ascii="Arial Narrow" w:eastAsia="Arial Narrow" w:hAnsi="Arial Narrow" w:cs="Arial Narrow"/>
          <w:color w:val="000000"/>
          <w:kern w:val="0"/>
          <w:sz w:val="22"/>
          <w:szCs w:val="22"/>
          <w:lang w:eastAsia="es-ES"/>
          <w14:ligatures w14:val="none"/>
        </w:rPr>
        <w:t>; sin embargo, tomó conocimiento de que los fondos existentes en su cuenta bancaria habían sido retirados con anterioridad al bloqueo.</w:t>
      </w:r>
      <w:r w:rsidRPr="00E43E88">
        <w:rPr>
          <w:rFonts w:ascii="Arial Narrow" w:eastAsia="Arial Narrow" w:hAnsi="Arial Narrow" w:cs="Arial Narrow"/>
          <w:color w:val="000000"/>
          <w:kern w:val="0"/>
          <w:sz w:val="22"/>
          <w:szCs w:val="22"/>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30 de enero de 2026, presentó ante el </w:t>
      </w:r>
      <w:r w:rsidR="00E94D75" w:rsidRPr="00E43E88">
        <w:rPr>
          <w:rFonts w:ascii="Arial Narrow" w:eastAsia="Arial Narrow" w:hAnsi="Arial Narrow" w:cs="Arial Narrow"/>
          <w:color w:val="000000"/>
          <w:kern w:val="0"/>
          <w:sz w:val="22"/>
          <w:szCs w:val="22"/>
          <w:lang w:eastAsia="es-ES"/>
          <w14:ligatures w14:val="none"/>
        </w:rPr>
        <w:t xml:space="preserve">Banco </w:t>
      </w:r>
      <w:r w:rsidRPr="00E43E88">
        <w:rPr>
          <w:rFonts w:ascii="Arial Narrow" w:eastAsia="Arial Narrow" w:hAnsi="Arial Narrow" w:cs="Arial Narrow"/>
          <w:color w:val="000000"/>
          <w:kern w:val="0"/>
          <w:sz w:val="22"/>
          <w:szCs w:val="22"/>
          <w:lang w:eastAsia="es-ES"/>
          <w14:ligatures w14:val="none"/>
        </w:rPr>
        <w:t xml:space="preserve">la solicitud de </w:t>
      </w:r>
      <w:r w:rsidR="00E94D75" w:rsidRPr="00E43E88">
        <w:rPr>
          <w:rFonts w:ascii="Arial Narrow" w:eastAsia="Arial Narrow" w:hAnsi="Arial Narrow" w:cs="Arial Narrow"/>
          <w:color w:val="000000"/>
          <w:kern w:val="0"/>
          <w:sz w:val="22"/>
          <w:szCs w:val="22"/>
          <w:lang w:eastAsia="es-ES"/>
          <w14:ligatures w14:val="none"/>
        </w:rPr>
        <w:t>otorgamiento</w:t>
      </w:r>
      <w:r w:rsidRPr="00E43E88">
        <w:rPr>
          <w:rFonts w:ascii="Arial Narrow" w:eastAsia="Arial Narrow" w:hAnsi="Arial Narrow" w:cs="Arial Narrow"/>
          <w:color w:val="000000"/>
          <w:kern w:val="0"/>
          <w:sz w:val="22"/>
          <w:szCs w:val="22"/>
          <w:lang w:eastAsia="es-ES"/>
          <w14:ligatures w14:val="none"/>
        </w:rPr>
        <w:t xml:space="preserve"> de cobertura </w:t>
      </w:r>
      <w:r w:rsidR="00E94D75"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l Seguro de Protección de Tarjetas, requiriendo el desembolso de S/ 20 188,55 y US$ 1 520,00.</w:t>
      </w:r>
      <w:r w:rsidR="00E94D75" w:rsidRPr="00E43E88">
        <w:rPr>
          <w:rFonts w:ascii="Arial Narrow" w:eastAsia="Arial Narrow" w:hAnsi="Arial Narrow" w:cs="Arial Narrow"/>
          <w:color w:val="000000"/>
          <w:kern w:val="0"/>
          <w:sz w:val="22"/>
          <w:szCs w:val="22"/>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10 de febrero de 2026, mediante Oficio GSIN-1292793/2026, Pacífico le comunicó que debía someterse a una prueba poligráfica</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11 de febrero de 2026, </w:t>
      </w:r>
      <w:r w:rsidR="00937398" w:rsidRPr="00E43E88">
        <w:rPr>
          <w:rFonts w:ascii="Arial Narrow" w:eastAsia="Arial Narrow" w:hAnsi="Arial Narrow" w:cs="Arial Narrow"/>
          <w:color w:val="000000"/>
          <w:kern w:val="0"/>
          <w:sz w:val="22"/>
          <w:szCs w:val="22"/>
          <w:lang w:eastAsia="es-ES"/>
          <w14:ligatures w14:val="none"/>
        </w:rPr>
        <w:t>se comunicó con Honesty S.A.C., empresa encargada de la realización de la prueba de polígrafo, y</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remitió documentación médica consistente en historia clínica y ecografía. </w:t>
      </w:r>
      <w:r w:rsidR="00DA332F" w:rsidRPr="00E43E88">
        <w:rPr>
          <w:rFonts w:ascii="Arial Narrow" w:eastAsia="Arial Narrow" w:hAnsi="Arial Narrow" w:cs="Arial Narrow"/>
          <w:color w:val="000000"/>
          <w:kern w:val="0"/>
          <w:sz w:val="22"/>
          <w:szCs w:val="22"/>
          <w:lang w:eastAsia="es-ES"/>
          <w14:ligatures w14:val="none"/>
        </w:rPr>
        <w:t xml:space="preserve">Debido </w:t>
      </w:r>
      <w:r w:rsidRPr="00E43E88">
        <w:rPr>
          <w:rFonts w:ascii="Arial Narrow" w:eastAsia="Arial Narrow" w:hAnsi="Arial Narrow" w:cs="Arial Narrow"/>
          <w:color w:val="000000"/>
          <w:kern w:val="0"/>
          <w:sz w:val="22"/>
          <w:szCs w:val="22"/>
          <w:lang w:eastAsia="es-ES"/>
          <w14:ligatures w14:val="none"/>
        </w:rPr>
        <w:t>a su estado de gestación, no era posible realizar la referida evaluación por cuanto el resultado podría verse alterado.</w:t>
      </w:r>
      <w:r w:rsidR="00F655F2"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El </w:t>
      </w:r>
      <w:r w:rsidR="00F655F2" w:rsidRPr="00E43E88">
        <w:rPr>
          <w:rFonts w:ascii="Arial Narrow" w:eastAsia="Arial Narrow" w:hAnsi="Arial Narrow" w:cs="Arial Narrow"/>
          <w:color w:val="000000"/>
          <w:kern w:val="0"/>
          <w:sz w:val="22"/>
          <w:szCs w:val="22"/>
          <w:lang w:eastAsia="es-ES"/>
          <w14:ligatures w14:val="none"/>
        </w:rPr>
        <w:t>mismo día</w:t>
      </w:r>
      <w:r w:rsidRPr="00E43E88">
        <w:rPr>
          <w:rFonts w:ascii="Arial Narrow" w:eastAsia="Arial Narrow" w:hAnsi="Arial Narrow" w:cs="Arial Narrow"/>
          <w:color w:val="000000"/>
          <w:kern w:val="0"/>
          <w:sz w:val="22"/>
          <w:szCs w:val="22"/>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Arial Narrow" w:hAnsi="Arial Narrow" w:cs="Arial Narrow"/>
          <w:color w:val="000000"/>
          <w:kern w:val="0"/>
          <w:sz w:val="22"/>
          <w:szCs w:val="22"/>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Arial Narrow" w:hAnsi="Arial Narrow" w:cs="Arial Narrow"/>
          <w:color w:val="000000"/>
          <w:kern w:val="0"/>
          <w:sz w:val="22"/>
          <w:szCs w:val="22"/>
          <w:lang w:eastAsia="es-ES"/>
          <w14:ligatures w14:val="none"/>
        </w:rPr>
        <w:t xml:space="preserve"> No obstante, </w:t>
      </w:r>
      <w:r w:rsidRPr="00E43E88">
        <w:rPr>
          <w:rFonts w:ascii="Arial Narrow" w:eastAsia="Arial Narrow" w:hAnsi="Arial Narrow" w:cs="Arial Narrow"/>
          <w:color w:val="000000"/>
          <w:kern w:val="0"/>
          <w:sz w:val="22"/>
          <w:szCs w:val="22"/>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26 de febrero de 2026, </w:t>
      </w:r>
      <w:r w:rsidR="00F20D97" w:rsidRPr="00E43E88">
        <w:rPr>
          <w:rFonts w:ascii="Arial Narrow" w:eastAsia="Arial Narrow" w:hAnsi="Arial Narrow" w:cs="Arial Narrow"/>
          <w:color w:val="000000"/>
          <w:kern w:val="0"/>
          <w:sz w:val="22"/>
          <w:szCs w:val="22"/>
          <w:lang w:eastAsia="es-ES"/>
          <w14:ligatures w14:val="none"/>
        </w:rPr>
        <w:t>interpuso</w:t>
      </w:r>
      <w:r w:rsidRPr="00E43E88">
        <w:rPr>
          <w:rFonts w:ascii="Arial Narrow" w:eastAsia="Arial Narrow" w:hAnsi="Arial Narrow" w:cs="Arial Narrow"/>
          <w:color w:val="000000"/>
          <w:kern w:val="0"/>
          <w:sz w:val="22"/>
          <w:szCs w:val="22"/>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Por otra parte</w:t>
      </w:r>
      <w:r w:rsidR="00197F64" w:rsidRPr="00E43E88">
        <w:rPr>
          <w:rFonts w:ascii="Arial Narrow" w:eastAsia="Arial Narrow" w:hAnsi="Arial Narrow" w:cs="Arial Narrow"/>
          <w:color w:val="000000"/>
          <w:kern w:val="0"/>
          <w:sz w:val="22"/>
          <w:szCs w:val="22"/>
          <w:lang w:eastAsia="es-ES"/>
          <w14:ligatures w14:val="none"/>
        </w:rPr>
        <w:t xml:space="preserve">, tomó conocimiento de un caso </w:t>
      </w:r>
      <w:r w:rsidR="00106E26" w:rsidRPr="00E43E88">
        <w:rPr>
          <w:rFonts w:ascii="Arial Narrow" w:eastAsia="Arial Narrow" w:hAnsi="Arial Narrow" w:cs="Arial Narrow"/>
          <w:color w:val="000000"/>
          <w:kern w:val="0"/>
          <w:sz w:val="22"/>
          <w:szCs w:val="22"/>
          <w:lang w:eastAsia="es-ES"/>
          <w14:ligatures w14:val="none"/>
        </w:rPr>
        <w:t>similar</w:t>
      </w:r>
      <w:r w:rsidR="005C6EB4" w:rsidRPr="00E43E88">
        <w:rPr>
          <w:rFonts w:ascii="Arial Narrow" w:eastAsia="Arial Narrow" w:hAnsi="Arial Narrow" w:cs="Arial Narrow"/>
          <w:color w:val="000000"/>
          <w:kern w:val="0"/>
          <w:sz w:val="22"/>
          <w:szCs w:val="22"/>
          <w:lang w:eastAsia="es-ES"/>
          <w14:ligatures w14:val="none"/>
        </w:rPr>
        <w:t xml:space="preserve"> en el siniestro 100****740</w:t>
      </w:r>
      <w:r w:rsidR="00197F64" w:rsidRPr="00E43E88">
        <w:rPr>
          <w:rFonts w:ascii="Arial Narrow" w:eastAsia="Arial Narrow" w:hAnsi="Arial Narrow" w:cs="Arial Narrow"/>
          <w:color w:val="000000"/>
          <w:kern w:val="0"/>
          <w:sz w:val="22"/>
          <w:szCs w:val="22"/>
          <w:lang w:eastAsia="es-ES"/>
          <w14:ligatures w14:val="none"/>
        </w:rPr>
        <w:t xml:space="preserve">, en el cual Pacífico habría admitido como sustento el resultado de </w:t>
      </w:r>
      <w:r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investigación policial debido al estado de gestación de </w:t>
      </w:r>
      <w:r w:rsidR="00106E26"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asegurada, sin </w:t>
      </w:r>
      <w:r w:rsidR="005C6EB4" w:rsidRPr="00E43E88">
        <w:rPr>
          <w:rFonts w:ascii="Arial Narrow" w:eastAsia="Arial Narrow" w:hAnsi="Arial Narrow" w:cs="Arial Narrow"/>
          <w:color w:val="000000"/>
          <w:kern w:val="0"/>
          <w:sz w:val="22"/>
          <w:szCs w:val="22"/>
          <w:lang w:eastAsia="es-ES"/>
          <w14:ligatures w14:val="none"/>
        </w:rPr>
        <w:t>exigir</w:t>
      </w:r>
      <w:r w:rsidR="00197F64" w:rsidRPr="00E43E88">
        <w:rPr>
          <w:rFonts w:ascii="Arial Narrow" w:eastAsia="Arial Narrow" w:hAnsi="Arial Narrow" w:cs="Arial Narrow"/>
          <w:color w:val="000000"/>
          <w:kern w:val="0"/>
          <w:sz w:val="22"/>
          <w:szCs w:val="22"/>
          <w:lang w:eastAsia="es-ES"/>
          <w14:ligatures w14:val="none"/>
        </w:rPr>
        <w:t xml:space="preserve"> la realización de una prueba poligráfica.</w:t>
      </w:r>
      <w:r w:rsidR="00180CD9" w:rsidRPr="00E43E88">
        <w:rPr>
          <w:rFonts w:ascii="Arial Narrow" w:eastAsia="Arial Narrow" w:hAnsi="Arial Narrow" w:cs="Arial Narrow"/>
          <w:color w:val="000000"/>
          <w:kern w:val="0"/>
          <w:sz w:val="22"/>
          <w:szCs w:val="22"/>
          <w:lang w:eastAsia="es-ES"/>
          <w14:ligatures w14:val="none"/>
        </w:rPr>
        <w:t xml:space="preserve"> P</w:t>
      </w:r>
      <w:r w:rsidR="00197F64" w:rsidRPr="00E43E88">
        <w:rPr>
          <w:rFonts w:ascii="Arial Narrow" w:eastAsia="Arial Narrow" w:hAnsi="Arial Narrow" w:cs="Arial Narrow"/>
          <w:color w:val="000000"/>
          <w:kern w:val="0"/>
          <w:sz w:val="22"/>
          <w:szCs w:val="22"/>
          <w:lang w:eastAsia="es-ES"/>
          <w14:ligatures w14:val="none"/>
        </w:rPr>
        <w:t xml:space="preserve">ese a encontrarse en una situación similar, la empresa aseguradora mantuvo </w:t>
      </w:r>
      <w:r w:rsidR="00180CD9" w:rsidRPr="00E43E88">
        <w:rPr>
          <w:rFonts w:ascii="Arial Narrow" w:eastAsia="Arial Narrow" w:hAnsi="Arial Narrow" w:cs="Arial Narrow"/>
          <w:color w:val="000000"/>
          <w:kern w:val="0"/>
          <w:sz w:val="22"/>
          <w:szCs w:val="22"/>
          <w:lang w:eastAsia="es-ES"/>
          <w14:ligatures w14:val="none"/>
        </w:rPr>
        <w:t>una conducta discriminatoria al exigirle</w:t>
      </w:r>
      <w:r w:rsidR="00197F64" w:rsidRPr="00E43E88">
        <w:rPr>
          <w:rFonts w:ascii="Arial Narrow" w:eastAsia="Arial Narrow" w:hAnsi="Arial Narrow" w:cs="Arial Narrow"/>
          <w:color w:val="000000"/>
          <w:kern w:val="0"/>
          <w:sz w:val="22"/>
          <w:szCs w:val="22"/>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Hasta la fecha,</w:t>
      </w:r>
      <w:r w:rsidR="00197F64" w:rsidRPr="00E43E88">
        <w:rPr>
          <w:rFonts w:ascii="Arial Narrow" w:eastAsia="Arial Narrow" w:hAnsi="Arial Narrow" w:cs="Arial Narrow"/>
          <w:color w:val="000000"/>
          <w:kern w:val="0"/>
          <w:sz w:val="22"/>
          <w:szCs w:val="22"/>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w:r>
      <w:r w:rsidR="001D28DB" w:rsidRPr="00E43E8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3E8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sz w:val="22"/>
          <w:szCs w:val="22"/>
          <w:vertAlign w:val="superscript"/>
          <w14:ligatures w14:val="none"/>
        </w:rPr>
        <w:footnoteReference w:id="3"/>
      </w:r>
      <w:r w:rsidRPr="00E43E88">
        <w:rPr>
          <w:rFonts w:ascii="Arial Narrow" w:eastAsia="Arial Narrow" w:hAnsi="Arial Narrow" w:cs="Arial Narrow"/>
          <w:color w:val="000000"/>
          <w:kern w:val="0"/>
          <w:sz w:val="22"/>
          <w:szCs w:val="22"/>
          <w:lang w:eastAsia="es-PE"/>
          <w14:ligatures w14:val="none"/>
        </w:rPr>
        <w:t xml:space="preserve">, </w:t>
      </w:r>
      <w:r w:rsidR="00121544" w:rsidRPr="00E43E88">
        <w:rPr>
          <w:rFonts w:ascii="Arial Narrow" w:eastAsia="Arial Narrow" w:hAnsi="Arial Narrow" w:cs="Arial Narrow"/>
          <w:color w:val="000000"/>
          <w:kern w:val="0"/>
          <w:sz w:val="22"/>
          <w:szCs w:val="22"/>
          <w:lang w:eastAsia="es-PE"/>
          <w14:ligatures w14:val="none"/>
        </w:rPr>
        <w:t xml:space="preserve">considera </w:t>
      </w:r>
      <w:r w:rsidR="00121544" w:rsidRPr="00E43E88">
        <w:rPr>
          <w:rFonts w:ascii="Arial Narrow" w:eastAsia="Arial Narrow" w:hAnsi="Arial Narrow" w:cs="Arial Narrow"/>
          <w:kern w:val="0"/>
          <w14:ligatures w14:val="none"/>
          <w:sz w:val="22"/>
          <w:szCs w:val="22"/>
        </w:rPr>
        <w:t xml:space="preserve">que el hecho denunciado, </w:t>
      </w:r>
      <w:bookmarkStart w:id="6" w:name="_Hlk211591623"/>
      <w:r w:rsidR="00121544" w:rsidRPr="00E43E8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8540CE" w:rsidRPr="00E43E88">
        <w:rPr>
          <w:rFonts w:ascii="Arial Narrow" w:eastAsia="Arial Narrow" w:hAnsi="Arial Narrow" w:cs="Arial Narrow"/>
          <w:color w:val="000000"/>
          <w:kern w:val="0"/>
          <w:sz w:val="22"/>
          <w:szCs w:val="22"/>
          <w:lang w:val="es-ES" w:eastAsia="es-ES"/>
          <w14:ligatures w14:val="none"/>
        </w:rPr>
        <w:t xml:space="preserve">la </w:t>
      </w:r>
      <w:r w:rsidR="008540CE" w:rsidRPr="00E43E88">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008540CE"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F4796B" w:rsidRPr="00E43E88">
        <w:rPr>
          <w:rFonts w:ascii="Arial Narrow" w:eastAsia="Arial Narrow" w:hAnsi="Arial Narrow" w:cs="Arial Narrow"/>
          <w:color w:val="000000"/>
          <w:kern w:val="0"/>
          <w:sz w:val="22"/>
          <w:szCs w:val="22"/>
          <w:lang w:eastAsia="es-ES"/>
          <w14:ligatures w14:val="none"/>
        </w:rPr>
        <w:t>de</w:t>
      </w:r>
      <w:r w:rsidR="008540CE" w:rsidRPr="00E43E88">
        <w:rPr>
          <w:rFonts w:ascii="Arial Narrow" w:eastAsia="Arial Narrow" w:hAnsi="Arial Narrow" w:cs="Arial Narrow"/>
          <w:color w:val="000000"/>
          <w:kern w:val="0"/>
          <w:sz w:val="22"/>
          <w:szCs w:val="22"/>
          <w:lang w:eastAsia="es-ES"/>
          <w14:ligatures w14:val="none"/>
        </w:rPr>
        <w:t xml:space="preserve"> la denunciante</w:t>
      </w:r>
      <w:r w:rsidR="008540CE" w:rsidRPr="00E43E88">
        <w:rPr>
          <w:rFonts w:ascii="Arial Narrow" w:eastAsia="Arial Narrow" w:hAnsi="Arial Narrow" w:cs="Arial Narrow"/>
          <w:kern w:val="0"/>
          <w14:ligatures w14:val="none"/>
          <w:sz w:val="22"/>
          <w:szCs w:val="22"/>
        </w:rPr>
        <w:t xml:space="preserve">, por el siniestro del </w:t>
      </w:r>
      <w:r w:rsidR="008540CE" w:rsidRPr="00E43E88">
        <w:rPr>
          <w:rFonts w:ascii="Arial Narrow" w:eastAsia="Arial Narrow" w:hAnsi="Arial Narrow" w:cs="Arial Narrow"/>
          <w:color w:val="000000"/>
          <w:kern w:val="0"/>
          <w:sz w:val="22"/>
          <w:szCs w:val="22"/>
          <w:lang w:eastAsia="es-ES"/>
          <w14:ligatures w14:val="none"/>
        </w:rPr>
        <w:t>1 de enero de 2026</w:t>
      </w:r>
      <w:r w:rsidR="00214038" w:rsidRPr="00E43E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y 19</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del Código</w:t>
      </w:r>
      <w:bookmarkStart w:id="10" w:name="_Hlk213160896"/>
      <w:bookmarkEnd w:id="7"/>
      <w:r w:rsidR="00214038" w:rsidRPr="00E43E88">
        <w:rPr>
          <w:rStyle w:val="Refdenotaalpie"/>
          <w:rFonts w:ascii="Arial Narrow" w:eastAsia="Arial Narrow" w:hAnsi="Arial Narrow" w:cs="Arial Narrow"/>
          <w:kern w:val="0"/>
          <w:sz w:val="22"/>
          <w:szCs w:val="22"/>
          <w:vertAlign w:val="superscript"/>
          <w14:ligatures w14:val="none"/>
        </w:rPr>
        <w:footnoteReference w:id="4"/>
      </w:r>
      <w:bookmarkEnd w:id="10"/>
      <w:r w:rsidR="00214038" w:rsidRPr="00E43E88">
        <w:rPr>
          <w:rFonts w:ascii="Arial Narrow" w:eastAsia="Arial Narrow" w:hAnsi="Arial Narrow" w:cs="Arial Narrow"/>
          <w:kern w:val="0"/>
          <w14:ligatures w14:val="none"/>
          <w:sz w:val="22"/>
          <w:szCs w:val="22"/>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sz w:val="22"/>
          <w:szCs w:val="22"/>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Así también,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bookmarkEnd w:id="11"/>
      <w:r w:rsidR="008A0668" w:rsidRPr="00E43E88">
        <w:rPr>
          <w:rFonts w:ascii="Arial Narrow" w:eastAsia="Arial Narrow" w:hAnsi="Arial Narrow" w:cs="Arial Narrow"/>
          <w:color w:val="000000"/>
          <w:kern w:val="0"/>
          <w:sz w:val="22"/>
          <w:szCs w:val="22"/>
          <w:lang w:val="es-ES" w:eastAsia="es-ES"/>
          <w14:ligatures w14:val="none"/>
        </w:rPr>
        <w:t xml:space="preserve">la compañía aseguradora </w:t>
      </w:r>
      <w:r w:rsidR="008A0668" w:rsidRPr="00E43E88">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8A0668"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8A0668" w:rsidRPr="00E43E88">
        <w:rPr>
          <w:rFonts w:ascii="Arial Narrow" w:eastAsia="Arial Narrow" w:hAnsi="Arial Narrow" w:cs="Arial Narrow"/>
          <w:color w:val="000000"/>
          <w:kern w:val="0"/>
          <w:sz w:val="22"/>
          <w:szCs w:val="22"/>
          <w:lang w:eastAsia="es-ES"/>
          <w14:ligatures w14:val="none"/>
        </w:rPr>
        <w:t xml:space="preserve">a que </w:t>
      </w:r>
      <w:r w:rsidR="008A0668"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sz w:val="22"/>
          <w:szCs w:val="22"/>
        </w:rPr>
        <w:t xml:space="preserve">, pese a que no se encontraba apta para su realización </w:t>
      </w:r>
      <w:r w:rsidR="008A0668"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E43E88">
        <w:rPr>
          <w:rFonts w:ascii="Arial Narrow" w:eastAsia="Arial Narrow" w:hAnsi="Arial Narrow" w:cs="Arial Narrow"/>
          <w:bCs/>
          <w:color w:val="000000"/>
          <w:kern w:val="0"/>
          <w:sz w:val="22"/>
          <w:szCs w:val="22"/>
          <w:lang w:eastAsia="es-PE"/>
          <w14:ligatures w14:val="none"/>
        </w:rPr>
        <w:t>del Código</w:t>
      </w:r>
      <w:r w:rsidRPr="00E43E88">
        <w:rPr>
          <w:rStyle w:val="Refdenotaalpie"/>
          <w:rFonts w:ascii="Arial Narrow" w:eastAsia="Arial Narrow" w:hAnsi="Arial Narrow" w:cs="Arial Narrow"/>
          <w:sz w:val="22"/>
          <w:szCs w:val="22"/>
          <w:vertAlign w:val="superscript"/>
          <w:lang w:eastAsia="es-PE"/>
        </w:rPr>
        <w:footnoteReference w:id="5"/>
      </w:r>
      <w:r w:rsidRPr="00E43E88">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sz w:val="22"/>
          <w:szCs w:val="22"/>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E43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43E88">
        <w:rPr>
          <w:rFonts w:ascii="Arial Narrow" w:eastAsia="Arial Narrow" w:hAnsi="Arial Narrow" w:cs="Arial Narrow"/>
          <w:bCs/>
          <w:color w:val="000000"/>
          <w:kern w:val="0"/>
          <w:sz w:val="22"/>
          <w:szCs w:val="22"/>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sz w:val="22"/>
          <w:szCs w:val="22"/>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Cs/>
          <w:color w:val="000000"/>
          <w:kern w:val="0"/>
          <w:sz w:val="22"/>
          <w:szCs w:val="22"/>
          <w:lang w:eastAsia="es-PE"/>
          <w14:ligatures w14:val="none"/>
        </w:rPr>
        <w:t>Además,</w:t>
      </w:r>
      <w:r w:rsidRPr="00E43E88">
        <w:rPr>
          <w:rFonts w:ascii="Arial Narrow" w:eastAsia="Arial Narrow" w:hAnsi="Arial Narrow" w:cs="Arial Narrow"/>
          <w:kern w:val="0"/>
          <w14:ligatures w14:val="none"/>
          <w:sz w:val="22"/>
          <w:szCs w:val="22"/>
        </w:rPr>
        <w:t xml:space="preserve">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r w:rsidR="00A077E0"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w:t>
      </w:r>
      <w:r w:rsidR="00EC3E11" w:rsidRPr="00E43E88">
        <w:rPr>
          <w:rFonts w:ascii="Arial Narrow" w:eastAsia="Arial Narrow" w:hAnsi="Arial Narrow" w:cs="Arial Narrow"/>
          <w:color w:val="000000"/>
          <w:kern w:val="0"/>
          <w:sz w:val="22"/>
          <w:szCs w:val="22"/>
          <w:shd w:val="clear" w:color="auto" w:fill="FFFFFF"/>
          <w:lang w:eastAsia="es-PE"/>
          <w14:ligatures w14:val="none"/>
        </w:rPr>
        <w:t xml:space="preserve">al exigirle someterse a una prueba poligráfica como condición para continuar con el </w:t>
      </w:r>
      <w:r w:rsidR="00EC3E11" w:rsidRPr="00E43E88">
        <w:rPr>
          <w:rFonts w:ascii="Arial Narrow" w:eastAsia="Arial Narrow" w:hAnsi="Arial Narrow" w:cs="Arial Narrow"/>
          <w:color w:val="000000"/>
          <w:kern w:val="0"/>
          <w:sz w:val="22"/>
          <w:szCs w:val="22"/>
          <w:shd w:val="clear" w:color="auto" w:fill="FFFFFF"/>
          <w:lang w:eastAsia="es-PE"/>
          <w14:ligatures w14:val="none"/>
        </w:rPr>
        <w:lastRenderedPageBreak/>
        <w:t xml:space="preserve">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EC3E11"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E43E88">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E43E88">
        <w:rPr>
          <w:rFonts w:ascii="Arial Narrow" w:eastAsia="Arial Narrow" w:hAnsi="Arial Narrow" w:cs="Arial Narrow"/>
          <w:kern w:val="0"/>
          <w14:ligatures w14:val="none"/>
          <w:sz w:val="22"/>
          <w:szCs w:val="22"/>
        </w:rPr>
        <w:t>Código</w:t>
      </w:r>
      <w:r w:rsidRPr="00E43E88">
        <w:rPr>
          <w:rStyle w:val="Refdenotaalpie"/>
          <w:rFonts w:ascii="Arial Narrow" w:eastAsia="Arial Narrow" w:hAnsi="Arial Narrow" w:cs="Arial Narrow"/>
          <w:kern w:val="0"/>
          <w:sz w:val="22"/>
          <w:szCs w:val="22"/>
          <w:vertAlign w:val="superscript"/>
          <w14:ligatures w14:val="none"/>
        </w:rPr>
        <w:footnoteReference w:id="7"/>
      </w:r>
      <w:r w:rsidRPr="00E43E88">
        <w:rPr>
          <w:rFonts w:ascii="Arial Narrow" w:eastAsia="Arial Narrow" w:hAnsi="Arial Narrow" w:cs="Arial Narrow"/>
          <w:kern w:val="0"/>
          <w14:ligatures w14:val="none"/>
          <w:sz w:val="22"/>
          <w:szCs w:val="22"/>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sz w:val="22"/>
          <w:szCs w:val="22"/>
          <w:vertAlign w:val="superscript"/>
          <w14:ligatures w14:val="none"/>
        </w:rPr>
        <w:footnoteReference w:id="8"/>
      </w:r>
      <w:r w:rsidRPr="00E43E88">
        <w:rPr>
          <w:rFonts w:ascii="Arial Narrow" w:eastAsia="Arial Narrow" w:hAnsi="Arial Narrow" w:cs="Arial Narrow"/>
          <w:color w:val="000000"/>
          <w:kern w:val="0"/>
          <w:sz w:val="22"/>
          <w:szCs w:val="22"/>
          <w:lang w:eastAsia="es-PE"/>
          <w14:ligatures w14:val="none"/>
        </w:rPr>
        <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43E8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Arial Narrow" w:hAnsi="Arial Narrow" w:cs="Arial Narrow"/>
          <w:color w:val="000000"/>
          <w:kern w:val="0"/>
          <w:sz w:val="22"/>
          <w:szCs w:val="22"/>
          <w:lang w:val="es-ES" w:eastAsia="es-ES"/>
          <w14:ligatures w14:val="none"/>
        </w:rPr>
        <w:t xml:space="preserve">a la compañía aseguradora </w:t>
      </w:r>
      <w:r w:rsidRPr="00E43E8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Pr="00E43E88">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E43E88">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E43E8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E43E88">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E43E88">
        <w:rPr>
          <w:rFonts w:ascii="Arial Narrow" w:eastAsia="Arial Narrow" w:hAnsi="Arial Narrow" w:cs="Arial Narrow"/>
          <w:color w:val="000000"/>
          <w:kern w:val="0"/>
          <w:sz w:val="22"/>
          <w:szCs w:val="22"/>
          <w:lang w:val="es-ES" w:eastAsia="es-ES"/>
          <w14:ligatures w14:val="none"/>
        </w:rPr>
        <w:t xml:space="preserve">parte </w:t>
      </w:r>
      <w:r w:rsidR="00CF12D3" w:rsidRPr="00E43E88">
        <w:rPr>
          <w:rFonts w:ascii="Arial Narrow" w:eastAsia="Arial Narrow" w:hAnsi="Arial Narrow" w:cs="Arial Narrow"/>
          <w:color w:val="000000"/>
          <w:kern w:val="0"/>
          <w:sz w:val="22"/>
          <w:szCs w:val="22"/>
          <w:lang w:val="es-ES" w:eastAsia="es-ES"/>
          <w14:ligatures w14:val="none"/>
        </w:rPr>
        <w:t>denunciante</w:t>
      </w:r>
      <w:r w:rsidRPr="00E43E8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43E88">
        <w:rPr>
          <w:rFonts w:ascii="Arial Narrow" w:eastAsia="Arial Narrow" w:hAnsi="Arial Narrow" w:cs="Arial Narrow"/>
          <w:color w:val="000000"/>
          <w:kern w:val="0"/>
          <w:sz w:val="22"/>
          <w:szCs w:val="22"/>
          <w:lang w:val="es-ES" w:eastAsia="es-ES"/>
          <w14:ligatures w14:val="none"/>
        </w:rPr>
        <w:t xml:space="preserve">con la parte denunciante </w:t>
      </w:r>
      <w:r w:rsidRPr="00E43E88">
        <w:rPr>
          <w:rFonts w:ascii="Arial Narrow" w:eastAsia="Arial Narrow" w:hAnsi="Arial Narrow" w:cs="Arial Narrow"/>
          <w:color w:val="000000"/>
          <w:kern w:val="0"/>
          <w:sz w:val="22"/>
          <w:szCs w:val="22"/>
          <w:lang w:val="es-ES" w:eastAsia="es-ES"/>
          <w14:ligatures w14:val="none"/>
        </w:rPr>
        <w:t xml:space="preserve">en virtud </w:t>
      </w:r>
      <w:r w:rsidR="00F01410" w:rsidRPr="00E43E88">
        <w:rPr>
          <w:rFonts w:ascii="Arial Narrow" w:eastAsia="Arial Narrow" w:hAnsi="Arial Narrow" w:cs="Arial Narrow"/>
          <w:color w:val="000000"/>
          <w:kern w:val="0"/>
          <w:sz w:val="22"/>
          <w:szCs w:val="22"/>
          <w:lang w:val="es-ES" w:eastAsia="es-ES"/>
          <w14:ligatures w14:val="none"/>
        </w:rPr>
        <w:t xml:space="preserve">de los hechos materia </w:t>
      </w:r>
      <w:r w:rsidRPr="00E43E88">
        <w:rPr>
          <w:rFonts w:ascii="Arial Narrow" w:eastAsia="Arial Narrow" w:hAnsi="Arial Narrow" w:cs="Arial Narrow"/>
          <w:color w:val="000000"/>
          <w:kern w:val="0"/>
          <w:sz w:val="22"/>
          <w:szCs w:val="22"/>
          <w:lang w:val="es-ES" w:eastAsia="es-ES"/>
          <w14:ligatures w14:val="none"/>
        </w:rPr>
        <w:t>de denuncia.</w:t>
      </w:r>
      <w:r w:rsidRPr="00E43E88">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PRIMERO: admitir a trámite la denuncia del 17 de marzo de 2026 interpuesta por la señora [DENUNCIANTE] contra Pacífico Compañía de Seguros y Reaseguros S.A., por lo siguiente:</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bCs/>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bCs/>
          <w:sz w:val="22"/>
          <w:szCs w:val="22"/>
        </w:rPr>
        <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E43E88">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sz w:val="22"/>
          <w:szCs w:val="22"/>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004C227B"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 xml:space="preserve"> la denunciante</w:t>
      </w:r>
      <w:r w:rsidRPr="00E43E88">
        <w:rPr>
          <w:rFonts w:ascii="Arial Narrow" w:eastAsia="Arial Narrow" w:hAnsi="Arial Narrow" w:cs="Arial Narrow"/>
          <w:kern w:val="0"/>
          <w14:ligatures w14:val="none"/>
          <w:sz w:val="22"/>
          <w:szCs w:val="22"/>
        </w:rPr>
        <w:t xml:space="preserve">, por el siniestro del </w:t>
      </w:r>
      <w:r w:rsidR="003F3140" w:rsidRPr="00E43E88">
        <w:rPr>
          <w:rFonts w:ascii="Arial Narrow" w:eastAsia="Arial Narrow" w:hAnsi="Arial Narrow" w:cs="Arial Narrow"/>
          <w:color w:val="000000"/>
          <w:kern w:val="0"/>
          <w:sz w:val="22"/>
          <w:szCs w:val="22"/>
          <w:lang w:eastAsia="es-ES"/>
          <w14:ligatures w14:val="none"/>
        </w:rPr>
        <w:t>1 de enero de 2026</w:t>
      </w:r>
      <w:r w:rsidRPr="00E43E88">
        <w:rPr>
          <w:rFonts w:ascii="Arial Narrow" w:eastAsia="Arial Narrow" w:hAnsi="Arial Narrow" w:cs="Arial Narrow"/>
          <w:kern w:val="0"/>
          <w14:ligatures w14:val="none"/>
          <w:sz w:val="22"/>
          <w:szCs w:val="22"/>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sz w:val="22"/>
          <w:szCs w:val="22"/>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sz w:val="22"/>
          <w:szCs w:val="22"/>
          <w:shd w:val="clear" w:color="auto" w:fill="FFFFFF"/>
          <w:lang w:eastAsia="es-PE"/>
          <w14:ligatures w14:val="none"/>
        </w:rPr>
        <w:t xml:space="preserve">habría condicionado </w:t>
      </w:r>
      <w:r w:rsidR="008A0668" w:rsidRPr="00E43E88">
        <w:rPr>
          <w:rFonts w:ascii="Arial Narrow" w:eastAsia="Arial Narrow" w:hAnsi="Arial Narrow" w:cs="Arial Narrow"/>
          <w:kern w:val="0"/>
          <w:sz w:val="22"/>
          <w:szCs w:val="22"/>
          <w:shd w:val="clear" w:color="auto" w:fill="FFFFFF"/>
          <w:lang w:eastAsia="es-PE"/>
          <w14:ligatures w14:val="none"/>
        </w:rPr>
        <w:t>la atención de la solicitud de cobertura</w:t>
      </w:r>
      <w:r w:rsidRPr="00E43E88">
        <w:rPr>
          <w:rFonts w:ascii="Arial Narrow" w:eastAsia="Arial Narrow" w:hAnsi="Arial Narrow" w:cs="Arial Narrow"/>
          <w:kern w:val="0"/>
          <w:sz w:val="22"/>
          <w:szCs w:val="22"/>
          <w:shd w:val="clear" w:color="auto" w:fill="FFFFFF"/>
          <w:lang w:eastAsia="es-PE"/>
          <w14:ligatures w14:val="none"/>
        </w:rPr>
        <w:t xml:space="preserve">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Pr="00E43E88">
        <w:rPr>
          <w:rFonts w:ascii="Arial Narrow" w:eastAsia="Arial Narrow" w:hAnsi="Arial Narrow" w:cs="Arial Narrow"/>
          <w:color w:val="000000"/>
          <w:kern w:val="0"/>
          <w:sz w:val="22"/>
          <w:szCs w:val="22"/>
          <w:lang w:eastAsia="es-ES"/>
          <w14:ligatures w14:val="none"/>
        </w:rPr>
        <w:t xml:space="preserve">a que </w:t>
      </w:r>
      <w:r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sz w:val="22"/>
          <w:szCs w:val="22"/>
        </w:rPr>
        <w:t xml:space="preserve">, pese a que no se encontraba apta para su realización </w:t>
      </w:r>
      <w:r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color w:val="000000"/>
          <w:kern w:val="0"/>
          <w:sz w:val="22"/>
          <w:szCs w:val="22"/>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E43E88">
        <w:rPr>
          <w:rFonts w:ascii="Arial Narrow" w:eastAsia="Arial Narrow" w:hAnsi="Arial Narrow" w:cs="Arial Narrow"/>
          <w:sz w:val="22"/>
          <w:szCs w:val="22"/>
        </w:rPr>
        <w:lastRenderedPageBreak/>
        <w:t>Presunta infracción al numeral 88.1</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del artículo 88</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 la Ley </w:t>
      </w:r>
      <w:r w:rsidRPr="00E43E88">
        <w:rPr>
          <w:rFonts w:ascii="Arial Narrow" w:eastAsia="Arial Narrow" w:hAnsi="Arial Narrow" w:cs="Arial Narrow"/>
          <w:kern w:val="0"/>
          <w:sz w:val="22"/>
          <w:szCs w:val="22"/>
          <w:shd w:val="clear" w:color="auto" w:fill="FFFFFF"/>
          <w:lang w:eastAsia="es-PE"/>
          <w14:ligatures w14:val="none"/>
        </w:rPr>
        <w:t>29571</w:t>
      </w:r>
      <w:r w:rsidRPr="00E43E88">
        <w:rPr>
          <w:rFonts w:ascii="Arial Narrow" w:eastAsia="Arial Narrow" w:hAnsi="Arial Narrow" w:cs="Arial Narrow"/>
          <w:sz w:val="22"/>
          <w:szCs w:val="22"/>
        </w:rPr>
        <w:t xml:space="preserve">, Código de Protección y Defensa del Consumidor, </w:t>
      </w:r>
      <w:r w:rsidRPr="00E43E88">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0B038C"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sz w:val="22"/>
          <w:szCs w:val="22"/>
        </w:rPr>
      </w:pPr>
    </w:p>
    <w:p w14:paraId="0A292C9F" w14:textId="0107FAE9" w:rsidR="00CA59A2" w:rsidRPr="00E43E88" w:rsidRDefault="00CA59A2" w:rsidP="00FF2440">
      <w:pPr>
        <w:spacing w:after="0" w:line="240" w:lineRule="auto"/>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
          <w:color w:val="000000"/>
          <w:kern w:val="0"/>
          <w:sz w:val="22"/>
          <w:szCs w:val="22"/>
          <w:lang w:eastAsia="es-PE"/>
          <w14:ligatures w14:val="none"/>
        </w:rPr>
        <w:t>SEGUNDO:</w:t>
      </w:r>
      <w:r w:rsidRPr="00E43E8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3E88">
        <w:rPr>
          <w:rFonts w:ascii="Arial Narrow" w:eastAsia="Arial Narrow" w:hAnsi="Arial Narrow" w:cs="Arial Narrow"/>
          <w:color w:val="000000"/>
          <w:kern w:val="0"/>
          <w:sz w:val="22"/>
          <w:szCs w:val="22"/>
          <w:lang w:val="es-ES" w:eastAsia="es-ES"/>
          <w14:ligatures w14:val="none"/>
        </w:rPr>
        <w:t xml:space="preserve">del </w:t>
      </w:r>
      <w:r w:rsidR="00C40BEA" w:rsidRPr="00E43E88">
        <w:rPr>
          <w:rFonts w:ascii="Arial Narrow" w:eastAsia="Arial Narrow" w:hAnsi="Arial Narrow" w:cs="Arial Narrow"/>
          <w:color w:val="000000"/>
          <w:kern w:val="0"/>
          <w:sz w:val="22"/>
          <w:szCs w:val="22"/>
          <w:lang w:val="es-ES" w:eastAsia="es-ES"/>
          <w14:ligatures w14:val="none"/>
        </w:rPr>
        <w:t>17 de marzo de 2026</w:t>
      </w:r>
      <w:r w:rsidRPr="00E43E88">
        <w:rPr>
          <w:rFonts w:ascii="Arial Narrow" w:eastAsia="Arial Narrow" w:hAnsi="Arial Narrow" w:cs="Arial Narrow"/>
          <w:kern w:val="0"/>
          <w14:ligatures w14:val="none"/>
          <w:sz w:val="22"/>
          <w:szCs w:val="22"/>
        </w:rPr>
        <w:t>.</w:t>
      </w:r>
    </w:p>
    <w:p w14:paraId="68A17E97"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TERCERO: </w:t>
      </w:r>
      <w:r w:rsidRPr="00E43E88">
        <w:rPr>
          <w:rFonts w:ascii="Arial Narrow" w:eastAsia="Arial Narrow" w:hAnsi="Arial Narrow" w:cs="Arial Narrow"/>
          <w:color w:val="000000"/>
          <w:kern w:val="0"/>
          <w:sz w:val="22"/>
          <w:szCs w:val="22"/>
          <w:lang w:eastAsia="es-PE"/>
          <w14:ligatures w14:val="none"/>
        </w:rPr>
        <w:t xml:space="preserve">requerir a </w:t>
      </w:r>
      <w:r w:rsidR="00EE2B98" w:rsidRPr="00E43E88">
        <w:rPr>
          <w:rFonts w:ascii="Arial Narrow" w:eastAsia="Arial Narrow" w:hAnsi="Arial Narrow" w:cs="Arial Narrow"/>
          <w:bCs/>
          <w:sz w:val="22"/>
          <w:szCs w:val="22"/>
        </w:rPr>
        <w:t xml:space="preserve">Pacífico Compañía de Seguros y Reaseguros S.A. </w:t>
      </w:r>
      <w:r w:rsidRPr="00E43E8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del Código Procesal Civil. </w:t>
      </w:r>
      <w:r w:rsidRPr="00E43E8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3E88">
        <w:rPr>
          <w:rFonts w:ascii="Arial Narrow" w:eastAsia="Arial Narrow" w:hAnsi="Arial Narrow" w:cs="Arial Narrow"/>
          <w:kern w:val="0"/>
          <w:sz w:val="22"/>
          <w:szCs w:val="22"/>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Arial Narrow" w:hAnsi="Arial Narrow" w:cs="Arial Narrow"/>
          <w:kern w:val="0"/>
          <w:sz w:val="22"/>
          <w:szCs w:val="22"/>
          <w:vertAlign w:val="superscript"/>
          <w14:ligatures w14:val="none"/>
        </w:rPr>
        <w:footnoteReference w:id="9"/>
      </w:r>
      <w:r w:rsidRPr="00E43E8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w:t>
      </w:r>
      <w:r w:rsidRPr="00E43E88">
        <w:rPr>
          <w:rFonts w:ascii="Arial Narrow" w:eastAsia="Arial Narrow" w:hAnsi="Arial Narrow" w:cs="Arial Narrow"/>
          <w:spacing w:val="-2"/>
          <w:kern w:val="0"/>
          <w14:ligatures w14:val="none"/>
          <w:sz w:val="22"/>
          <w:szCs w:val="22"/>
        </w:rPr>
        <w:t>Código</w:t>
      </w:r>
      <w:r w:rsidRPr="00E43E88">
        <w:rPr>
          <w:rStyle w:val="Refdenotaalpie"/>
          <w:rFonts w:ascii="Arial Narrow" w:eastAsia="Arial Narrow" w:hAnsi="Arial Narrow" w:cs="Arial Narrow"/>
          <w:spacing w:val="-2"/>
          <w:kern w:val="0"/>
          <w:sz w:val="22"/>
          <w:szCs w:val="22"/>
          <w:vertAlign w:val="superscript"/>
          <w14:ligatures w14:val="none"/>
        </w:rPr>
        <w:footnoteReference w:id="10"/>
      </w:r>
      <w:r w:rsidRPr="00E43E88">
        <w:rPr>
          <w:rFonts w:ascii="Arial Narrow" w:eastAsia="Arial Narrow" w:hAnsi="Arial Narrow" w:cs="Arial Narrow"/>
          <w:spacing w:val="-2"/>
          <w:kern w:val="0"/>
          <w14:ligatures w14:val="none"/>
          <w:sz w:val="22"/>
          <w:szCs w:val="22"/>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b/>
          <w:color w:val="000000"/>
          <w:kern w:val="0"/>
          <w:sz w:val="22"/>
          <w:szCs w:val="22"/>
          <w:lang w:eastAsia="es-PE"/>
          <w14:ligatures w14:val="none"/>
        </w:rPr>
        <w:lastRenderedPageBreak/>
        <w:t xml:space="preserve">QUINTO: </w:t>
      </w:r>
      <w:bookmarkStart w:id="21" w:name="_Hlk188286813"/>
      <w:r w:rsidRPr="00E43E88">
        <w:rPr>
          <w:rFonts w:ascii="Arial Narrow" w:eastAsia="Arial Narrow" w:hAnsi="Arial Narrow" w:cs="Arial Narrow"/>
          <w:color w:val="000000"/>
          <w:kern w:val="0"/>
          <w:sz w:val="22"/>
          <w:szCs w:val="22"/>
          <w:lang w:eastAsia="es-ES"/>
          <w14:ligatures w14:val="none"/>
        </w:rPr>
        <w:t xml:space="preserve">requerir </w:t>
      </w:r>
      <w:r w:rsidRPr="00E43E88">
        <w:rPr>
          <w:rFonts w:ascii="Arial Narrow" w:eastAsia="Arial Narrow" w:hAnsi="Arial Narrow" w:cs="Arial Narrow"/>
          <w:color w:val="000000"/>
          <w:kern w:val="0"/>
          <w:sz w:val="22"/>
          <w:szCs w:val="22"/>
          <w:lang w:val="es-ES" w:eastAsia="es-ES"/>
          <w14:ligatures w14:val="none"/>
        </w:rPr>
        <w:t xml:space="preserve">que, en un </w:t>
      </w:r>
      <w:r w:rsidRPr="00E43E8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43E88">
        <w:rPr>
          <w:rFonts w:ascii="Arial Narrow" w:eastAsia="Arial Narrow" w:hAnsi="Arial Narrow" w:cs="Arial Narrow"/>
          <w:color w:val="000000"/>
          <w:kern w:val="0"/>
          <w:sz w:val="22"/>
          <w:szCs w:val="22"/>
          <w:lang w:eastAsia="es-ES"/>
          <w14:ligatures w14:val="none"/>
        </w:rPr>
        <w:t xml:space="preserve">, </w:t>
      </w:r>
      <w:bookmarkStart w:id="22" w:name="_Hlk188286828"/>
      <w:r w:rsidRPr="00E43E88">
        <w:rPr>
          <w:rFonts w:ascii="Arial Narrow" w:eastAsia="Arial Narrow" w:hAnsi="Arial Narrow" w:cs="Arial Narrow"/>
          <w:color w:val="000000"/>
          <w:kern w:val="0"/>
          <w:sz w:val="22"/>
          <w:szCs w:val="22"/>
          <w:shd w:val="clear" w:color="auto" w:fill="FFFFFF"/>
          <w:lang w:eastAsia="es-PE"/>
          <w14:ligatures w14:val="none"/>
        </w:rPr>
        <w:t>el proveedor denunciado</w:t>
      </w:r>
      <w:r w:rsidRPr="00E43E88">
        <w:rPr>
          <w:rFonts w:ascii="Arial Narrow" w:eastAsia="Arial Narrow" w:hAnsi="Arial Narrow" w:cs="Arial Narrow"/>
          <w:color w:val="000000"/>
          <w:kern w:val="0"/>
          <w:sz w:val="22"/>
          <w:szCs w:val="22"/>
          <w:lang w:eastAsia="es-ES"/>
          <w14:ligatures w14:val="none"/>
        </w:rPr>
        <w:t xml:space="preserve"> </w:t>
      </w:r>
      <w:bookmarkEnd w:id="22"/>
      <w:r w:rsidRPr="00E43E88">
        <w:rPr>
          <w:rFonts w:ascii="Arial Narrow" w:eastAsia="Arial Narrow" w:hAnsi="Arial Narrow" w:cs="Arial Narrow"/>
          <w:color w:val="000000"/>
          <w:kern w:val="0"/>
          <w:sz w:val="22"/>
          <w:szCs w:val="22"/>
          <w:lang w:val="es-ES" w:eastAsia="es-ES"/>
          <w14:ligatures w14:val="none"/>
        </w:rPr>
        <w:t xml:space="preserve">cumpla con: </w:t>
      </w:r>
      <w:r w:rsidR="00C96852" w:rsidRPr="00E43E8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2609" w:rsidRPr="00E43E88">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00C96852" w:rsidRPr="00E43E8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Arial Narrow" w:hAnsi="Arial Narrow" w:cs="Arial Narrow"/>
          <w:color w:val="000000"/>
          <w:kern w:val="0"/>
          <w:sz w:val="22"/>
          <w:szCs w:val="22"/>
          <w:lang w:val="es-ES" w:eastAsia="es-ES"/>
          <w14:ligatures w14:val="none"/>
        </w:rPr>
        <w:t xml:space="preserve"> parte</w:t>
      </w:r>
      <w:r w:rsidR="00C96852" w:rsidRPr="00E43E88">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E43E88">
        <w:rPr>
          <w:rFonts w:ascii="Arial Narrow" w:eastAsia="Arial Narrow" w:hAnsi="Arial Narrow" w:cs="Arial Narrow"/>
          <w:color w:val="000000"/>
          <w:kern w:val="0"/>
          <w:sz w:val="22"/>
          <w:szCs w:val="22"/>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sz w:val="22"/>
          <w:szCs w:val="22"/>
          <w:lang w:eastAsia="es-PE"/>
          <w14:ligatures w14:val="none"/>
        </w:rPr>
        <w:t xml:space="preserve"/>
      </w:r>
      <w:bookmarkStart w:id="23" w:name="_Hlk188286915"/>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00045BE1"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xml:space="preserve"/>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43E88">
        <w:rPr>
          <w:rFonts w:ascii="Arial Narrow" w:eastAsia="Arial Narrow" w:hAnsi="Arial Narrow" w:cs="Arial Narrow"/>
          <w:color w:val="000000"/>
          <w:kern w:val="0"/>
          <w:sz w:val="22"/>
          <w:szCs w:val="22"/>
          <w:lang w:eastAsia="es-PE"/>
          <w14:ligatures w14:val="none"/>
        </w:rPr>
        <w:t xml:space="preserve"/>
      </w:r>
      <w:bookmarkEnd w:id="23"/>
      <w:r w:rsidRPr="00E43E88">
        <w:rPr>
          <w:rFonts w:ascii="Arial Narrow" w:eastAsia="Arial Narrow" w:hAnsi="Arial Narrow" w:cs="Arial Narrow"/>
          <w:color w:val="000000"/>
          <w:kern w:val="0"/>
          <w:sz w:val="22"/>
          <w:szCs w:val="22"/>
          <w:lang w:eastAsia="es-PE"/>
          <w14:ligatures w14:val="none"/>
        </w:rPr>
        <w:lastRenderedPageBreak/>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43E88">
        <w:rPr>
          <w:rFonts w:ascii="Arial Narrow" w:eastAsia="Arial Narrow" w:hAnsi="Arial Narrow" w:cs="Arial Narrow"/>
          <w:color w:val="000000"/>
          <w:kern w:val="0"/>
          <w:sz w:val="22"/>
          <w:szCs w:val="22"/>
          <w:lang w:eastAsia="es-PE"/>
          <w14:ligatures w14:val="none"/>
        </w:rPr>
        <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SÉTIMO:</w:t>
      </w:r>
      <w:r w:rsidRPr="00E43E8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3E88">
        <w:rPr>
          <w:rFonts w:ascii="Arial Narrow" w:eastAsia="Arial Narrow" w:hAnsi="Arial Narrow" w:cs="Arial Narrow"/>
          <w:b/>
          <w:bCs/>
          <w:kern w:val="0"/>
          <w14:ligatures w14:val="none"/>
          <w:sz w:val="22"/>
          <w:szCs w:val="22"/>
        </w:rPr>
        <w:t>OCTAVO</w:t>
      </w:r>
      <w:r w:rsidRPr="00E43E88">
        <w:rPr>
          <w:rFonts w:ascii="Arial Narrow" w:eastAsia="Arial Narrow" w:hAnsi="Arial Narrow" w:cs="Arial Narrow"/>
          <w:b/>
          <w:kern w:val="0"/>
          <w14:ligatures w14:val="none"/>
          <w:sz w:val="22"/>
          <w:szCs w:val="22"/>
        </w:rPr>
        <w:t>:</w:t>
      </w:r>
      <w:r w:rsidRPr="00E43E88">
        <w:rPr>
          <w:rFonts w:ascii="Arial Narrow" w:eastAsia="Arial Narrow" w:hAnsi="Arial Narrow" w:cs="Arial Narrow"/>
          <w:kern w:val="0"/>
          <w14:ligatures w14:val="none"/>
          <w:sz w:val="22"/>
          <w:szCs w:val="22"/>
        </w:rPr>
        <w:t xml:space="preserve"> comunicar a las partes que, de acuerdo a lo señalado por el artículo 29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Decreto Legislativo 807</w:t>
      </w:r>
      <w:r w:rsidRPr="00E43E88">
        <w:rPr>
          <w:rStyle w:val="Refdenotaalpie"/>
          <w:rFonts w:ascii="Arial Narrow" w:eastAsia="Arial Narrow" w:hAnsi="Arial Narrow" w:cs="Arial Narrow"/>
          <w:kern w:val="0"/>
          <w:sz w:val="22"/>
          <w:szCs w:val="22"/>
          <w:vertAlign w:val="superscript"/>
          <w14:ligatures w14:val="none"/>
        </w:rPr>
        <w:footnoteReference w:id="14"/>
      </w:r>
      <w:r w:rsidRPr="00E43E8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3E8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Arial Narrow" w:hAnsi="Arial Narrow" w:cs="Arial Narrow"/>
          <w:kern w:val="0"/>
          <w:sz w:val="22"/>
          <w:szCs w:val="22"/>
          <w:u w:val="single"/>
          <w14:ligatures w14:val="none"/>
        </w:rPr>
        <w:t>expresamente su facultad para asistir y conciliar en su representación</w:t>
      </w:r>
      <w:r w:rsidRPr="00E43E88">
        <w:rPr>
          <w:rFonts w:ascii="Arial Narrow" w:eastAsia="Arial Narrow" w:hAnsi="Arial Narrow" w:cs="Arial Narrow"/>
          <w:bCs/>
          <w:kern w:val="0"/>
          <w14:ligatures w14:val="none"/>
          <w:sz w:val="22"/>
          <w:szCs w:val="22"/>
        </w:rPr>
        <w:t>.</w:t>
      </w:r>
      <w:r w:rsidRPr="00E43E88">
        <w:rPr>
          <w:rFonts w:ascii="Arial Narrow" w:eastAsia="Arial Narrow" w:hAnsi="Arial Narrow" w:cs="Arial Narrow"/>
          <w:b/>
          <w:bCs/>
          <w:kern w:val="0"/>
          <w14:ligatures w14:val="none"/>
          <w:sz w:val="22"/>
          <w:szCs w:val="22"/>
        </w:rPr>
        <w:t xml:space="preserve"> </w:t>
      </w:r>
      <w:r w:rsidRPr="00E43E8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NOVENO:</w:t>
      </w:r>
      <w:r w:rsidRPr="00E43E8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 xml:space="preserve">DÉCIMO: </w:t>
      </w:r>
      <w:r w:rsidRPr="00E43E88">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eastAsia="Arial Narrow" w:hAnsi="Arial Narrow" w:cs="Arial Narrow"/>
          <w:spacing w:val="-3"/>
          <w:kern w:val="0"/>
          <w14:ligatures w14:val="none"/>
          <w:sz w:val="22"/>
          <w:szCs w:val="22"/>
        </w:rPr>
        <w:t/>
      </w:r>
      <w:r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sz w:val="22"/>
          <w:szCs w:val="22"/>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bookmarkStart w:id="25" w:name="_Hlk214964186"/>
      <w:r w:rsidR="00BB1CE8" w:rsidRPr="00E43E88">
        <w:rPr>
          <w:rFonts w:ascii="Arial Narrow" w:eastAsia="Arial Narrow" w:hAnsi="Arial Narrow" w:cs="Arial Narrow"/>
          <w:color w:val="000000"/>
          <w:sz w:val="22"/>
          <w:szCs w:val="22"/>
        </w:rPr>
        <w:t/>
      </w:r>
      <w:r w:rsidR="00BB1CE8" w:rsidRPr="00E43E88">
        <w:rPr>
          <w:rStyle w:val="Refdenotaalpie"/>
          <w:rFonts w:ascii="Arial Narrow" w:eastAsia="Arial Narrow" w:hAnsi="Arial Narrow" w:cs="Arial Narrow"/>
          <w:sz w:val="22"/>
          <w:szCs w:val="22"/>
          <w:vertAlign w:val="superscript"/>
        </w:rPr>
        <w:footnoteReference w:id="15"/>
      </w:r>
      <w:r w:rsidR="00BB1CE8" w:rsidRPr="00E43E88">
        <w:rPr>
          <w:rFonts w:ascii="Arial Narrow" w:eastAsia="Arial Narrow" w:hAnsi="Arial Narrow" w:cs="Arial Narrow"/>
          <w:sz w:val="22"/>
          <w:szCs w:val="22"/>
        </w:rPr>
        <w:t/>
      </w:r>
    </w:p>
    <w:bookmarkEnd w:id="25"/>
    <w:p w14:paraId="639FE5BE" w14:textId="77777777"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p>
    <w:p w14:paraId="23716787" w14:textId="2351F834"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DÉCIMO PRIMERO: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color w:val="000000"/>
          <w:sz w:val="22"/>
          <w:szCs w:val="22"/>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sz w:val="22"/>
          <w:szCs w:val="22"/>
          <w:shd w:val="clear" w:color="auto" w:fill="FFFFFF"/>
        </w:rPr>
        <w:t xml:space="preserve">para que </w:t>
      </w:r>
      <w:r w:rsidRPr="00E43E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eastAsia="Arial Narrow" w:hAnsi="Arial Narrow" w:cs="Arial Narrow"/>
          <w:sz w:val="16"/>
          <w:szCs w:val="16"/>
        </w:rPr>
      </w:pPr>
      <w:r w:rsidRPr="00E43E88">
        <w:rPr>
          <w:rFonts w:ascii="Arial Narrow" w:eastAsia="Arial Narrow" w:hAnsi="Arial Narrow" w:cs="Arial Narrow"/>
          <w:sz w:val="16"/>
          <w:szCs w:val="16"/>
        </w:rPr>
        <w:t>LGP/JCQ</w:t>
      </w:r>
    </w:p>
    <w:p w14:paraId="74AAB5F4" w14:textId="77777777" w:rsidR="001B5674" w:rsidRPr="00E43E88" w:rsidRDefault="001B5674" w:rsidP="00FF2440">
      <w:pPr>
        <w:spacing w:after="0" w:line="240" w:lineRule="auto"/>
        <w:contextualSpacing/>
        <w:rPr>
          <w:rFonts w:ascii="Arial Narrow" w:eastAsia="Arial Narrow" w:hAnsi="Arial Narrow" w:cs="Arial Narrow"/>
          <w:sz w:val="22"/>
          <w:szCs w:val="22"/>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t xml:space="preserve">Denuncia remitida a esta Comisión mediante </w:t>
      </w:r>
      <w:r w:rsidR="006654EA" w:rsidRPr="00E342FA">
        <w:rPr>
          <w:rFonts w:ascii="Arial Narrow" w:eastAsia="Arial Narrow" w:hAnsi="Arial Narrow" w:cs="Arial Narrow"/>
          <w:sz w:val="16"/>
          <w:szCs w:val="16"/>
        </w:rPr>
        <w:t xml:space="preserve">DOCUMENTO DE TRASLADO 014-2026-CPC-SMA/INDECOPI </w:t>
      </w:r>
      <w:r w:rsidRPr="00E342FA">
        <w:rPr>
          <w:rFonts w:ascii="Arial Narrow" w:eastAsia="Arial Narrow" w:hAnsi="Arial Narrow" w:cs="Arial Narrow"/>
          <w:sz w:val="16"/>
          <w:szCs w:val="16"/>
        </w:rPr>
        <w:t xml:space="preserve">de fecha </w:t>
      </w:r>
      <w:r w:rsidR="006654EA" w:rsidRPr="00E342FA">
        <w:rPr>
          <w:rFonts w:ascii="Arial Narrow" w:eastAsia="Arial Narrow" w:hAnsi="Arial Narrow" w:cs="Arial Narrow"/>
          <w:sz w:val="16"/>
          <w:szCs w:val="16"/>
        </w:rPr>
        <w:t>27 de abril de 2026</w:t>
      </w:r>
      <w:r w:rsidRPr="00E342FA">
        <w:rPr>
          <w:rFonts w:ascii="Arial Narrow" w:eastAsia="Arial Narrow" w:hAnsi="Arial Narrow" w:cs="Arial Narrow"/>
          <w:sz w:val="16"/>
          <w:szCs w:val="16"/>
        </w:rPr>
        <w:t xml:space="preserve">, recibida el </w:t>
      </w:r>
      <w:r w:rsidR="003F5057" w:rsidRPr="00E342FA">
        <w:rPr>
          <w:rFonts w:ascii="Arial Narrow" w:eastAsia="Arial Narrow" w:hAnsi="Arial Narrow" w:cs="Arial Narrow"/>
          <w:sz w:val="16"/>
          <w:szCs w:val="16"/>
        </w:rPr>
        <w:t>29 de abril de 2026</w:t>
      </w:r>
      <w:r w:rsidRPr="00E342F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t>Publicado</w:t>
      </w:r>
      <w:r w:rsidRPr="00E342FA">
        <w:rPr>
          <w:rFonts w:ascii="Arial Narrow" w:eastAsia="Arial Narrow" w:hAnsi="Arial Narrow" w:cs="Arial Narrow"/>
          <w:b/>
          <w:sz w:val="16"/>
          <w:szCs w:val="16"/>
        </w:rPr>
        <w:t xml:space="preserve"> </w:t>
      </w:r>
      <w:r w:rsidRPr="00E342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27.-</w:t>
      </w:r>
      <w:r w:rsidRPr="00E342FA">
        <w:rPr>
          <w:rFonts w:ascii="Arial Narrow" w:eastAsia="Arial Narrow" w:hAnsi="Arial Narrow" w:cs="Arial Narrow"/>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LEY SOBRE FACULTADES, NORMAS Y ORGANIZACIÓN DEL INDECOPI, APROBADA POR DECRETO LEGISLATIVO 807 Artículo 24.-</w:t>
      </w:r>
      <w:r w:rsidRPr="00E342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7">
    <w:p>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vertAlign w:val="superscript"/>
        </w:rPr>
        <w:t xml:space="preserve"> </w:t>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b/>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b/>
          <w:bCs/>
          <w:sz w:val="16"/>
          <w:szCs w:val="16"/>
          <w:vertAlign w:val="superscript"/>
        </w:rPr>
        <w:footnoteRef/>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eastAsia="Arial Narrow" w:hAnsi="Arial Narrow" w:cs="Arial Narrow"/>
          <w:bCs/>
          <w:sz w:val="16"/>
          <w:szCs w:val="16"/>
        </w:rPr>
      </w:pPr>
      <w:r w:rsidRPr="00E342FA">
        <w:rPr>
          <w:rFonts w:ascii="Arial Narrow" w:eastAsia="Arial Narrow" w:hAnsi="Arial Narrow" w:cs="Arial Narrow"/>
          <w:b/>
          <w:sz w:val="16"/>
          <w:szCs w:val="16"/>
        </w:rPr>
        <w:t xml:space="preserve">Artículo 29.- </w:t>
      </w:r>
      <w:r w:rsidRPr="00E342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