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FB8683" w:rsidR="00CA59A2" w:rsidRPr="00765294" w:rsidRDefault="00CA59A2" w:rsidP="00765294">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765294">
        <w:rPr>
          <w:rFonts w:ascii="Arial Narrow" w:eastAsia="Arial Narrow" w:hAnsi="Arial Narrow" w:cs="Arial Narrow"/>
          <w:b/>
          <w:color w:val="000000"/>
          <w:kern w:val="0"/>
          <w:sz w:val="22"/>
          <w:szCs w:val="22"/>
          <w:lang w:eastAsia="es-PE"/>
          <w14:ligatures w14:val="none"/>
        </w:rPr>
        <w:t xml:space="preserve">EXPEDIENTE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bCs/>
          <w:color w:val="000000"/>
          <w:kern w:val="0"/>
          <w:sz w:val="22"/>
          <w:szCs w:val="22"/>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DENUNCIADO</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MATERIAS</w:t>
      </w:r>
      <w:r w:rsidRPr="00765294">
        <w:rPr>
          <w:rFonts w:ascii="Arial Narrow" w:eastAsia="Arial Narrow" w:hAnsi="Arial Narrow" w:cs="Arial Narrow"/>
          <w:b/>
          <w:color w:val="000000"/>
          <w:kern w:val="0"/>
          <w:sz w:val="22"/>
          <w:szCs w:val="22"/>
          <w:lang w:eastAsia="es-PE"/>
          <w14:ligatures w14:val="none"/>
        </w:rPr>
        <w:tab/>
        <w:t xml:space="preserve">: </w:t>
      </w:r>
      <w:r w:rsidRPr="0076529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w:t>
      </w:r>
      <w:r w:rsidRPr="00765294">
        <w:rPr>
          <w:rFonts w:ascii="Arial Narrow" w:eastAsia="Arial Narrow" w:hAnsi="Arial Narrow" w:cs="Arial Narrow"/>
          <w:b/>
          <w:color w:val="000000"/>
          <w:kern w:val="0"/>
          <w:sz w:val="22"/>
          <w:szCs w:val="22"/>
          <w:lang w:eastAsia="es-PE"/>
          <w14:ligatures w14:val="none"/>
        </w:rPr>
        <w:tab/>
        <w:t>:</w:t>
      </w:r>
      <w:r w:rsidRPr="00765294">
        <w:rPr>
          <w:rFonts w:ascii="Arial Narrow" w:eastAsia="Arial Narrow" w:hAnsi="Arial Narrow" w:cs="Arial Narrow"/>
          <w:b/>
          <w:color w:val="000000"/>
          <w:kern w:val="0"/>
          <w:sz w:val="22"/>
          <w:szCs w:val="22"/>
          <w:lang w:eastAsia="es-PE"/>
          <w14:ligatures w14:val="none"/>
        </w:rPr>
        <w:tab/>
      </w:r>
      <w:r w:rsidR="00EA090B" w:rsidRPr="00765294">
        <w:rPr>
          <w:rFonts w:ascii="Arial Narrow" w:eastAsia="Arial Narrow" w:hAnsi="Arial Narrow" w:cs="Arial Narrow"/>
          <w:b/>
          <w:color w:val="000000"/>
          <w:kern w:val="0"/>
          <w:sz w:val="22"/>
          <w:szCs w:val="22"/>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765294">
        <w:rPr>
          <w:rFonts w:ascii="Arial Narrow" w:eastAsia="Arial Narrow" w:hAnsi="Arial Narrow" w:cs="Arial Narrow"/>
          <w:color w:val="000000"/>
          <w:kern w:val="0"/>
          <w:sz w:val="22"/>
          <w:szCs w:val="22"/>
          <w:shd w:val="clear" w:color="auto" w:fill="FFFFFF"/>
          <w:lang w:eastAsia="es-PE"/>
          <w14:ligatures w14:val="none"/>
        </w:rPr>
        <w:t xml:space="preserve">Lima, </w:t>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5 de mayo de 2026</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EA090B"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6529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65294" w:rsidRDefault="00CA59A2" w:rsidP="0076529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Mediante el escrito del 6 de abril de 2026, el señor [APELLIDO] denunció a Rímac por presuntas infracciones a la Ley 29571, Código de Protección y Defensa del Consumidor (en adelante, Código), señalando lo siguiente:</w:t>
      </w:r>
      <w:r w:rsidR="00552BF2" w:rsidRPr="00765294">
        <w:rPr>
          <w:rFonts w:ascii="Arial Narrow" w:eastAsia="Arial Narrow" w:hAnsi="Arial Narrow" w:cs="Arial Narrow"/>
          <w:color w:val="000000"/>
          <w:kern w:val="0"/>
          <w:sz w:val="22"/>
          <w:szCs w:val="22"/>
          <w:lang w:val="es-ES" w:eastAsia="es-ES"/>
          <w14:ligatures w14:val="none"/>
        </w:rPr>
        <w:t/>
      </w:r>
      <w:r w:rsidR="00996DC2"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kern w:val="0"/>
          <w14:ligatures w14:val="none"/>
          <w:sz w:val="22"/>
          <w:szCs w:val="22"/>
        </w:rPr>
        <w:t xml:space="preserve"/>
      </w:r>
      <w:r w:rsidR="00552BF2" w:rsidRPr="00765294">
        <w:rPr>
          <w:rFonts w:ascii="Arial Narrow" w:eastAsia="Arial Narrow" w:hAnsi="Arial Narrow" w:cs="Arial Narrow"/>
          <w:kern w:val="0"/>
          <w14:ligatures w14:val="none"/>
          <w:sz w:val="22"/>
          <w:szCs w:val="22"/>
        </w:rPr>
        <w:t xml:space="preserve"/>
      </w:r>
      <w:r w:rsidRPr="00765294">
        <w:rPr>
          <w:rFonts w:ascii="Arial Narrow" w:eastAsia="Arial Narrow" w:hAnsi="Arial Narrow" w:cs="Arial Narrow"/>
          <w:kern w:val="0"/>
          <w14:ligatures w14:val="none"/>
          <w:sz w:val="22"/>
          <w:szCs w:val="22"/>
        </w:rPr>
        <w:t/>
      </w:r>
      <w:r w:rsidRPr="00765294">
        <w:rPr>
          <w:rFonts w:ascii="Arial Narrow" w:eastAsia="Arial Narrow" w:hAnsi="Arial Narrow" w:cs="Arial Narrow"/>
          <w:color w:val="000000"/>
          <w:kern w:val="0"/>
          <w:sz w:val="22"/>
          <w:szCs w:val="22"/>
          <w:lang w:val="es-ES" w:eastAsia="es-ES"/>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Pr="00765294">
        <w:rPr>
          <w:rFonts w:ascii="Arial Narrow" w:eastAsia="Arial Narrow" w:hAnsi="Arial Narrow" w:cs="Arial Narrow"/>
          <w:color w:val="000000"/>
          <w:kern w:val="0"/>
          <w:sz w:val="22"/>
          <w:szCs w:val="22"/>
          <w:lang w:val="es-ES" w:eastAsia="es-ES"/>
          <w14:ligatures w14:val="none"/>
        </w:rPr>
        <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Arial Narrow" w:hAnsi="Arial Narrow" w:cs="Arial Narrow"/>
          <w:color w:val="000000"/>
          <w:kern w:val="0"/>
          <w:sz w:val="22"/>
          <w:szCs w:val="22"/>
          <w:lang w:eastAsia="es-ES"/>
          <w14:ligatures w14:val="none"/>
        </w:rPr>
        <w:t>adquirió</w:t>
      </w:r>
      <w:r w:rsidRPr="00765294">
        <w:rPr>
          <w:rFonts w:ascii="Arial Narrow" w:eastAsia="Arial Narrow" w:hAnsi="Arial Narrow" w:cs="Arial Narrow"/>
          <w:color w:val="000000"/>
          <w:kern w:val="0"/>
          <w:sz w:val="22"/>
          <w:szCs w:val="22"/>
          <w:lang w:eastAsia="es-ES"/>
          <w14:ligatures w14:val="none"/>
        </w:rPr>
        <w:t xml:space="preserve"> el Seguro Complementario de Trabajo de Riesgo – Póliza </w:t>
      </w:r>
      <w:r w:rsidR="00900085" w:rsidRPr="00765294">
        <w:rPr>
          <w:rFonts w:ascii="Arial Narrow" w:eastAsia="Arial Narrow" w:hAnsi="Arial Narrow" w:cs="Arial Narrow"/>
          <w:color w:val="000000"/>
          <w:kern w:val="0"/>
          <w:sz w:val="22"/>
          <w:szCs w:val="22"/>
          <w:lang w:eastAsia="es-ES"/>
          <w14:ligatures w14:val="none"/>
        </w:rPr>
        <w:t xml:space="preserve">P0222859 </w:t>
      </w:r>
      <w:r w:rsidRPr="00765294">
        <w:rPr>
          <w:rFonts w:ascii="Arial Narrow" w:eastAsia="Arial Narrow" w:hAnsi="Arial Narrow" w:cs="Arial Narrow"/>
          <w:color w:val="000000"/>
          <w:kern w:val="0"/>
          <w:sz w:val="22"/>
          <w:szCs w:val="22"/>
          <w:lang w:eastAsia="es-ES"/>
          <w14:ligatures w14:val="none"/>
        </w:rPr>
        <w:t>emitido por Rímac (en adelante, SCTR)</w:t>
      </w:r>
      <w:r w:rsidR="00417166" w:rsidRPr="00765294">
        <w:rPr>
          <w:rFonts w:ascii="Arial Narrow" w:eastAsia="Arial Narrow" w:hAnsi="Arial Narrow" w:cs="Arial Narrow"/>
          <w:color w:val="000000"/>
          <w:kern w:val="0"/>
          <w:sz w:val="22"/>
          <w:szCs w:val="22"/>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Arial Narrow" w:hAnsi="Arial Narrow" w:cs="Arial Narrow"/>
          <w:color w:val="000000"/>
          <w:kern w:val="0"/>
          <w:sz w:val="22"/>
          <w:szCs w:val="22"/>
          <w:lang w:eastAsia="es-ES"/>
          <w14:ligatures w14:val="none"/>
        </w:rPr>
        <w:t>virtud</w:t>
      </w:r>
      <w:r w:rsidRPr="00765294">
        <w:rPr>
          <w:rFonts w:ascii="Arial Narrow" w:eastAsia="Arial Narrow" w:hAnsi="Arial Narrow" w:cs="Arial Narrow"/>
          <w:color w:val="000000"/>
          <w:kern w:val="0"/>
          <w:sz w:val="22"/>
          <w:szCs w:val="22"/>
          <w:lang w:eastAsia="es-ES"/>
          <w14:ligatures w14:val="none"/>
        </w:rPr>
        <w:t xml:space="preserve"> a la cobertura del SCTR.</w:t>
      </w:r>
      <w:r w:rsidR="00F715F6" w:rsidRPr="00765294">
        <w:rPr>
          <w:rFonts w:ascii="Arial Narrow" w:eastAsia="Arial Narrow" w:hAnsi="Arial Narrow" w:cs="Arial Narrow"/>
          <w:color w:val="000000"/>
          <w:kern w:val="0"/>
          <w:sz w:val="22"/>
          <w:szCs w:val="22"/>
          <w:lang w:eastAsia="es-ES"/>
          <w14:ligatures w14:val="none"/>
        </w:rPr>
        <w:t xml:space="preserve"> </w:t>
      </w:r>
      <w:r w:rsidR="006F2DE1" w:rsidRPr="00765294">
        <w:rPr>
          <w:rFonts w:ascii="Arial Narrow" w:eastAsia="Arial Narrow" w:hAnsi="Arial Narrow" w:cs="Arial Narrow"/>
          <w:color w:val="000000"/>
          <w:kern w:val="0"/>
          <w:sz w:val="22"/>
          <w:szCs w:val="22"/>
          <w:lang w:eastAsia="es-ES"/>
          <w14:ligatures w14:val="none"/>
        </w:rPr>
        <w:t xml:space="preserve">El 25 de setiembre de 2024, presentó una denuncia </w:t>
      </w:r>
      <w:r w:rsidR="00F715F6" w:rsidRPr="00765294">
        <w:rPr>
          <w:rFonts w:ascii="Arial Narrow" w:eastAsia="Arial Narrow" w:hAnsi="Arial Narrow" w:cs="Arial Narrow"/>
          <w:color w:val="000000"/>
          <w:kern w:val="0"/>
          <w:sz w:val="22"/>
          <w:szCs w:val="22"/>
          <w:lang w:eastAsia="es-ES"/>
          <w14:ligatures w14:val="none"/>
        </w:rPr>
        <w:t xml:space="preserve">contra Rímac </w:t>
      </w:r>
      <w:r w:rsidR="006F2DE1" w:rsidRPr="00765294">
        <w:rPr>
          <w:rFonts w:ascii="Arial Narrow" w:eastAsia="Arial Narrow" w:hAnsi="Arial Narrow" w:cs="Arial Narrow"/>
          <w:color w:val="000000"/>
          <w:kern w:val="0"/>
          <w:sz w:val="22"/>
          <w:szCs w:val="22"/>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30 de abril de 2025, se emitió la Resolución Final 1454-2025/CC1, mediante la cual se dispuso que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programe evaluaciones médicas y emita un pronunciamiento sobre la solicitud de cobertura del </w:t>
      </w:r>
      <w:r w:rsidR="00F715F6" w:rsidRPr="00765294">
        <w:rPr>
          <w:rFonts w:ascii="Arial Narrow" w:eastAsia="Arial Narrow" w:hAnsi="Arial Narrow" w:cs="Arial Narrow"/>
          <w:color w:val="000000"/>
          <w:kern w:val="0"/>
          <w:sz w:val="22"/>
          <w:szCs w:val="22"/>
          <w:lang w:eastAsia="es-ES"/>
          <w14:ligatures w14:val="none"/>
        </w:rPr>
        <w:t>SCTR</w:t>
      </w:r>
      <w:r w:rsidRPr="00765294">
        <w:rPr>
          <w:rFonts w:ascii="Arial Narrow" w:eastAsia="Arial Narrow" w:hAnsi="Arial Narrow" w:cs="Arial Narrow"/>
          <w:color w:val="000000"/>
          <w:kern w:val="0"/>
          <w:sz w:val="22"/>
          <w:szCs w:val="22"/>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17 de agosto de 2025, recibió la comunicación contenida en la Carta DOT.RRLL/2025-5504, mediante la cual </w:t>
      </w:r>
      <w:r w:rsidR="00F715F6"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remitió el resultado de las evaluaciones médicas, determinando un menoscabo global de 48%.</w:t>
      </w:r>
      <w:r w:rsidR="00F715F6" w:rsidRPr="00765294">
        <w:rPr>
          <w:rFonts w:ascii="Arial Narrow" w:eastAsia="Arial Narrow" w:hAnsi="Arial Narrow" w:cs="Arial Narrow"/>
          <w:color w:val="000000"/>
          <w:kern w:val="0"/>
          <w:sz w:val="22"/>
          <w:szCs w:val="22"/>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29 de agosto de 2025, interpuso </w:t>
      </w:r>
      <w:r w:rsidR="00606148" w:rsidRPr="00765294">
        <w:rPr>
          <w:rFonts w:ascii="Arial Narrow" w:eastAsia="Arial Narrow" w:hAnsi="Arial Narrow" w:cs="Arial Narrow"/>
          <w:color w:val="000000"/>
          <w:kern w:val="0"/>
          <w:sz w:val="22"/>
          <w:szCs w:val="22"/>
          <w:lang w:eastAsia="es-ES"/>
          <w14:ligatures w14:val="none"/>
        </w:rPr>
        <w:t xml:space="preserve">un </w:t>
      </w:r>
      <w:r w:rsidRPr="00765294">
        <w:rPr>
          <w:rFonts w:ascii="Arial Narrow" w:eastAsia="Arial Narrow" w:hAnsi="Arial Narrow" w:cs="Arial Narrow"/>
          <w:color w:val="000000"/>
          <w:kern w:val="0"/>
          <w:sz w:val="22"/>
          <w:szCs w:val="22"/>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Arial Narrow" w:hAnsi="Arial Narrow" w:cs="Arial Narrow"/>
          <w:color w:val="000000"/>
          <w:kern w:val="0"/>
          <w:sz w:val="22"/>
          <w:szCs w:val="22"/>
          <w:lang w:eastAsia="es-ES"/>
          <w14:ligatures w14:val="none"/>
        </w:rPr>
        <w:t xml:space="preserve">(en adelante, INR) </w:t>
      </w:r>
      <w:r w:rsidRPr="00765294">
        <w:rPr>
          <w:rFonts w:ascii="Arial Narrow" w:eastAsia="Arial Narrow" w:hAnsi="Arial Narrow" w:cs="Arial Narrow"/>
          <w:color w:val="000000"/>
          <w:kern w:val="0"/>
          <w:sz w:val="22"/>
          <w:szCs w:val="22"/>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5 de febrero de 2026, recibió la Notificación 571 CCGI-INR-2026 emitida por el </w:t>
      </w:r>
      <w:r w:rsidR="00606148" w:rsidRPr="00765294">
        <w:rPr>
          <w:rFonts w:ascii="Arial Narrow" w:eastAsia="Arial Narrow" w:hAnsi="Arial Narrow" w:cs="Arial Narrow"/>
          <w:color w:val="000000"/>
          <w:kern w:val="0"/>
          <w:sz w:val="22"/>
          <w:szCs w:val="22"/>
          <w:lang w:eastAsia="es-ES"/>
          <w14:ligatures w14:val="none"/>
        </w:rPr>
        <w:t>INR</w:t>
      </w:r>
      <w:r w:rsidRPr="00765294">
        <w:rPr>
          <w:rFonts w:ascii="Arial Narrow" w:eastAsia="Arial Narrow" w:hAnsi="Arial Narrow" w:cs="Arial Narrow"/>
          <w:color w:val="000000"/>
          <w:kern w:val="0"/>
          <w:sz w:val="22"/>
          <w:szCs w:val="22"/>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23 de febrero de 2026, acudió al </w:t>
      </w:r>
      <w:r w:rsidR="00606148" w:rsidRPr="00765294">
        <w:rPr>
          <w:rFonts w:ascii="Arial Narrow" w:eastAsia="Arial Narrow" w:hAnsi="Arial Narrow" w:cs="Arial Narrow"/>
          <w:color w:val="000000"/>
          <w:kern w:val="0"/>
          <w:sz w:val="22"/>
          <w:szCs w:val="22"/>
          <w:lang w:eastAsia="es-ES"/>
          <w14:ligatures w14:val="none"/>
        </w:rPr>
        <w:t xml:space="preserve">INR </w:t>
      </w:r>
      <w:r w:rsidRPr="00765294">
        <w:rPr>
          <w:rFonts w:ascii="Arial Narrow" w:eastAsia="Arial Narrow" w:hAnsi="Arial Narrow" w:cs="Arial Narrow"/>
          <w:color w:val="000000"/>
          <w:kern w:val="0"/>
          <w:sz w:val="22"/>
          <w:szCs w:val="22"/>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El 16 de marzo de 2026, recibió la Carta DOT.RRLL/2026-2006, mediante la </w:t>
      </w:r>
      <w:r w:rsidR="00606148" w:rsidRPr="00765294">
        <w:rPr>
          <w:rFonts w:ascii="Arial Narrow" w:eastAsia="Arial Narrow" w:hAnsi="Arial Narrow" w:cs="Arial Narrow"/>
          <w:color w:val="000000"/>
          <w:kern w:val="0"/>
          <w:sz w:val="22"/>
          <w:szCs w:val="22"/>
          <w:lang w:eastAsia="es-ES"/>
          <w14:ligatures w14:val="none"/>
        </w:rPr>
        <w:t xml:space="preserve">Rímac </w:t>
      </w:r>
      <w:r w:rsidRPr="00765294">
        <w:rPr>
          <w:rFonts w:ascii="Arial Narrow" w:eastAsia="Arial Narrow" w:hAnsi="Arial Narrow" w:cs="Arial Narrow"/>
          <w:color w:val="000000"/>
          <w:kern w:val="0"/>
          <w:sz w:val="22"/>
          <w:szCs w:val="22"/>
          <w:lang w:eastAsia="es-ES"/>
          <w14:ligatures w14:val="none"/>
        </w:rPr>
        <w:t xml:space="preserve">comunicó que las patologías vinculadas a columna lumbar y cervical correspondían a enfermedades </w:t>
      </w:r>
      <w:r w:rsidR="00E05983" w:rsidRPr="00765294">
        <w:rPr>
          <w:rFonts w:ascii="Arial Narrow" w:eastAsia="Arial Narrow" w:hAnsi="Arial Narrow" w:cs="Arial Narrow"/>
          <w:color w:val="000000"/>
          <w:kern w:val="0"/>
          <w:sz w:val="22"/>
          <w:szCs w:val="22"/>
          <w:lang w:eastAsia="es-ES"/>
          <w14:ligatures w14:val="none"/>
        </w:rPr>
        <w:t xml:space="preserve">comunes </w:t>
      </w:r>
      <w:r w:rsidRPr="00765294">
        <w:rPr>
          <w:rFonts w:ascii="Arial Narrow" w:eastAsia="Arial Narrow" w:hAnsi="Arial Narrow" w:cs="Arial Narrow"/>
          <w:color w:val="000000"/>
          <w:kern w:val="0"/>
          <w:sz w:val="22"/>
          <w:szCs w:val="22"/>
          <w:lang w:eastAsia="es-ES"/>
          <w14:ligatures w14:val="none"/>
        </w:rPr>
        <w:t>de tipo degenerativo.</w:t>
      </w:r>
      <w:r w:rsidR="00606148" w:rsidRPr="00765294">
        <w:rPr>
          <w:rFonts w:ascii="Arial Narrow" w:eastAsia="Arial Narrow" w:hAnsi="Arial Narrow" w:cs="Arial Narrow"/>
          <w:color w:val="000000"/>
          <w:kern w:val="0"/>
          <w:sz w:val="22"/>
          <w:szCs w:val="22"/>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5294">
        <w:rPr>
          <w:rFonts w:ascii="Arial Narrow" w:eastAsia="Arial Narrow" w:hAnsi="Arial Narrow" w:cs="Arial Narrow"/>
          <w:color w:val="000000"/>
          <w:kern w:val="0"/>
          <w:sz w:val="22"/>
          <w:szCs w:val="22"/>
          <w:lang w:eastAsia="es-ES"/>
          <w14:ligatures w14:val="none"/>
        </w:rPr>
        <w:t xml:space="preserve">Hasta la fecha, Rímac </w:t>
      </w:r>
      <w:r w:rsidR="006F2DE1" w:rsidRPr="00765294">
        <w:rPr>
          <w:rFonts w:ascii="Arial Narrow" w:eastAsia="Arial Narrow" w:hAnsi="Arial Narrow" w:cs="Arial Narrow"/>
          <w:color w:val="000000"/>
          <w:kern w:val="0"/>
          <w:sz w:val="22"/>
          <w:szCs w:val="22"/>
          <w:lang w:eastAsia="es-ES"/>
          <w14:ligatures w14:val="none"/>
        </w:rPr>
        <w:t xml:space="preserve">no elevó el expediente administrativo en su totalidad al </w:t>
      </w:r>
      <w:r w:rsidRPr="00765294">
        <w:rPr>
          <w:rFonts w:ascii="Arial Narrow" w:eastAsia="Arial Narrow" w:hAnsi="Arial Narrow" w:cs="Arial Narrow"/>
          <w:color w:val="000000"/>
          <w:kern w:val="0"/>
          <w:sz w:val="22"/>
          <w:szCs w:val="22"/>
          <w:lang w:eastAsia="es-ES"/>
          <w14:ligatures w14:val="none"/>
        </w:rPr>
        <w:t>INR</w:t>
      </w:r>
      <w:r w:rsidR="006F2DE1" w:rsidRPr="00765294">
        <w:rPr>
          <w:rFonts w:ascii="Arial Narrow" w:eastAsia="Arial Narrow" w:hAnsi="Arial Narrow" w:cs="Arial Narrow"/>
          <w:color w:val="000000"/>
          <w:kern w:val="0"/>
          <w:sz w:val="22"/>
          <w:szCs w:val="22"/>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elevar el expediente administrativo del señor [APELLIDO] al Instituto Nacional De Rehabilitación (INR),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kern w:val="0"/>
          <w14:ligatures w14:val="none"/>
          <w:sz w:val="22"/>
          <w:szCs w:val="22"/>
        </w:rPr>
        <w:t xml:space="preserve"/>
      </w:r>
      <w:r w:rsidR="00CA59A2" w:rsidRPr="00765294">
        <w:rPr>
          <w:rFonts w:ascii="Arial Narrow" w:eastAsia="Arial Narrow" w:hAnsi="Arial Narrow" w:cs="Arial Narrow"/>
          <w:color w:val="000000"/>
          <w:kern w:val="0"/>
          <w:sz w:val="22"/>
          <w:szCs w:val="22"/>
          <w:lang w:val="es-ES" w:eastAsia="es-ES"/>
          <w14:ligatures w14:val="none"/>
        </w:rPr>
        <w:t/>
      </w:r>
      <w:r w:rsidR="00AA4728" w:rsidRPr="00765294">
        <w:rPr>
          <w:rFonts w:ascii="Arial Narrow" w:eastAsia="Arial Narrow" w:hAnsi="Arial Narrow" w:cs="Arial Narrow"/>
          <w:color w:val="000000"/>
          <w:kern w:val="0"/>
          <w:sz w:val="22"/>
          <w:szCs w:val="22"/>
          <w:lang w:val="es-ES" w:eastAsia="es-ES"/>
          <w14:ligatures w14:val="none"/>
        </w:rPr>
        <w:t/>
      </w:r>
      <w:r w:rsidR="00F33627" w:rsidRPr="00765294">
        <w:rPr>
          <w:rFonts w:ascii="Arial Narrow" w:eastAsia="Arial Narrow" w:hAnsi="Arial Narrow" w:cs="Arial Narrow"/>
          <w:color w:val="000000"/>
          <w:kern w:val="0"/>
          <w:sz w:val="22"/>
          <w:szCs w:val="22"/>
          <w:lang w:val="es-ES" w:eastAsia="es-ES"/>
          <w14:ligatures w14:val="none"/>
        </w:rPr>
        <w:t xml:space="preserve"/>
      </w:r>
      <w:r w:rsidR="00FC3CB9" w:rsidRPr="00765294">
        <w:rPr>
          <w:rFonts w:ascii="Arial Narrow" w:eastAsia="Arial Narrow" w:hAnsi="Arial Narrow" w:cs="Arial Narrow"/>
          <w:color w:val="000000"/>
          <w:kern w:val="0"/>
          <w:sz w:val="22"/>
          <w:szCs w:val="22"/>
          <w:lang w:val="es-ES" w:eastAsia="es-ES"/>
          <w14:ligatures w14:val="none"/>
        </w:rPr>
        <w:t xml:space="preserve"/>
      </w:r>
      <w:r w:rsidR="00F33627" w:rsidRPr="00765294">
        <w:rPr>
          <w:rFonts w:ascii="Arial Narrow" w:eastAsia="Arial Narrow" w:hAnsi="Arial Narrow" w:cs="Arial Narrow"/>
          <w:color w:val="000000"/>
          <w:kern w:val="0"/>
          <w:sz w:val="22"/>
          <w:szCs w:val="22"/>
          <w:lang w:val="es-ES" w:eastAsia="es-ES"/>
          <w14:ligatures w14:val="none"/>
        </w:rPr>
        <w:t/>
      </w:r>
      <w:r w:rsidR="00CA59A2" w:rsidRPr="00765294">
        <w:rPr>
          <w:rFonts w:ascii="Arial Narrow" w:eastAsia="Arial Narrow" w:hAnsi="Arial Narrow" w:cs="Arial Narrow"/>
          <w:color w:val="000000"/>
          <w:kern w:val="0"/>
          <w:sz w:val="22"/>
          <w:szCs w:val="22"/>
          <w:lang w:val="es-ES" w:eastAsia="es-ES"/>
          <w14:ligatures w14:val="none"/>
        </w:rPr>
        <w:t/>
      </w:r>
    </w:p>
    <w:p w14:paraId="66005174"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6529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65294">
        <w:rPr>
          <w:rStyle w:val="Refdenotaalpie"/>
          <w:rFonts w:ascii="Arial Narrow" w:eastAsia="Arial Narrow" w:hAnsi="Arial Narrow" w:cs="Arial Narrow"/>
          <w:kern w:val="0"/>
          <w:sz w:val="22"/>
          <w:szCs w:val="22"/>
          <w:vertAlign w:val="superscript"/>
          <w14:ligatures w14:val="none"/>
        </w:rPr>
        <w:footnoteReference w:id="2"/>
      </w:r>
      <w:r w:rsidRPr="00765294">
        <w:rPr>
          <w:rFonts w:ascii="Arial Narrow" w:eastAsia="Arial Narrow" w:hAnsi="Arial Narrow" w:cs="Arial Narrow"/>
          <w:color w:val="000000"/>
          <w:kern w:val="0"/>
          <w:sz w:val="22"/>
          <w:szCs w:val="22"/>
          <w:lang w:eastAsia="es-PE"/>
          <w14:ligatures w14:val="none"/>
        </w:rPr>
        <w:t xml:space="preserve">, </w:t>
      </w:r>
      <w:r w:rsidR="00121544" w:rsidRPr="00765294">
        <w:rPr>
          <w:rFonts w:ascii="Arial Narrow" w:eastAsia="Arial Narrow" w:hAnsi="Arial Narrow" w:cs="Arial Narrow"/>
          <w:color w:val="000000"/>
          <w:kern w:val="0"/>
          <w:sz w:val="22"/>
          <w:szCs w:val="22"/>
          <w:lang w:eastAsia="es-PE"/>
          <w14:ligatures w14:val="none"/>
        </w:rPr>
        <w:t xml:space="preserve">considera </w:t>
      </w:r>
      <w:r w:rsidR="00121544" w:rsidRPr="00765294">
        <w:rPr>
          <w:rFonts w:ascii="Arial Narrow" w:eastAsia="Arial Narrow" w:hAnsi="Arial Narrow" w:cs="Arial Narrow"/>
          <w:kern w:val="0"/>
          <w14:ligatures w14:val="none"/>
          <w:sz w:val="22"/>
          <w:szCs w:val="22"/>
        </w:rPr>
        <w:t xml:space="preserve">que el hecho denunciado, </w:t>
      </w:r>
      <w:bookmarkStart w:id="6" w:name="_Hlk211591623"/>
      <w:r w:rsidR="00121544" w:rsidRPr="00765294">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1B77B1" w:rsidRPr="0076529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elevar el expediente del denunciante al </w:t>
      </w:r>
      <w:r w:rsidR="001B77B1" w:rsidRPr="00765294">
        <w:rPr>
          <w:rFonts w:ascii="Arial Narrow" w:eastAsia="Arial Narrow" w:hAnsi="Arial Narrow" w:cs="Arial Narrow"/>
          <w:color w:val="000000"/>
          <w:kern w:val="0"/>
          <w:sz w:val="22"/>
          <w:szCs w:val="22"/>
          <w:lang w:eastAsia="es-ES"/>
          <w14:ligatures w14:val="none"/>
        </w:rPr>
        <w:t xml:space="preserve">Instituto Nacional de Rehabilitación </w:t>
      </w:r>
      <w:r w:rsidR="001B77B1" w:rsidRPr="00765294">
        <w:rPr>
          <w:rFonts w:ascii="Arial Narrow" w:eastAsia="Arial Narrow" w:hAnsi="Arial Narrow" w:cs="Arial Narrow"/>
          <w:kern w:val="0"/>
          <w:sz w:val="22"/>
          <w:szCs w:val="22"/>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00711750" w:rsidRPr="007652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y 19</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14:ligatures w14:val="none"/>
          <w:sz w:val="22"/>
          <w:szCs w:val="22"/>
        </w:rPr>
        <w:t xml:space="preserve"> del Código</w:t>
      </w:r>
      <w:bookmarkStart w:id="10" w:name="_Hlk213160896"/>
      <w:bookmarkEnd w:id="7"/>
      <w:r w:rsidR="00711750" w:rsidRPr="0076529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65294">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765294">
        <w:rPr>
          <w:rStyle w:val="Refdenotaalpie"/>
          <w:rFonts w:ascii="Arial Narrow" w:eastAsia="Arial Narrow" w:hAnsi="Arial Narrow" w:cs="Arial Narrow"/>
          <w:kern w:val="0"/>
          <w:sz w:val="22"/>
          <w:szCs w:val="22"/>
          <w:vertAlign w:val="superscript"/>
          <w14:ligatures w14:val="none"/>
        </w:rPr>
        <w:footnoteReference w:id="4"/>
      </w:r>
      <w:r w:rsidRPr="00765294">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76529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Arial Narrow" w:hAnsi="Arial Narrow" w:cs="Arial Narrow"/>
          <w:color w:val="000000"/>
          <w:kern w:val="0"/>
          <w:sz w:val="22"/>
          <w:szCs w:val="22"/>
          <w:lang w:val="es-ES" w:eastAsia="es-ES"/>
          <w14:ligatures w14:val="none"/>
        </w:rPr>
        <w:t xml:space="preserve">a la compañía aseguradora </w:t>
      </w:r>
      <w:r w:rsidRPr="007652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Arial Narrow" w:hAnsi="Arial Narrow" w:cs="Arial Narrow"/>
          <w:color w:val="000000"/>
          <w:kern w:val="0"/>
          <w:sz w:val="22"/>
          <w:szCs w:val="22"/>
          <w:lang w:val="es-ES" w:eastAsia="es-ES"/>
          <w14:ligatures w14:val="none"/>
        </w:rPr>
        <w:t>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65294">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6529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63224A" w:rsidRPr="00765294">
        <w:rPr>
          <w:rFonts w:ascii="Arial Narrow" w:eastAsia="Arial Narrow" w:hAnsi="Arial Narrow" w:cs="Arial Narrow"/>
          <w:color w:val="000000"/>
          <w:kern w:val="0"/>
          <w:sz w:val="22"/>
          <w:szCs w:val="22"/>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Arial Narrow" w:hAnsi="Arial Narrow" w:cs="Arial Narrow"/>
          <w:color w:val="000000"/>
          <w:kern w:val="0"/>
          <w:sz w:val="22"/>
          <w:szCs w:val="22"/>
          <w:lang w:val="es-ES" w:eastAsia="es-ES"/>
          <w14:ligatures w14:val="none"/>
        </w:rPr>
        <w:t xml:space="preserve"> en virtud de la Póliza P0222859 del Seguro Complementario de Trabajo de Riesgo</w:t>
      </w:r>
      <w:r w:rsidRPr="0076529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65294">
        <w:rPr>
          <w:rFonts w:ascii="Arial Narrow" w:eastAsia="Arial Narrow" w:hAnsi="Arial Narrow" w:cs="Arial Narrow"/>
          <w:color w:val="000000"/>
          <w:kern w:val="0"/>
          <w:sz w:val="22"/>
          <w:szCs w:val="22"/>
          <w:lang w:val="es-ES" w:eastAsia="es-ES"/>
          <w14:ligatures w14:val="none"/>
        </w:rPr>
        <w:t xml:space="preserve">con la parte denunciante </w:t>
      </w:r>
      <w:r w:rsidRPr="00765294">
        <w:rPr>
          <w:rFonts w:ascii="Arial Narrow" w:eastAsia="Arial Narrow" w:hAnsi="Arial Narrow" w:cs="Arial Narrow"/>
          <w:color w:val="000000"/>
          <w:kern w:val="0"/>
          <w:sz w:val="22"/>
          <w:szCs w:val="22"/>
          <w:lang w:val="es-ES" w:eastAsia="es-ES"/>
          <w14:ligatures w14:val="none"/>
        </w:rPr>
        <w:t xml:space="preserve">en virtud </w:t>
      </w:r>
      <w:r w:rsidR="00F01410" w:rsidRPr="00765294">
        <w:rPr>
          <w:rFonts w:ascii="Arial Narrow" w:eastAsia="Arial Narrow" w:hAnsi="Arial Narrow" w:cs="Arial Narrow"/>
          <w:color w:val="000000"/>
          <w:kern w:val="0"/>
          <w:sz w:val="22"/>
          <w:szCs w:val="22"/>
          <w:lang w:val="es-ES" w:eastAsia="es-ES"/>
          <w14:ligatures w14:val="none"/>
        </w:rPr>
        <w:t xml:space="preserve">de los hechos materia </w:t>
      </w:r>
      <w:r w:rsidRPr="00765294">
        <w:rPr>
          <w:rFonts w:ascii="Arial Narrow" w:eastAsia="Arial Narrow" w:hAnsi="Arial Narrow" w:cs="Arial Narrow"/>
          <w:color w:val="000000"/>
          <w:kern w:val="0"/>
          <w:sz w:val="22"/>
          <w:szCs w:val="22"/>
          <w:lang w:val="es-ES" w:eastAsia="es-ES"/>
          <w14:ligatures w14:val="none"/>
        </w:rPr>
        <w:t>de denuncia.</w:t>
      </w:r>
      <w:r w:rsidRPr="00765294">
        <w:rPr>
          <w:rFonts w:ascii="Arial Narrow" w:eastAsia="Arial Narrow" w:hAnsi="Arial Narrow" w:cs="Arial Narrow"/>
          <w:color w:val="000000"/>
          <w:kern w:val="0"/>
          <w:sz w:val="22"/>
          <w:szCs w:val="22"/>
          <w:lang w:eastAsia="es-ES"/>
          <w14:ligatures w14:val="none"/>
        </w:rPr>
        <w:t xml:space="preserve"> </w:t>
      </w:r>
      <w:r w:rsidR="00900085" w:rsidRPr="00765294">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PRIMERO: admitir a trámite la denuncia del 6 de abril de 2026 interpuesta por el señor [DENUNCIANTE] contra Rímac Seguros y Reaseguros S.A., por la presunta infracción a los artículos 18 y 19 de la Ley 29571, Código de Protección y Defensa del Consumidor, en tanto la compañía aseguradora no habría cumplido con elevar el expediente del denunciante al Instituto Nacional de Rehabilitación para la correspondiente evaluación y emisión del dictamen de grado de invalidez de las enfermedades de región lumbar – columna, dermatitis y oftalmología, en virtud de la cobertura de la Póliza P0222859 del Seguro Complementario de Trabajo de Riesgo.</w:t>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DE5700" w:rsidRPr="00765294">
        <w:rPr>
          <w:rFonts w:ascii="Arial Narrow" w:eastAsia="Arial Narrow" w:hAnsi="Arial Narrow" w:cs="Arial Narrow"/>
          <w:color w:val="000000"/>
          <w:kern w:val="0"/>
          <w:sz w:val="22"/>
          <w:szCs w:val="22"/>
          <w:lang w:val="es-ES" w:eastAsia="es-ES"/>
          <w14:ligatures w14:val="none"/>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r w:rsidR="00FC3CB9" w:rsidRPr="00765294">
        <w:rPr>
          <w:rFonts w:ascii="Arial Narrow" w:eastAsia="Arial Narrow" w:hAnsi="Arial Narrow" w:cs="Arial Narrow"/>
          <w:bCs/>
          <w:spacing w:val="-3"/>
          <w:kern w:val="0"/>
          <w14:ligatures w14:val="none"/>
          <w:sz w:val="22"/>
          <w:szCs w:val="22"/>
        </w:rPr>
        <w:t xml:space="preserve"/>
      </w:r>
      <w:r w:rsidRPr="00765294">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65294">
        <w:rPr>
          <w:rFonts w:ascii="Arial Narrow" w:eastAsia="Arial Narrow" w:hAnsi="Arial Narrow" w:cs="Arial Narrow"/>
          <w:color w:val="000000"/>
          <w:kern w:val="0"/>
          <w:sz w:val="22"/>
          <w:szCs w:val="22"/>
          <w:shd w:val="clear" w:color="auto" w:fill="FFFFFF"/>
          <w:lang w:eastAsia="es-PE"/>
          <w14:ligatures w14:val="none"/>
        </w:rPr>
        <w:t/>
      </w:r>
      <w:r w:rsidR="00D14C9E" w:rsidRPr="00765294">
        <w:rPr>
          <w:rFonts w:ascii="Arial Narrow" w:eastAsia="Arial Narrow" w:hAnsi="Arial Narrow" w:cs="Arial Narrow"/>
          <w:color w:val="000000"/>
          <w:kern w:val="0"/>
          <w:sz w:val="22"/>
          <w:szCs w:val="22"/>
          <w:shd w:val="clear" w:color="auto" w:fill="FFFFFF"/>
          <w:lang w:eastAsia="es-PE"/>
          <w14:ligatures w14:val="none"/>
        </w:rPr>
        <w:t/>
      </w:r>
      <w:r w:rsidR="00711750" w:rsidRPr="00765294">
        <w:rPr>
          <w:rFonts w:ascii="Arial Narrow" w:eastAsia="Arial Narrow" w:hAnsi="Arial Narrow" w:cs="Arial Narrow"/>
          <w:color w:val="000000"/>
          <w:kern w:val="0"/>
          <w:sz w:val="22"/>
          <w:szCs w:val="22"/>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711750" w:rsidRPr="00765294">
        <w:rPr>
          <w:rFonts w:ascii="Arial Narrow" w:eastAsia="Arial Narrow" w:hAnsi="Arial Narrow" w:cs="Arial Narrow"/>
          <w:kern w:val="0"/>
          <w:sz w:val="22"/>
          <w:szCs w:val="22"/>
          <w:lang w:eastAsia="es-PE"/>
          <w14:ligatures w14:val="none"/>
        </w:rPr>
        <w:t xml:space="preserve"/>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3A71B1" w:rsidRPr="00765294">
        <w:rPr>
          <w:rFonts w:ascii="Arial Narrow" w:eastAsia="Arial Narrow" w:hAnsi="Arial Narrow" w:cs="Arial Narrow"/>
          <w:kern w:val="0"/>
          <w:sz w:val="22"/>
          <w:szCs w:val="22"/>
          <w:shd w:val="clear" w:color="auto" w:fill="FFFFFF"/>
          <w:lang w:eastAsia="es-PE"/>
          <w14:ligatures w14:val="none"/>
        </w:rPr>
        <w:t/>
      </w:r>
      <w:r w:rsidR="00711750" w:rsidRPr="00765294">
        <w:rPr>
          <w:rFonts w:ascii="Arial Narrow" w:eastAsia="Arial Narrow" w:hAnsi="Arial Narrow" w:cs="Arial Narrow"/>
          <w:kern w:val="0"/>
          <w:sz w:val="22"/>
          <w:szCs w:val="22"/>
          <w:shd w:val="clear" w:color="auto" w:fill="FFFFFF"/>
          <w:lang w:eastAsia="es-PE"/>
          <w14:ligatures w14:val="none"/>
        </w:rPr>
        <w:t xml:space="preserve"/>
      </w:r>
      <w:r w:rsidR="00FB44B8"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DA5239" w:rsidRPr="00765294">
        <w:rPr>
          <w:rFonts w:ascii="Arial Narrow" w:eastAsia="Arial Narrow" w:hAnsi="Arial Narrow" w:cs="Arial Narrow"/>
          <w:color w:val="000000"/>
          <w:kern w:val="0"/>
          <w:sz w:val="22"/>
          <w:szCs w:val="22"/>
          <w:lang w:eastAsia="es-ES"/>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D14C9E"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1B77B1" w:rsidRPr="00765294">
        <w:rPr>
          <w:rFonts w:ascii="Arial Narrow" w:eastAsia="Arial Narrow" w:hAnsi="Arial Narrow" w:cs="Arial Narrow"/>
          <w:kern w:val="0"/>
          <w:sz w:val="22"/>
          <w:szCs w:val="22"/>
          <w:shd w:val="clear" w:color="auto" w:fill="FFFFFF"/>
          <w:lang w:eastAsia="es-PE"/>
          <w14:ligatures w14:val="none"/>
        </w:rPr>
        <w:t/>
      </w:r>
      <w:r w:rsidR="002F594C" w:rsidRPr="00765294">
        <w:rPr>
          <w:rFonts w:ascii="Arial Narrow" w:eastAsia="Arial Narrow" w:hAnsi="Arial Narrow" w:cs="Arial Narrow"/>
          <w:kern w:val="0"/>
          <w:sz w:val="22"/>
          <w:szCs w:val="22"/>
          <w:shd w:val="clear" w:color="auto" w:fill="FFFFFF"/>
          <w:lang w:eastAsia="es-PE"/>
          <w14:ligatures w14:val="none"/>
        </w:rPr>
        <w:t xml:space="preserve"/>
      </w:r>
      <w:r w:rsidR="002F594C" w:rsidRPr="00765294">
        <w:rPr>
          <w:rFonts w:ascii="Arial Narrow" w:eastAsia="Arial Narrow" w:hAnsi="Arial Narrow" w:cs="Arial Narrow"/>
          <w:color w:val="000000"/>
          <w:kern w:val="0"/>
          <w:sz w:val="22"/>
          <w:szCs w:val="22"/>
          <w:lang w:val="es-ES" w:eastAsia="es-ES"/>
          <w14:ligatures w14:val="none"/>
        </w:rPr>
        <w:t/>
      </w:r>
      <w:r w:rsidR="00121544" w:rsidRPr="00765294">
        <w:rPr>
          <w:rFonts w:ascii="Arial Narrow" w:eastAsia="Arial Narrow" w:hAnsi="Arial Narrow" w:cs="Arial Narrow"/>
          <w:kern w:val="0"/>
          <w14:ligatures w14:val="none"/>
          <w:sz w:val="22"/>
          <w:szCs w:val="22"/>
        </w:rPr>
        <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p>
    <w:p w14:paraId="0A292C9F" w14:textId="654A6912" w:rsidR="00CA59A2" w:rsidRPr="00765294" w:rsidRDefault="00CA59A2" w:rsidP="00765294">
      <w:pPr>
        <w:spacing w:after="0" w:line="240" w:lineRule="auto"/>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b/>
          <w:color w:val="000000"/>
          <w:kern w:val="0"/>
          <w:sz w:val="22"/>
          <w:szCs w:val="22"/>
          <w:lang w:eastAsia="es-PE"/>
          <w14:ligatures w14:val="none"/>
        </w:rPr>
        <w:t>SEGUNDO:</w:t>
      </w:r>
      <w:r w:rsidRPr="00765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65294">
        <w:rPr>
          <w:rFonts w:ascii="Arial Narrow" w:eastAsia="Arial Narrow" w:hAnsi="Arial Narrow" w:cs="Arial Narrow"/>
          <w:color w:val="000000"/>
          <w:kern w:val="0"/>
          <w:sz w:val="22"/>
          <w:szCs w:val="22"/>
          <w:lang w:val="es-ES" w:eastAsia="es-ES"/>
          <w14:ligatures w14:val="none"/>
        </w:rPr>
        <w:t xml:space="preserve">del </w:t>
      </w:r>
      <w:r w:rsidR="00DE5700" w:rsidRPr="00765294">
        <w:rPr>
          <w:rFonts w:ascii="Arial Narrow" w:eastAsia="Arial Narrow" w:hAnsi="Arial Narrow" w:cs="Arial Narrow"/>
          <w:color w:val="000000"/>
          <w:kern w:val="0"/>
          <w:sz w:val="22"/>
          <w:szCs w:val="22"/>
          <w:lang w:val="es-ES" w:eastAsia="es-ES"/>
          <w14:ligatures w14:val="none"/>
        </w:rPr>
        <w:t>6 de abril de 2026</w:t>
      </w:r>
      <w:r w:rsidRPr="00765294">
        <w:rPr>
          <w:rFonts w:ascii="Arial Narrow" w:eastAsia="Arial Narrow" w:hAnsi="Arial Narrow" w:cs="Arial Narrow"/>
          <w:kern w:val="0"/>
          <w14:ligatures w14:val="none"/>
          <w:sz w:val="22"/>
          <w:szCs w:val="22"/>
        </w:rPr>
        <w:t>.</w:t>
      </w:r>
    </w:p>
    <w:p w14:paraId="68A17E97"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 xml:space="preserve">TERCERO: </w:t>
      </w:r>
      <w:r w:rsidRPr="00765294">
        <w:rPr>
          <w:rFonts w:ascii="Arial Narrow" w:eastAsia="Arial Narrow" w:hAnsi="Arial Narrow" w:cs="Arial Narrow"/>
          <w:color w:val="000000"/>
          <w:kern w:val="0"/>
          <w:sz w:val="22"/>
          <w:szCs w:val="22"/>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 Procesal Civil. </w:t>
      </w:r>
      <w:r w:rsidRPr="0076529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765294">
        <w:rPr>
          <w:rFonts w:ascii="Arial Narrow" w:eastAsia="Arial Narrow" w:hAnsi="Arial Narrow" w:cs="Arial Narrow"/>
          <w:kern w:val="0"/>
          <w:sz w:val="22"/>
          <w:szCs w:val="22"/>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76529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Style w:val="Refdenotaalpie"/>
          <w:rFonts w:ascii="Arial Narrow" w:eastAsia="Arial Narrow" w:hAnsi="Arial Narrow" w:cs="Arial Narrow"/>
          <w:kern w:val="0"/>
          <w:sz w:val="22"/>
          <w:szCs w:val="22"/>
          <w:vertAlign w:val="superscript"/>
          <w14:ligatures w14:val="none"/>
        </w:rPr>
        <w:footnoteReference w:id="5"/>
      </w:r>
      <w:r w:rsidRPr="0076529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w:t>
      </w:r>
      <w:r w:rsidRPr="00765294">
        <w:rPr>
          <w:rFonts w:ascii="Arial Narrow" w:eastAsia="Arial Narrow" w:hAnsi="Arial Narrow" w:cs="Arial Narrow"/>
          <w:spacing w:val="-2"/>
          <w:kern w:val="0"/>
          <w14:ligatures w14:val="none"/>
          <w:sz w:val="22"/>
          <w:szCs w:val="22"/>
        </w:rPr>
        <w:t>Código</w:t>
      </w:r>
      <w:r w:rsidRPr="00765294">
        <w:rPr>
          <w:rStyle w:val="Refdenotaalpie"/>
          <w:rFonts w:ascii="Arial Narrow" w:eastAsia="Arial Narrow" w:hAnsi="Arial Narrow" w:cs="Arial Narrow"/>
          <w:spacing w:val="-2"/>
          <w:kern w:val="0"/>
          <w:sz w:val="22"/>
          <w:szCs w:val="22"/>
          <w:vertAlign w:val="superscript"/>
          <w14:ligatures w14:val="none"/>
        </w:rPr>
        <w:footnoteReference w:id="6"/>
      </w:r>
      <w:r w:rsidRPr="00765294">
        <w:rPr>
          <w:rFonts w:ascii="Arial Narrow" w:eastAsia="Arial Narrow" w:hAnsi="Arial Narrow" w:cs="Arial Narrow"/>
          <w:spacing w:val="-2"/>
          <w:kern w:val="0"/>
          <w14:ligatures w14:val="none"/>
          <w:sz w:val="22"/>
          <w:szCs w:val="22"/>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652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765294">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765294">
        <w:rPr>
          <w:rFonts w:ascii="Arial Narrow" w:eastAsia="Arial Narrow" w:hAnsi="Arial Narrow" w:cs="Arial Narrow"/>
          <w:color w:val="000000"/>
          <w:kern w:val="0"/>
          <w:sz w:val="22"/>
          <w:szCs w:val="22"/>
          <w:lang w:eastAsia="es-ES"/>
          <w14:ligatures w14:val="none"/>
        </w:rPr>
        <w:t xml:space="preserve">requerir </w:t>
      </w:r>
      <w:r w:rsidRPr="00765294">
        <w:rPr>
          <w:rFonts w:ascii="Arial Narrow" w:eastAsia="Arial Narrow" w:hAnsi="Arial Narrow" w:cs="Arial Narrow"/>
          <w:color w:val="000000"/>
          <w:kern w:val="0"/>
          <w:sz w:val="22"/>
          <w:szCs w:val="22"/>
          <w:lang w:val="es-ES" w:eastAsia="es-ES"/>
          <w14:ligatures w14:val="none"/>
        </w:rPr>
        <w:t xml:space="preserve">que, en un </w:t>
      </w:r>
      <w:r w:rsidRPr="0076529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765294">
        <w:rPr>
          <w:rFonts w:ascii="Arial Narrow" w:eastAsia="Arial Narrow" w:hAnsi="Arial Narrow" w:cs="Arial Narrow"/>
          <w:color w:val="000000"/>
          <w:kern w:val="0"/>
          <w:sz w:val="22"/>
          <w:szCs w:val="22"/>
          <w:lang w:eastAsia="es-ES"/>
          <w14:ligatures w14:val="none"/>
        </w:rPr>
        <w:t xml:space="preserve">, </w:t>
      </w:r>
      <w:bookmarkStart w:id="16" w:name="_Hlk188286828"/>
      <w:r w:rsidRPr="00765294">
        <w:rPr>
          <w:rFonts w:ascii="Arial Narrow" w:eastAsia="Arial Narrow" w:hAnsi="Arial Narrow" w:cs="Arial Narrow"/>
          <w:color w:val="000000"/>
          <w:kern w:val="0"/>
          <w:sz w:val="22"/>
          <w:szCs w:val="22"/>
          <w:shd w:val="clear" w:color="auto" w:fill="FFFFFF"/>
          <w:lang w:eastAsia="es-PE"/>
          <w14:ligatures w14:val="none"/>
        </w:rPr>
        <w:t>el proveedor denunciado</w:t>
      </w:r>
      <w:r w:rsidRPr="00765294">
        <w:rPr>
          <w:rFonts w:ascii="Arial Narrow" w:eastAsia="Arial Narrow" w:hAnsi="Arial Narrow" w:cs="Arial Narrow"/>
          <w:color w:val="000000"/>
          <w:kern w:val="0"/>
          <w:sz w:val="22"/>
          <w:szCs w:val="22"/>
          <w:lang w:eastAsia="es-ES"/>
          <w14:ligatures w14:val="none"/>
        </w:rPr>
        <w:t xml:space="preserve"> </w:t>
      </w:r>
      <w:bookmarkEnd w:id="16"/>
      <w:r w:rsidRPr="00765294">
        <w:rPr>
          <w:rFonts w:ascii="Arial Narrow" w:eastAsia="Arial Narrow" w:hAnsi="Arial Narrow" w:cs="Arial Narrow"/>
          <w:color w:val="000000"/>
          <w:kern w:val="0"/>
          <w:sz w:val="22"/>
          <w:szCs w:val="22"/>
          <w:lang w:val="es-ES" w:eastAsia="es-ES"/>
          <w14:ligatures w14:val="none"/>
        </w:rPr>
        <w:t xml:space="preserve">cumpla con: </w:t>
      </w:r>
      <w:r w:rsidR="00D14C9E" w:rsidRPr="0076529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Arial Narrow" w:hAnsi="Arial Narrow" w:cs="Arial Narrow"/>
          <w:color w:val="000000"/>
          <w:kern w:val="0"/>
          <w:sz w:val="22"/>
          <w:szCs w:val="22"/>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SEXTO:</w:t>
      </w:r>
      <w:r w:rsidRPr="00765294">
        <w:rPr>
          <w:rFonts w:ascii="Arial Narrow" w:eastAsia="Arial Narrow" w:hAnsi="Arial Narrow" w:cs="Arial Narrow"/>
          <w:color w:val="000000"/>
          <w:kern w:val="0"/>
          <w:sz w:val="22"/>
          <w:szCs w:val="22"/>
          <w:lang w:eastAsia="es-PE"/>
          <w14:ligatures w14:val="none"/>
        </w:rPr>
        <w:t xml:space="preserve"> </w:t>
      </w:r>
      <w:bookmarkStart w:id="17" w:name="_Hlk188286915"/>
      <w:r w:rsidRPr="00765294">
        <w:rPr>
          <w:rFonts w:ascii="Arial Narrow" w:eastAsia="Arial Narrow" w:hAnsi="Arial Narrow" w:cs="Arial Narrow"/>
          <w:color w:val="000000"/>
          <w:kern w:val="0"/>
          <w:sz w:val="22"/>
          <w:szCs w:val="22"/>
          <w:lang w:eastAsia="es-PE"/>
          <w14:ligatures w14:val="none"/>
        </w:rPr>
        <w:t>informar a las partes que el artículo 110</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w:t>
      </w:r>
      <w:r w:rsidR="003A71B1" w:rsidRPr="00765294">
        <w:rPr>
          <w:rFonts w:ascii="Arial Narrow" w:eastAsia="Arial Narrow" w:hAnsi="Arial Narrow" w:cs="Arial Narrow"/>
          <w:kern w:val="0"/>
          <w:sz w:val="22"/>
          <w:szCs w:val="22"/>
          <w:shd w:val="clear" w:color="auto" w:fill="FFFFFF"/>
          <w:lang w:eastAsia="es-PE"/>
          <w14:ligatures w14:val="none"/>
        </w:rPr>
        <w:t>29571</w:t>
      </w:r>
      <w:r w:rsidRPr="00765294">
        <w:rPr>
          <w:rFonts w:ascii="Arial Narrow" w:eastAsia="Arial Narrow" w:hAnsi="Arial Narrow" w:cs="Arial Narrow"/>
          <w:color w:val="000000"/>
          <w:kern w:val="0"/>
          <w:sz w:val="22"/>
          <w:szCs w:val="22"/>
          <w:lang w:eastAsia="es-PE"/>
          <w14:ligatures w14:val="none"/>
        </w:rPr>
        <w:t>, Código de Protección y Defensa del Consumidor</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765294">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115</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y 116</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referida norma</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765294">
        <w:rPr>
          <w:rFonts w:ascii="Arial Narrow" w:eastAsia="Arial Narrow" w:hAnsi="Arial Narrow" w:cs="Arial Narrow"/>
          <w:color w:val="000000"/>
          <w:kern w:val="0"/>
          <w:sz w:val="22"/>
          <w:szCs w:val="22"/>
          <w:lang w:eastAsia="es-PE"/>
          <w14:ligatures w14:val="none"/>
        </w:rPr>
        <w:t xml:space="preserve">. </w:t>
      </w:r>
      <w:bookmarkEnd w:id="17"/>
      <w:r w:rsidRPr="0076529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del Código</w:t>
      </w:r>
      <w:r w:rsidRPr="00765294">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5294">
        <w:rPr>
          <w:rFonts w:ascii="Arial Narrow" w:eastAsia="Arial Narrow" w:hAnsi="Arial Narrow" w:cs="Arial Narrow"/>
          <w:color w:val="000000"/>
          <w:kern w:val="0"/>
          <w:sz w:val="22"/>
          <w:szCs w:val="22"/>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SÉTIMO:</w:t>
      </w:r>
      <w:r w:rsidRPr="0076529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765294">
        <w:rPr>
          <w:rFonts w:ascii="Arial Narrow" w:eastAsia="Arial Narrow" w:hAnsi="Arial Narrow" w:cs="Arial Narrow"/>
          <w:b/>
          <w:bCs/>
          <w:kern w:val="0"/>
          <w14:ligatures w14:val="none"/>
          <w:sz w:val="22"/>
          <w:szCs w:val="22"/>
        </w:rPr>
        <w:t>OCTAVO</w:t>
      </w:r>
      <w:r w:rsidRPr="00765294">
        <w:rPr>
          <w:rFonts w:ascii="Arial Narrow" w:eastAsia="Arial Narrow" w:hAnsi="Arial Narrow" w:cs="Arial Narrow"/>
          <w:b/>
          <w:kern w:val="0"/>
          <w14:ligatures w14:val="none"/>
          <w:sz w:val="22"/>
          <w:szCs w:val="22"/>
        </w:rPr>
        <w:t>:</w:t>
      </w:r>
      <w:r w:rsidRPr="00765294">
        <w:rPr>
          <w:rFonts w:ascii="Arial Narrow" w:eastAsia="Arial Narrow" w:hAnsi="Arial Narrow" w:cs="Arial Narrow"/>
          <w:kern w:val="0"/>
          <w14:ligatures w14:val="none"/>
          <w:sz w:val="22"/>
          <w:szCs w:val="22"/>
        </w:rPr>
        <w:t xml:space="preserve"> comunicar a las partes que, de acuerdo a lo señalado por el artículo 29</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kern w:val="0"/>
          <w14:ligatures w14:val="none"/>
          <w:sz w:val="22"/>
          <w:szCs w:val="22"/>
        </w:rPr>
        <w:t xml:space="preserve"> del Decreto Legislativo 807</w:t>
      </w:r>
      <w:r w:rsidRPr="00765294">
        <w:rPr>
          <w:rStyle w:val="Refdenotaalpie"/>
          <w:rFonts w:ascii="Arial Narrow" w:eastAsia="Arial Narrow" w:hAnsi="Arial Narrow" w:cs="Arial Narrow"/>
          <w:kern w:val="0"/>
          <w:sz w:val="22"/>
          <w:szCs w:val="22"/>
          <w:vertAlign w:val="superscript"/>
          <w14:ligatures w14:val="none"/>
        </w:rPr>
        <w:footnoteReference w:id="10"/>
      </w:r>
      <w:r w:rsidRPr="0076529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Arial Narrow" w:hAnsi="Arial Narrow" w:cs="Arial Narrow"/>
          <w:kern w:val="0"/>
          <w:sz w:val="22"/>
          <w:szCs w:val="22"/>
          <w:u w:val="single"/>
          <w14:ligatures w14:val="none"/>
        </w:rPr>
        <w:t>expresamente su facultad para asistir y conciliar en su representación</w:t>
      </w:r>
      <w:r w:rsidRPr="00765294">
        <w:rPr>
          <w:rFonts w:ascii="Arial Narrow" w:eastAsia="Arial Narrow" w:hAnsi="Arial Narrow" w:cs="Arial Narrow"/>
          <w:bCs/>
          <w:kern w:val="0"/>
          <w14:ligatures w14:val="none"/>
          <w:sz w:val="22"/>
          <w:szCs w:val="22"/>
        </w:rPr>
        <w:t>.</w:t>
      </w:r>
      <w:r w:rsidRPr="00765294">
        <w:rPr>
          <w:rFonts w:ascii="Arial Narrow" w:eastAsia="Arial Narrow" w:hAnsi="Arial Narrow" w:cs="Arial Narrow"/>
          <w:b/>
          <w:bCs/>
          <w:kern w:val="0"/>
          <w14:ligatures w14:val="none"/>
          <w:sz w:val="22"/>
          <w:szCs w:val="22"/>
        </w:rPr>
        <w:t xml:space="preserve"> </w:t>
      </w:r>
      <w:r w:rsidRPr="00765294">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765294">
        <w:rPr>
          <w:rFonts w:ascii="Arial Narrow" w:eastAsia="Arial Narrow" w:hAnsi="Arial Narrow" w:cs="Arial Narrow"/>
          <w:b/>
          <w:color w:val="000000"/>
          <w:kern w:val="0"/>
          <w:sz w:val="22"/>
          <w:szCs w:val="22"/>
          <w:lang w:eastAsia="es-PE"/>
          <w14:ligatures w14:val="none"/>
        </w:rPr>
        <w:t>NOVENO:</w:t>
      </w:r>
      <w:r w:rsidRPr="0076529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r w:rsidRPr="00765294">
        <w:rPr>
          <w:rFonts w:ascii="Arial Narrow" w:eastAsia="Arial Narrow" w:hAnsi="Arial Narrow" w:cs="Arial Narrow"/>
          <w:b/>
          <w:bCs/>
          <w:sz w:val="22"/>
          <w:szCs w:val="22"/>
        </w:rPr>
        <w:t xml:space="preserve">DÉCIMO: </w:t>
      </w:r>
      <w:r w:rsidRPr="00765294">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w:r>
      <w:r w:rsidRPr="00765294">
        <w:rPr>
          <w:rFonts w:ascii="Arial Narrow" w:eastAsia="Arial Narrow" w:hAnsi="Arial Narrow" w:cs="Arial Narrow"/>
          <w:spacing w:val="-3"/>
          <w:kern w:val="0"/>
          <w14:ligatures w14:val="none"/>
          <w:sz w:val="22"/>
          <w:szCs w:val="22"/>
        </w:rPr>
        <w:t xml:space="preserve"/>
      </w:r>
      <w:r w:rsidR="00FC3CB9" w:rsidRPr="00765294">
        <w:rPr>
          <w:rFonts w:ascii="Arial Narrow" w:eastAsia="Arial Narrow" w:hAnsi="Arial Narrow" w:cs="Arial Narrow"/>
          <w:spacing w:val="-3"/>
          <w:kern w:val="0"/>
          <w14:ligatures w14:val="none"/>
          <w:sz w:val="22"/>
          <w:szCs w:val="22"/>
        </w:rPr>
        <w:t xml:space="preserve"/>
      </w:r>
      <w:r w:rsidRPr="00765294">
        <w:rPr>
          <w:rFonts w:ascii="Arial Narrow" w:eastAsia="Arial Narrow" w:hAnsi="Arial Narrow" w:cs="Arial Narrow"/>
          <w:color w:val="000000"/>
          <w:sz w:val="22"/>
          <w:szCs w:val="22"/>
        </w:rPr>
        <w:t/>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xml:space="preserve"/>
      </w:r>
      <w:r w:rsidR="00FC3CB9"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sz w:val="22"/>
          <w:szCs w:val="22"/>
        </w:rPr>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r w:rsidRPr="00765294">
        <w:rPr>
          <w:rFonts w:ascii="Arial Narrow" w:eastAsia="Arial Narrow" w:hAnsi="Arial Narrow" w:cs="Arial Narrow"/>
          <w:color w:val="000000"/>
          <w:sz w:val="22"/>
          <w:szCs w:val="22"/>
        </w:rPr>
        <w:lastRenderedPageBreak/>
        <w:t/>
      </w:r>
      <w:r w:rsidRPr="00765294">
        <w:rPr>
          <w:rFonts w:ascii="Arial Narrow" w:eastAsia="Arial Narrow" w:hAnsi="Arial Narrow" w:cs="Arial Narrow"/>
          <w:color w:val="000000"/>
          <w:kern w:val="0"/>
          <w:sz w:val="22"/>
          <w:szCs w:val="22"/>
          <w:lang w:eastAsia="es-PE"/>
          <w14:ligatures w14:val="none"/>
        </w:rPr>
        <w:t/>
      </w:r>
      <w:r w:rsidRPr="00765294">
        <w:rPr>
          <w:rFonts w:ascii="Arial Narrow" w:eastAsia="Arial Narrow" w:hAnsi="Arial Narrow" w:cs="Arial Narrow"/>
          <w:color w:val="000000"/>
          <w:sz w:val="22"/>
          <w:szCs w:val="22"/>
        </w:rPr>
        <w:t xml:space="preserve"/>
      </w:r>
      <w:bookmarkStart w:id="19" w:name="_Hlk214964186"/>
      <w:r w:rsidRPr="00765294">
        <w:rPr>
          <w:rFonts w:ascii="Arial Narrow" w:eastAsia="Arial Narrow" w:hAnsi="Arial Narrow" w:cs="Arial Narrow"/>
          <w:color w:val="000000"/>
          <w:sz w:val="22"/>
          <w:szCs w:val="22"/>
        </w:rPr>
        <w:t/>
      </w:r>
      <w:r w:rsidRPr="00765294">
        <w:rPr>
          <w:rStyle w:val="Refdenotaalpie"/>
          <w:rFonts w:ascii="Arial Narrow" w:eastAsia="Arial Narrow" w:hAnsi="Arial Narrow" w:cs="Arial Narrow"/>
          <w:sz w:val="22"/>
          <w:szCs w:val="22"/>
          <w:vertAlign w:val="superscript"/>
        </w:rPr>
        <w:footnoteReference w:id="11"/>
      </w:r>
      <w:r w:rsidRPr="00765294">
        <w:rPr>
          <w:rFonts w:ascii="Arial Narrow" w:eastAsia="Arial Narrow" w:hAnsi="Arial Narrow" w:cs="Arial Narrow"/>
          <w:sz w:val="22"/>
          <w:szCs w:val="22"/>
        </w:rPr>
        <w:t/>
      </w:r>
    </w:p>
    <w:bookmarkEnd w:id="19"/>
    <w:p w14:paraId="639FE5BE"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36317C11" w14:textId="77777777" w:rsidR="00CA59A2" w:rsidRPr="00765294" w:rsidRDefault="00CA59A2" w:rsidP="00765294">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 xml:space="preserve">Secretaria Técnica Ad Hoc</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765294">
        <w:rPr>
          <w:rFonts w:ascii="Arial Narrow" w:eastAsia="Arial Narrow" w:hAnsi="Arial Narrow" w:cs="Arial Narrow"/>
          <w:b/>
          <w:color w:val="000000"/>
          <w:sz w:val="22"/>
          <w:szCs w:val="22"/>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eastAsia="Arial Narrow" w:hAnsi="Arial Narrow" w:cs="Arial Narrow"/>
          <w:sz w:val="16"/>
          <w:szCs w:val="16"/>
        </w:rPr>
      </w:pPr>
      <w:r w:rsidRPr="00765294">
        <w:rPr>
          <w:rFonts w:ascii="Arial Narrow" w:eastAsia="Arial Narrow" w:hAnsi="Arial Narrow" w:cs="Arial Narrow"/>
          <w:sz w:val="16"/>
          <w:szCs w:val="16"/>
        </w:rPr>
        <w:t>LGP/JCQ</w:t>
      </w:r>
    </w:p>
    <w:p w14:paraId="4423ADE9" w14:textId="77777777" w:rsidR="00CA59A2" w:rsidRPr="00765294" w:rsidRDefault="00CA59A2" w:rsidP="00765294">
      <w:pPr>
        <w:spacing w:after="0" w:line="240" w:lineRule="auto"/>
        <w:contextualSpacing/>
        <w:rPr>
          <w:rFonts w:ascii="Arial Narrow" w:eastAsia="Arial Narrow" w:hAnsi="Arial Narrow" w:cs="Arial Narrow"/>
          <w:sz w:val="22"/>
          <w:szCs w:val="22"/>
        </w:rPr>
      </w:pPr>
    </w:p>
    <w:p w14:paraId="74AAB5F4" w14:textId="77777777" w:rsidR="001B5674" w:rsidRPr="00765294" w:rsidRDefault="001B5674" w:rsidP="00765294">
      <w:pPr>
        <w:spacing w:after="0" w:line="240" w:lineRule="auto"/>
        <w:contextualSpacing/>
        <w:rPr>
          <w:rFonts w:ascii="Arial Narrow" w:eastAsia="Arial Narrow" w:hAnsi="Arial Narrow" w:cs="Arial Narrow"/>
          <w:sz w:val="22"/>
          <w:szCs w:val="22"/>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FC3CB9"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FC3CB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eastAsia="Arial Narrow" w:hAnsi="Arial Narrow" w:cs="Arial Narrow"/>
          <w:b/>
          <w:bCs/>
          <w:sz w:val="16"/>
          <w:szCs w:val="16"/>
        </w:rPr>
      </w:pPr>
      <w:r w:rsidRPr="00FC3CB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FC3CB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eastAsia="Arial Narrow" w:hAnsi="Arial Narrow" w:cs="Arial Narrow"/>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