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08502F" w:rsidR="00CA59A2" w:rsidRPr="0026598E" w:rsidRDefault="00CA59A2" w:rsidP="00D902B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C72C690">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31F9CE5" w:rsidRPr="6C72C690">
        <w:rPr>
          <w:rFonts w:ascii="Arial Narrow" w:eastAsia="Arial Narrow" w:hAnsi="Arial Narrow" w:cs="Arial Narrow"/>
          <w:b/>
          <w:bCs/>
          <w:color w:val="000000" w:themeColor="text1"/>
          <w:sz w:val="22"/>
          <w:szCs w:val="22"/>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2E96036" w:rsidRPr="6C72C690">
        <w:rPr>
          <w:rFonts w:ascii="Arial Narrow" w:eastAsia="Arial Narrow" w:hAnsi="Arial Narrow" w:cs="Arial Narrow"/>
          <w:b/>
          <w:bCs/>
          <w:color w:val="000000" w:themeColor="text1"/>
          <w:sz w:val="22"/>
          <w:szCs w:val="22"/>
          <w:lang w:eastAsia="es-PE"/>
        </w:rPr>
        <w:t>MAPFRE PERÚ COMPAÑÍA DE SEGUROS Y REASEGUROS S.A.</w:t>
      </w:r>
      <w:r w:rsidR="72E96036" w:rsidRPr="6C72C690">
        <w:rPr>
          <w:rFonts w:ascii="Arial Narrow" w:eastAsia="Arial Narrow" w:hAnsi="Arial Narrow" w:cs="Arial Narrow"/>
          <w:b/>
          <w:bCs/>
          <w:color w:val="000000"/>
          <w:kern w:val="0"/>
          <w:sz w:val="22"/>
          <w:szCs w:val="22"/>
          <w:lang w:eastAsia="es-PE"/>
          <w14:ligatures w14:val="none"/>
        </w:rPr>
        <w:t xml:space="preserve"> </w:t>
      </w:r>
      <w:r w:rsidRPr="6C72C690">
        <w:rPr>
          <w:rFonts w:ascii="Arial Narrow" w:eastAsia="Arial Narrow" w:hAnsi="Arial Narrow" w:cs="Arial Narrow"/>
          <w:b/>
          <w:bCs/>
          <w:color w:val="000000" w:themeColor="text1"/>
          <w:sz w:val="22"/>
          <w:szCs w:val="22"/>
          <w:lang w:eastAsia="es-PE"/>
        </w:rPr>
        <w:t>(</w:t>
      </w:r>
      <w:r w:rsidR="49796E76" w:rsidRPr="6C72C690">
        <w:rPr>
          <w:rFonts w:ascii="Arial Narrow" w:eastAsia="Arial Narrow" w:hAnsi="Arial Narrow" w:cs="Arial Narrow"/>
          <w:b/>
          <w:bCs/>
          <w:color w:val="000000" w:themeColor="text1"/>
          <w:sz w:val="22"/>
          <w:szCs w:val="22"/>
          <w:lang w:eastAsia="es-PE"/>
        </w:rPr>
        <w:t>MAPFRE</w:t>
      </w:r>
      <w:r w:rsidRPr="6C72C690">
        <w:rPr>
          <w:rFonts w:ascii="Arial Narrow" w:eastAsia="Arial Narrow" w:hAnsi="Arial Narrow" w:cs="Arial Narrow"/>
          <w:b/>
          <w:bCs/>
          <w:color w:val="000000" w:themeColor="text1"/>
          <w:sz w:val="22"/>
          <w:szCs w:val="22"/>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 xml:space="preserv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79ED">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Arial Narrow" w:hAnsi="Arial Narrow" w:cs="Arial Narrow"/>
          <w:color w:val="000000"/>
          <w:kern w:val="0"/>
          <w:sz w:val="22"/>
          <w:szCs w:val="22"/>
          <w:lang w:val="es-ES" w:eastAsia="es-ES"/>
          <w14:ligatures w14:val="none"/>
        </w:rPr>
        <w:t xml:space="preserve"/>
      </w:r>
      <w:r w:rsidR="0148AB5F" w:rsidRPr="6C72C690">
        <w:rPr>
          <w:rFonts w:ascii="Arial Narrow" w:eastAsia="Arial Narrow" w:hAnsi="Arial Narrow" w:cs="Arial Narrow"/>
          <w:color w:val="000000" w:themeColor="text1"/>
          <w:sz w:val="22"/>
          <w:szCs w:val="22"/>
          <w:lang w:val="es-ES" w:eastAsia="es-ES"/>
        </w:rPr>
        <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6C72C690">
        <w:rPr>
          <w:rFonts w:ascii="Arial Narrow" w:eastAsia="Arial Narrow" w:hAnsi="Arial Narrow" w:cs="Arial Narrow"/>
          <w:color w:val="000000"/>
          <w:kern w:val="0"/>
          <w:sz w:val="22"/>
          <w:szCs w:val="22"/>
          <w:lang w:val="es-ES" w:eastAsia="es-ES"/>
          <w14:ligatures w14:val="none"/>
        </w:rPr>
        <w:t xml:space="preserve"/>
      </w:r>
      <w:r w:rsidR="53220A86"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xml:space="preserve"/>
      </w:r>
      <w:r w:rsidR="2A27BFF1"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w:r>
      <w:r w:rsidR="00996DC2"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kern w:val="0"/>
          <w14:ligatures w14:val="none"/>
          <w:sz w:val="22"/>
          <w:szCs w:val="22"/>
        </w:rPr>
        <w:t xml:space="preserve"/>
      </w:r>
      <w:r w:rsidR="33856EFE" w:rsidRPr="6C72C690">
        <w:rPr>
          <w:rFonts w:ascii="Arial Narrow" w:eastAsia="Arial Narrow" w:hAnsi="Arial Narrow" w:cs="Arial Narrow"/>
          <w:kern w:val="0"/>
          <w14:ligatures w14:val="none"/>
          <w:sz w:val="22"/>
          <w:szCs w:val="22"/>
        </w:rPr>
        <w:t xml:space="preserve"/>
      </w:r>
      <w:r w:rsidRPr="6C72C690">
        <w:rPr>
          <w:rFonts w:ascii="Arial Narrow" w:eastAsia="Arial Narrow" w:hAnsi="Arial Narrow" w:cs="Arial Narrow"/>
          <w:kern w:val="0"/>
          <w14:ligatures w14:val="none"/>
          <w:sz w:val="22"/>
          <w:szCs w:val="22"/>
        </w:rPr>
        <w:t xml:space="preserve"/>
      </w:r>
      <w:r w:rsidR="53926DB0" w:rsidRPr="6C72C690">
        <w:rPr>
          <w:rFonts w:ascii="Arial Narrow" w:eastAsia="Arial Narrow" w:hAnsi="Arial Narrow" w:cs="Arial Narrow"/>
          <w:sz w:val="22"/>
          <w:szCs w:val="22"/>
        </w:rPr>
        <w:t xml:space="preserve"/>
      </w:r>
      <w:r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color w:val="000000"/>
          <w:kern w:val="0"/>
          <w:sz w:val="22"/>
          <w:szCs w:val="22"/>
          <w:lang w:val="es-ES" w:eastAsia="es-ES"/>
          <w14:ligatures w14:val="none"/>
        </w:rPr>
        <w:t xml:space="preserve"/>
      </w:r>
      <w:r w:rsidR="1E251D1A" w:rsidRPr="6C72C690">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6C72C690">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D902B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26 de octubre de 2017, el Noveno Juzgado Constitucional de Lima, en el Expediente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05741-2016-0-1801-JR-CI-09, emitió sentencia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enero de 2019, la Segunda Sala Constitucional de Lima,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febrero de 2020, mediante la Resolución de Cobertura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mayo de 2022, Mapfre le remitió una carta en la que comunicó la suspensión de la pensión de invalidez. </w:t>
      </w:r>
      <w:r w:rsidRPr="00D902B9">
        <w:rPr>
          <w:rFonts w:ascii="Arial Narrow" w:eastAsia="Arial Narrow" w:hAnsi="Arial Narrow" w:cs="Arial Narrow"/>
          <w:color w:val="000000" w:themeColor="text1"/>
          <w:sz w:val="22"/>
          <w:szCs w:val="22"/>
          <w:lang w:eastAsia="es-ES"/>
        </w:rPr>
        <w:t xml:space="preserve">Posteriormente, interpuso demanda de amparo ante el Segundo Juzgado Constitucional de Lima, mediante el Expediente </w:t>
      </w:r>
      <w:proofErr w:type="spellStart"/>
      <w:r w:rsidRPr="00D902B9">
        <w:rPr>
          <w:rFonts w:ascii="Arial Narrow" w:eastAsia="Arial Narrow" w:hAnsi="Arial Narrow" w:cs="Arial Narrow"/>
          <w:color w:val="000000" w:themeColor="text1"/>
          <w:sz w:val="22"/>
          <w:szCs w:val="22"/>
          <w:lang w:eastAsia="es-ES"/>
        </w:rPr>
        <w:t/>
      </w:r>
      <w:proofErr w:type="spellEnd"/>
      <w:r w:rsidRPr="00D902B9">
        <w:rPr>
          <w:rFonts w:ascii="Arial Narrow" w:eastAsia="Arial Narrow" w:hAnsi="Arial Narrow" w:cs="Arial Narrow"/>
          <w:color w:val="000000" w:themeColor="text1"/>
          <w:sz w:val="22"/>
          <w:szCs w:val="22"/>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El 23 de mayo de 2025, solicitó a Mapfre</w:t>
      </w:r>
      <w:r w:rsidR="6DE5DAE2" w:rsidRPr="6C72C690">
        <w:rPr>
          <w:rFonts w:ascii="Arial Narrow" w:eastAsia="Arial Narrow" w:hAnsi="Arial Narrow" w:cs="Arial Narrow"/>
          <w:color w:val="000000" w:themeColor="text1"/>
          <w:sz w:val="22"/>
          <w:szCs w:val="22"/>
          <w:lang w:eastAsia="es-ES"/>
        </w:rPr>
        <w:t xml:space="preserve"> </w:t>
      </w:r>
      <w:r w:rsidRPr="6C72C690">
        <w:rPr>
          <w:rFonts w:ascii="Arial Narrow" w:eastAsia="Arial Narrow" w:hAnsi="Arial Narrow" w:cs="Arial Narrow"/>
          <w:color w:val="000000" w:themeColor="text1"/>
          <w:sz w:val="22"/>
          <w:szCs w:val="22"/>
          <w:lang w:eastAsia="es-ES"/>
        </w:rPr>
        <w:t>que la pensión vitalicia mensual por enfermedad profesional sea depositada a su cuenta de ahorros del Banco de Crédito del Perú S.A.</w:t>
      </w:r>
      <w:r w:rsidR="00D902B9">
        <w:rPr>
          <w:rFonts w:ascii="Arial Narrow" w:eastAsia="Arial Narrow" w:hAnsi="Arial Narrow" w:cs="Arial Narrow"/>
          <w:color w:val="000000" w:themeColor="text1"/>
          <w:sz w:val="22"/>
          <w:szCs w:val="22"/>
          <w:lang w:eastAsia="es-ES"/>
        </w:rPr>
        <w:t xml:space="preserve"> </w:t>
      </w:r>
      <w:r w:rsidRPr="00D902B9">
        <w:rPr>
          <w:rFonts w:ascii="Arial Narrow" w:eastAsia="Arial Narrow" w:hAnsi="Arial Narrow" w:cs="Arial Narrow"/>
          <w:color w:val="000000" w:themeColor="text1"/>
          <w:sz w:val="22"/>
          <w:szCs w:val="22"/>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26598E" w:rsidRDefault="00CA59A2" w:rsidP="00D902B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color w:val="000000" w:themeColor="text1"/>
          <w:sz w:val="22"/>
          <w:szCs w:val="22"/>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Arial Narrow" w:hAnsi="Arial Narrow" w:cs="Arial Narrow"/>
          <w:color w:val="000000"/>
          <w:kern w:val="0"/>
          <w:sz w:val="22"/>
          <w:szCs w:val="22"/>
          <w:lang w:val="es-ES" w:eastAsia="es-ES"/>
          <w14:ligatures w14:val="none"/>
        </w:rPr>
        <w:t xml:space="preserve"/>
      </w:r>
      <w:r w:rsidR="04FD796D" w:rsidRPr="6C72C690">
        <w:rPr>
          <w:rFonts w:ascii="Arial Narrow" w:eastAsia="Arial Narrow" w:hAnsi="Arial Narrow" w:cs="Arial Narrow"/>
          <w:color w:val="000000" w:themeColor="text1"/>
          <w:sz w:val="22"/>
          <w:szCs w:val="22"/>
          <w:lang w:val="es-ES" w:eastAsia="es-ES"/>
        </w:rPr>
        <w:t xml:space="preserve"/>
      </w:r>
      <w:r w:rsidR="00CA59A2" w:rsidRPr="6C72C690">
        <w:rPr>
          <w:rFonts w:ascii="Arial Narrow" w:eastAsia="Arial Narrow" w:hAnsi="Arial Narrow" w:cs="Arial Narrow"/>
          <w:color w:val="000000"/>
          <w:kern w:val="0"/>
          <w:sz w:val="22"/>
          <w:szCs w:val="22"/>
          <w:lang w:val="es-ES" w:eastAsia="es-ES"/>
          <w14:ligatures w14:val="none"/>
        </w:rPr>
        <w:t/>
      </w:r>
      <w:r w:rsidR="087F60BA"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eastAsia="es-ES"/>
        </w:rPr>
        <w:t/>
      </w:r>
      <w:proofErr w:type="spellStart"/>
      <w:r w:rsidR="264017D9" w:rsidRPr="00D92DBF">
        <w:rPr>
          <w:rFonts w:ascii="Arial Narrow" w:eastAsia="Arial Narrow" w:hAnsi="Arial Narrow" w:cs="Arial Narrow"/>
          <w:color w:val="000000" w:themeColor="text1"/>
          <w:sz w:val="22"/>
          <w:szCs w:val="22"/>
          <w:lang w:eastAsia="es-ES"/>
        </w:rPr>
        <w:t/>
      </w:r>
      <w:proofErr w:type="spellEnd"/>
      <w:r w:rsidR="264017D9" w:rsidRPr="00D92DBF">
        <w:rPr>
          <w:rFonts w:ascii="Arial Narrow" w:eastAsia="Arial Narrow" w:hAnsi="Arial Narrow" w:cs="Arial Narrow"/>
          <w:color w:val="000000" w:themeColor="text1"/>
          <w:sz w:val="22"/>
          <w:szCs w:val="22"/>
          <w:lang w:eastAsia="es-ES"/>
        </w:rPr>
        <w:t/>
      </w:r>
      <w:r w:rsidR="264017D9" w:rsidRPr="00D92DBF">
        <w:rPr>
          <w:rFonts w:ascii="Arial Narrow" w:eastAsia="Arial Narrow" w:hAnsi="Arial Narrow" w:cs="Arial Narrow"/>
          <w:color w:val="000000" w:themeColor="text1"/>
          <w:sz w:val="22"/>
          <w:szCs w:val="22"/>
          <w:lang w:val="es-ES" w:eastAsia="es-ES"/>
        </w:rPr>
        <w:t xml:space="preserve"/>
      </w:r>
      <w:proofErr w:type="spellStart"/>
      <w:r w:rsidR="264017D9" w:rsidRPr="00D92DBF">
        <w:rPr>
          <w:rFonts w:ascii="Arial Narrow" w:eastAsia="Arial Narrow" w:hAnsi="Arial Narrow" w:cs="Arial Narrow"/>
          <w:color w:val="000000" w:themeColor="text1"/>
          <w:sz w:val="22"/>
          <w:szCs w:val="22"/>
          <w:lang w:val="es-ES" w:eastAsia="es-ES"/>
        </w:rPr>
        <w:t/>
      </w:r>
      <w:proofErr w:type="spellEnd"/>
      <w:r w:rsidR="264017D9" w:rsidRPr="00D92DBF">
        <w:rPr>
          <w:rFonts w:ascii="Arial Narrow" w:eastAsia="Arial Narrow" w:hAnsi="Arial Narrow" w:cs="Arial Narrow"/>
          <w:color w:val="000000" w:themeColor="text1"/>
          <w:sz w:val="22"/>
          <w:szCs w:val="22"/>
          <w:lang w:val="es-ES" w:eastAsia="es-ES"/>
        </w:rPr>
        <w:t xml:space="preserve"/>
      </w:r>
      <w:r w:rsidR="00CA59A2" w:rsidRPr="00D92DBF">
        <w:rPr>
          <w:rFonts w:ascii="Arial Narrow" w:eastAsia="Arial Narrow" w:hAnsi="Arial Narrow" w:cs="Arial Narrow"/>
          <w:color w:val="000000"/>
          <w:kern w:val="0"/>
          <w:sz w:val="22"/>
          <w:szCs w:val="22"/>
          <w:lang w:val="es-ES" w:eastAsia="es-ES"/>
          <w14:ligatures w14:val="none"/>
        </w:rPr>
        <w:t xml:space="preserve"/>
      </w:r>
      <w:r w:rsidR="20C04175" w:rsidRPr="00D92DBF">
        <w:rPr>
          <w:rFonts w:ascii="Arial Narrow" w:eastAsia="Arial Narrow" w:hAnsi="Arial Narrow" w:cs="Arial Narrow"/>
          <w:color w:val="000000"/>
          <w:kern w:val="0"/>
          <w:sz w:val="22"/>
          <w:szCs w:val="22"/>
          <w:lang w:val="es-ES" w:eastAsia="es-ES"/>
          <w14:ligatures w14:val="none"/>
        </w:rPr>
        <w:t xml:space="preserve"/>
      </w:r>
      <w:r w:rsidR="00CA59A2" w:rsidRPr="00D92DBF">
        <w:rPr>
          <w:rFonts w:ascii="Arial Narrow" w:eastAsia="Arial Narrow" w:hAnsi="Arial Narrow" w:cs="Arial Narrow"/>
          <w:color w:val="000000"/>
          <w:kern w:val="0"/>
          <w:sz w:val="22"/>
          <w:szCs w:val="22"/>
          <w:lang w:val="es-ES" w:eastAsia="es-ES"/>
          <w14:ligatures w14:val="none"/>
        </w:rPr>
        <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92DB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sz w:val="22"/>
          <w:szCs w:val="22"/>
          <w:vertAlign w:val="superscript"/>
          <w14:ligatures w14:val="none"/>
        </w:rPr>
        <w:footnoteReference w:id="3"/>
      </w:r>
      <w:r w:rsidRPr="00D92DBF">
        <w:rPr>
          <w:rFonts w:ascii="Arial Narrow" w:eastAsia="Arial Narrow" w:hAnsi="Arial Narrow" w:cs="Arial Narrow"/>
          <w:color w:val="000000"/>
          <w:kern w:val="0"/>
          <w:sz w:val="22"/>
          <w:szCs w:val="22"/>
          <w:lang w:eastAsia="es-PE"/>
          <w14:ligatures w14:val="none"/>
        </w:rPr>
        <w:t xml:space="preserve">, </w:t>
      </w:r>
      <w:r w:rsidR="00121544" w:rsidRPr="00D92DBF">
        <w:rPr>
          <w:rFonts w:ascii="Arial Narrow" w:eastAsia="Arial Narrow" w:hAnsi="Arial Narrow" w:cs="Arial Narrow"/>
          <w:color w:val="000000"/>
          <w:kern w:val="0"/>
          <w:sz w:val="22"/>
          <w:szCs w:val="22"/>
          <w:lang w:eastAsia="es-PE"/>
          <w14:ligatures w14:val="none"/>
        </w:rPr>
        <w:t xml:space="preserve">considera </w:t>
      </w:r>
      <w:r w:rsidR="00121544" w:rsidRPr="00D92DBF">
        <w:rPr>
          <w:rFonts w:ascii="Arial Narrow" w:eastAsia="Arial Narrow" w:hAnsi="Arial Narrow" w:cs="Arial Narrow"/>
          <w:kern w:val="0"/>
          <w14:ligatures w14:val="none"/>
          <w:sz w:val="22"/>
          <w:szCs w:val="22"/>
        </w:rPr>
        <w:t xml:space="preserve">que el hecho denunciado, </w:t>
      </w:r>
      <w:r w:rsidR="00D92DBF" w:rsidRPr="00D92DBF">
        <w:rPr>
          <w:rFonts w:ascii="Arial Narrow" w:eastAsia="Arial Narrow" w:hAnsi="Arial Narrow" w:cs="Arial Narrow"/>
          <w:kern w:val="0"/>
          <w14:ligatures w14:val="none"/>
          <w:sz w:val="22"/>
          <w:szCs w:val="22"/>
        </w:rPr>
        <w:t xml:space="preserve">consistente en que </w:t>
      </w:r>
      <w:r w:rsidR="004B1119" w:rsidRPr="004B111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y 19</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del Código</w:t>
      </w:r>
      <w:r w:rsidR="00D92DBF" w:rsidRPr="00D92DBF">
        <w:rPr>
          <w:rStyle w:val="Refdenotaalpie"/>
          <w:rFonts w:ascii="Arial Narrow" w:eastAsia="Arial Narrow" w:hAnsi="Arial Narrow" w:cs="Arial Narrow"/>
          <w:kern w:val="0"/>
          <w:sz w:val="22"/>
          <w:szCs w:val="22"/>
          <w:vertAlign w:val="superscript"/>
          <w14:ligatures w14:val="none"/>
        </w:rPr>
        <w:footnoteReference w:id="4"/>
      </w:r>
      <w:r w:rsidR="00D92DBF" w:rsidRPr="00D92DBF">
        <w:rPr>
          <w:rFonts w:ascii="Arial Narrow" w:eastAsia="Arial Narrow" w:hAnsi="Arial Narrow" w:cs="Arial Narrow"/>
          <w:kern w:val="0"/>
          <w14:ligatures w14:val="none"/>
          <w:sz w:val="22"/>
          <w:szCs w:val="22"/>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sz w:val="22"/>
          <w:szCs w:val="22"/>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Así también, la Secretaría Técnica, en ejercicio de sus facultades, </w:t>
      </w:r>
      <w:r w:rsidRPr="00D92DBF">
        <w:rPr>
          <w:rFonts w:ascii="Arial Narrow" w:eastAsia="Arial Narrow" w:hAnsi="Arial Narrow" w:cs="Arial Narrow"/>
          <w:color w:val="000000"/>
          <w:kern w:val="0"/>
          <w:sz w:val="22"/>
          <w:szCs w:val="22"/>
          <w:lang w:eastAsia="es-PE"/>
          <w14:ligatures w14:val="none"/>
        </w:rPr>
        <w:t xml:space="preserve">considera </w:t>
      </w:r>
      <w:r w:rsidRPr="00D92DBF">
        <w:rPr>
          <w:rFonts w:ascii="Arial Narrow" w:eastAsia="Arial Narrow" w:hAnsi="Arial Narrow" w:cs="Arial Narrow"/>
          <w:kern w:val="0"/>
          <w14:ligatures w14:val="none"/>
          <w:sz w:val="22"/>
          <w:szCs w:val="22"/>
        </w:rPr>
        <w:t xml:space="preserve">que el hecho denunciado, consistente en que </w:t>
      </w:r>
      <w:r w:rsidR="004B1119" w:rsidRPr="004B1119">
        <w:rPr>
          <w:rFonts w:ascii="Arial Narrow" w:eastAsia="Arial Narrow" w:hAnsi="Arial Narrow" w:cs="Arial Narrow"/>
          <w:kern w:val="0"/>
          <w14:ligatures w14:val="none"/>
          <w:sz w:val="22"/>
          <w:szCs w:val="22"/>
        </w:rPr>
        <w:t xml:space="preserve">la compañía aseguradora se habría negado a brindar atención presencial al denunciante el 7 de agosto de 2025</w:t>
      </w:r>
      <w:r w:rsidR="004B1119">
        <w:rPr>
          <w:rFonts w:ascii="Arial Narrow" w:eastAsia="Arial Narrow" w:hAnsi="Arial Narrow" w:cs="Arial Narrow"/>
          <w:kern w:val="0"/>
          <w14:ligatures w14:val="none"/>
          <w:sz w:val="22"/>
          <w:szCs w:val="22"/>
        </w:rPr>
        <w:t xml:space="preserve"/>
      </w:r>
      <w:r w:rsidR="004B1119" w:rsidRPr="004B1119">
        <w:rPr>
          <w:rFonts w:ascii="Arial Narrow" w:eastAsia="Arial Narrow" w:hAnsi="Arial Narrow" w:cs="Arial Narrow"/>
          <w:kern w:val="0"/>
          <w14:ligatures w14:val="none"/>
          <w:sz w:val="22"/>
          <w:szCs w:val="22"/>
        </w:rPr>
        <w:t xml:space="preserve"/>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bCs/>
          <w:color w:val="000000"/>
          <w:kern w:val="0"/>
          <w:sz w:val="22"/>
          <w:szCs w:val="22"/>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sz w:val="22"/>
          <w:szCs w:val="22"/>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Asimismo, </w:t>
      </w:r>
      <w:r w:rsidRPr="00D92D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92DBF">
        <w:rPr>
          <w:rFonts w:ascii="Arial Narrow" w:eastAsia="Arial Narrow" w:hAnsi="Arial Narrow" w:cs="Arial Narrow"/>
          <w:kern w:val="0"/>
          <w14:ligatures w14:val="none"/>
          <w:sz w:val="22"/>
          <w:szCs w:val="22"/>
        </w:rPr>
        <w:t xml:space="preserve">que el hecho denunciado, consistente en que </w:t>
      </w:r>
      <w:r w:rsidR="00230395" w:rsidRPr="00230395">
        <w:rPr>
          <w:rFonts w:ascii="Arial Narrow" w:eastAsia="Arial Narrow" w:hAnsi="Arial Narrow" w:cs="Arial Narrow"/>
          <w:kern w:val="0"/>
          <w14:ligatures w14:val="none"/>
          <w:sz w:val="22"/>
          <w:szCs w:val="22"/>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kern w:val="0"/>
          <w14:ligatures w14:val="none"/>
          <w:sz w:val="22"/>
          <w:szCs w:val="22"/>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92DB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92DBF">
        <w:rPr>
          <w:rStyle w:val="Refdenotaalpie"/>
          <w:rFonts w:ascii="Arial Narrow" w:eastAsia="Arial Narrow" w:hAnsi="Arial Narrow" w:cs="Arial Narrow"/>
          <w:kern w:val="0"/>
          <w:sz w:val="22"/>
          <w:szCs w:val="22"/>
          <w:vertAlign w:val="superscript"/>
          <w14:ligatures w14:val="none"/>
        </w:rPr>
        <w:footnoteReference w:id="5"/>
      </w:r>
      <w:r w:rsidRPr="00D92DBF">
        <w:rPr>
          <w:rFonts w:ascii="Arial Narrow" w:eastAsia="Arial Narrow" w:hAnsi="Arial Narrow" w:cs="Arial Narrow"/>
          <w:color w:val="000000"/>
          <w:kern w:val="0"/>
          <w:sz w:val="22"/>
          <w:szCs w:val="22"/>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Arial Narrow" w:hAnsi="Arial Narrow" w:cs="Arial Narrow"/>
          <w:color w:val="000000"/>
          <w:kern w:val="0"/>
          <w:sz w:val="22"/>
          <w:szCs w:val="22"/>
          <w:lang w:val="es-ES" w:eastAsia="es-ES"/>
          <w14:ligatures w14:val="none"/>
        </w:rPr>
        <w:t>requerir a</w:t>
      </w:r>
      <w:r w:rsidR="148C0891" w:rsidRPr="6C72C690">
        <w:rPr>
          <w:rFonts w:ascii="Arial Narrow" w:eastAsia="Arial Narrow" w:hAnsi="Arial Narrow" w:cs="Arial Narrow"/>
          <w:color w:val="000000"/>
          <w:kern w:val="0"/>
          <w:sz w:val="22"/>
          <w:szCs w:val="22"/>
          <w:lang w:val="es-ES" w:eastAsia="es-ES"/>
          <w14:ligatures w14:val="none"/>
        </w:rPr>
        <w:t xml:space="preserve"> la compañía aseguradora</w:t>
      </w:r>
      <w:r w:rsidRPr="6C72C69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kern w:val="0"/>
          <w:sz w:val="22"/>
          <w:szCs w:val="22"/>
          <w:lang w:val="es-ES" w:eastAsia="es-ES"/>
          <w14:ligatures w14:val="none"/>
        </w:rPr>
        <w:t>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kern w:val="0"/>
          <w:sz w:val="22"/>
          <w:szCs w:val="22"/>
          <w:lang w:val="es-ES" w:eastAsia="es-ES"/>
          <w14:ligatures w14:val="none"/>
        </w:rPr>
        <w:t>iii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440BC552" w14:textId="020B947D" w:rsidR="00CA3DC3" w:rsidRDefault="00CA59A2" w:rsidP="00D902B9">
      <w:pPr>
        <w:spacing w:after="0" w:line="240" w:lineRule="auto"/>
        <w:jc w:val="both"/>
        <w:rPr>
          <w:rFonts w:ascii="Arial Narrow" w:eastAsia="Arial Narrow" w:hAnsi="Arial Narrow" w:cs="Arial Narrow"/>
          <w:color w:val="000000" w:themeColor="text1"/>
          <w:sz w:val="22"/>
          <w:szCs w:val="22"/>
          <w:lang w:eastAsia="es-PE"/>
        </w:rPr>
      </w:pPr>
      <w:r w:rsidRPr="6C72C690">
        <w:rPr>
          <w:rFonts w:ascii="Arial Narrow" w:eastAsia="Arial Narrow" w:hAnsi="Arial Narrow" w:cs="Arial Narrow"/>
          <w:b/>
          <w:bCs/>
          <w:color w:val="000000"/>
          <w:kern w:val="0"/>
          <w:sz w:val="22"/>
          <w:szCs w:val="22"/>
          <w:lang w:eastAsia="es-PE"/>
          <w14:ligatures w14: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3109450" w:rsidRPr="6C72C690">
        <w:rPr>
          <w:rFonts w:ascii="Arial Narrow" w:eastAsia="Arial Narrow" w:hAnsi="Arial Narrow" w:cs="Arial Narrow"/>
          <w:color w:val="000000" w:themeColor="text1"/>
          <w:sz w:val="22"/>
          <w:szCs w:val="22"/>
          <w:lang w:eastAsia="es-PE"/>
        </w:rPr>
        <w:t/>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E8D2BD3" w:rsidRPr="6C72C690">
        <w:rPr>
          <w:rFonts w:ascii="Arial Narrow" w:eastAsia="Arial Narrow" w:hAnsi="Arial Narrow" w:cs="Arial Narrow"/>
          <w:color w:val="000000" w:themeColor="text1"/>
          <w:sz w:val="22"/>
          <w:szCs w:val="22"/>
          <w:lang w:eastAsia="es-PE"/>
        </w:rPr>
        <w:t xml:space="preserve"/>
      </w:r>
      <w:proofErr w:type="spellStart"/>
      <w:r w:rsidR="0E8D2BD3" w:rsidRPr="6C72C690">
        <w:rPr>
          <w:rFonts w:ascii="Arial Narrow" w:eastAsia="Arial Narrow" w:hAnsi="Arial Narrow" w:cs="Arial Narrow"/>
          <w:color w:val="000000" w:themeColor="text1"/>
          <w:sz w:val="22"/>
          <w:szCs w:val="22"/>
          <w:lang w:eastAsia="es-PE"/>
        </w:rPr>
        <w:t/>
      </w:r>
      <w:proofErr w:type="spellEnd"/>
      <w:r w:rsidR="0E8D2BD3"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themeColor="text1"/>
          <w:sz w:val="22"/>
          <w:szCs w:val="22"/>
          <w:lang w:eastAsia="es-PE"/>
        </w:rPr>
        <w:t xml:space="preserve"/>
      </w:r>
      <w:r w:rsidR="774D2693" w:rsidRPr="6C72C690">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6C72C690">
        <w:rPr>
          <w:rFonts w:ascii="Arial Narrow" w:eastAsia="Arial Narrow" w:hAnsi="Arial Narrow" w:cs="Arial Narrow"/>
          <w:color w:val="000000" w:themeColor="text1"/>
          <w:sz w:val="22"/>
          <w:szCs w:val="22"/>
          <w:lang w:eastAsia="es-PE"/>
        </w:rPr>
        <w:t xml:space="preserve"/>
      </w:r>
      <w:r w:rsidR="00CA3DC3">
        <w:rPr>
          <w:rFonts w:ascii="Arial Narrow" w:eastAsia="Arial Narrow" w:hAnsi="Arial Narrow" w:cs="Arial Narrow"/>
          <w:color w:val="000000" w:themeColor="text1"/>
          <w:sz w:val="22"/>
          <w:szCs w:val="22"/>
          <w:lang w:eastAsia="es-PE"/>
        </w:rPr>
        <w:t/>
      </w:r>
    </w:p>
    <w:p w14:paraId="48FEC0F3" w14:textId="77777777" w:rsidR="00CA3DC3" w:rsidRDefault="00CA3DC3" w:rsidP="00D902B9">
      <w:pPr>
        <w:spacing w:after="0" w:line="240" w:lineRule="auto"/>
        <w:jc w:val="both"/>
        <w:rPr>
          <w:rFonts w:ascii="Arial Narrow" w:eastAsia="Arial Narrow" w:hAnsi="Arial Narrow" w:cs="Arial Narrow"/>
          <w:color w:val="000000" w:themeColor="text1"/>
          <w:sz w:val="22"/>
          <w:szCs w:val="22"/>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00711750" w:rsidRPr="00CA3DC3">
        <w:rPr>
          <w:rFonts w:ascii="Arial Narrow" w:eastAsia="Arial Narrow" w:hAnsi="Arial Narrow" w:cs="Arial Narrow"/>
          <w:color w:val="000000"/>
          <w:kern w:val="0"/>
          <w:sz w:val="22"/>
          <w:szCs w:val="22"/>
          <w:lang w:eastAsia="es-PE"/>
          <w14:ligatures w14:val="none"/>
        </w:rPr>
        <w:t>resunta</w:t>
      </w:r>
      <w:r w:rsidR="00711750"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CA3DC3">
        <w:rPr>
          <w:rFonts w:ascii="Arial Narrow" w:eastAsia="Arial Narrow" w:hAnsi="Arial Narrow" w:cs="Arial Narrow"/>
          <w:kern w:val="0"/>
          <w:sz w:val="22"/>
          <w:szCs w:val="22"/>
          <w:lang w:eastAsia="es-PE"/>
          <w14:ligatures w14:val="none"/>
        </w:rPr>
        <w:t xml:space="preserve"> de </w:t>
      </w:r>
      <w:r w:rsidR="00711750"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74C85089" w:rsidRPr="004B111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4B1119">
        <w:rPr>
          <w:rFonts w:ascii="Arial Narrow" w:eastAsia="Arial Narrow" w:hAnsi="Arial Narrow" w:cs="Arial Narrow"/>
          <w:kern w:val="0"/>
          <w:sz w:val="22"/>
          <w:szCs w:val="22"/>
          <w:shd w:val="clear" w:color="auto" w:fill="FFFFFF"/>
          <w:lang w:eastAsia="es-PE"/>
          <w14:ligatures w14:val="none"/>
        </w:rPr>
        <w:t>brindar una respuesta adecuada a la comunicación</w:t>
      </w:r>
      <w:r w:rsidR="74C85089" w:rsidRPr="004B1119">
        <w:rPr>
          <w:rFonts w:ascii="Arial Narrow" w:eastAsia="Arial Narrow" w:hAnsi="Arial Narrow" w:cs="Arial Narrow"/>
          <w:color w:val="000000" w:themeColor="text1"/>
          <w:sz w:val="22"/>
          <w:szCs w:val="22"/>
          <w:lang w:val="es-ES" w:eastAsia="es-ES"/>
        </w:rPr>
        <w:t xml:space="preserve"> presentada</w:t>
      </w:r>
      <w:r w:rsidRPr="004B1119">
        <w:rPr>
          <w:rFonts w:ascii="Arial Narrow" w:eastAsia="Arial Narrow" w:hAnsi="Arial Narrow" w:cs="Arial Narrow"/>
          <w:color w:val="000000" w:themeColor="text1"/>
          <w:sz w:val="22"/>
          <w:szCs w:val="22"/>
          <w:lang w:val="es-ES" w:eastAsia="es-ES"/>
        </w:rPr>
        <w:t xml:space="preserve"> por el denunciante</w:t>
      </w:r>
      <w:r w:rsidR="74C85089" w:rsidRPr="004B1119">
        <w:rPr>
          <w:rFonts w:ascii="Arial Narrow" w:eastAsia="Arial Narrow" w:hAnsi="Arial Narrow" w:cs="Arial Narrow"/>
          <w:color w:val="000000" w:themeColor="text1"/>
          <w:sz w:val="22"/>
          <w:szCs w:val="22"/>
          <w:lang w:val="es-ES" w:eastAsia="es-ES"/>
        </w:rPr>
        <w:t xml:space="preserve"> el 23 de mayo de 2025</w:t>
      </w:r>
      <w:r>
        <w:rPr>
          <w:rFonts w:ascii="Arial Narrow" w:eastAsia="Arial Narrow" w:hAnsi="Arial Narrow" w:cs="Arial Narrow"/>
          <w:color w:val="000000" w:themeColor="text1"/>
          <w:sz w:val="22"/>
          <w:szCs w:val="22"/>
          <w:lang w:val="es-ES" w:eastAsia="es-ES"/>
        </w:rPr>
        <w:t>.</w:t>
      </w:r>
    </w:p>
    <w:p w14:paraId="042B3F54" w14:textId="049D84F8" w:rsidR="00CA59A2" w:rsidRDefault="00CA59A2" w:rsidP="00D902B9">
      <w:pPr>
        <w:spacing w:after="0" w:line="240" w:lineRule="auto"/>
        <w:ind w:left="567"/>
        <w:jc w:val="both"/>
        <w:rPr>
          <w:rFonts w:ascii="Arial Narrow" w:eastAsia="Arial Narrow" w:hAnsi="Arial Narrow" w:cs="Arial Narrow"/>
          <w:kern w:val="0"/>
          <w:sz w:val="22"/>
          <w:szCs w:val="22"/>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lastRenderedPageBreak/>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B1119">
        <w:rPr>
          <w:rFonts w:ascii="Arial Narrow" w:eastAsia="Arial Narrow" w:hAnsi="Arial Narrow" w:cs="Arial Narrow"/>
          <w:kern w:val="0"/>
          <w:sz w:val="22"/>
          <w:szCs w:val="22"/>
          <w:shd w:val="clear" w:color="auto" w:fill="FFFFFF"/>
          <w:lang w:eastAsia="es-PE"/>
          <w14:ligatures w14:val="none"/>
        </w:rPr>
        <w:t xml:space="preserve">la compañía aseguradora se habría negado a brindar atención presencial al denunciante el 7 de agosto de 2025</w:t>
      </w:r>
      <w:r w:rsidR="00A57937">
        <w:rPr>
          <w:rFonts w:ascii="Arial Narrow" w:eastAsia="Arial Narrow" w:hAnsi="Arial Narrow" w:cs="Arial Narrow"/>
          <w:kern w:val="0"/>
          <w:sz w:val="22"/>
          <w:szCs w:val="22"/>
          <w:shd w:val="clear" w:color="auto" w:fill="FFFFFF"/>
          <w:lang w:eastAsia="es-PE"/>
          <w14:ligatures w14:val="none"/>
        </w:rPr>
        <w:t xml:space="preserve"/>
      </w:r>
      <w:r w:rsidRPr="004B1119">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Arial Narrow" w:hAnsi="Arial Narrow" w:cs="Arial Narrow"/>
          <w:kern w:val="0"/>
          <w:sz w:val="22"/>
          <w:szCs w:val="22"/>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7937">
        <w:rPr>
          <w:rFonts w:ascii="Arial Narrow" w:eastAsia="Arial Narrow" w:hAnsi="Arial Narrow" w:cs="Arial Narrow"/>
          <w:kern w:val="0"/>
          <w:sz w:val="22"/>
          <w:szCs w:val="22"/>
          <w:shd w:val="clear" w:color="auto" w:fill="FFFFFF"/>
          <w:lang w:eastAsia="es-PE"/>
          <w14:ligatures w14:val="none"/>
        </w:rPr>
        <w:t>la compañía aseguradora habría dejado de depositar a</w:t>
      </w:r>
      <w:r w:rsidR="004B1119" w:rsidRPr="00A57937">
        <w:rPr>
          <w:rFonts w:ascii="Arial Narrow" w:eastAsia="Arial Narrow" w:hAnsi="Arial Narrow" w:cs="Arial Narrow"/>
          <w:kern w:val="0"/>
          <w:sz w:val="22"/>
          <w:szCs w:val="22"/>
          <w:shd w:val="clear" w:color="auto" w:fill="FFFFFF"/>
          <w:lang w:eastAsia="es-PE"/>
          <w14:ligatures w14:val="none"/>
        </w:rPr>
        <w:t xml:space="preserve">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 xml:space="preserve">cuenta de ahorros del denunciante por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pensión de invalidez del Seguro Complementario de Trabajo de Riesgo</w:t>
      </w:r>
      <w:r>
        <w:rPr>
          <w:rFonts w:ascii="Arial Narrow" w:eastAsia="Arial Narrow" w:hAnsi="Arial Narrow" w:cs="Arial Narrow"/>
          <w:color w:val="000000" w:themeColor="text1"/>
          <w:sz w:val="22"/>
          <w:szCs w:val="22"/>
          <w:lang w:eastAsia="es-ES"/>
        </w:rPr>
        <w:t>.</w:t>
      </w:r>
    </w:p>
    <w:p w14:paraId="182EDE7D" w14:textId="77777777" w:rsidR="00434124" w:rsidRPr="0026598E" w:rsidRDefault="00434124" w:rsidP="00D902B9">
      <w:pPr>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3AD7A9DB" w:rsidR="00CA59A2" w:rsidRPr="0026598E" w:rsidRDefault="00CA59A2" w:rsidP="00D902B9">
      <w:pPr>
        <w:spacing w:line="240" w:lineRule="auto"/>
        <w:contextualSpacing/>
        <w:jc w:val="both"/>
        <w:rPr>
          <w:rFonts w:ascii="Arial Narrow" w:eastAsia="Arial Narrow" w:hAnsi="Arial Narrow" w:cs="Arial Narrow"/>
          <w:kern w:val="0"/>
          <w14:ligatures w14:val="none"/>
          <w:sz w:val="22"/>
          <w:szCs w:val="22"/>
        </w:rPr>
      </w:pPr>
      <w:r w:rsidRPr="6C72C690">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359E7A6" w:rsidRPr="6C72C690">
        <w:rPr>
          <w:rFonts w:ascii="Arial Narrow" w:eastAsia="Arial Narrow" w:hAnsi="Arial Narrow" w:cs="Arial Narrow"/>
          <w:color w:val="000000" w:themeColor="text1"/>
          <w:sz w:val="22"/>
          <w:szCs w:val="22"/>
          <w:lang w:val="es-ES" w:eastAsia="es-ES"/>
        </w:rPr>
        <w:t>12 de agosto de 2025, subsanada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02B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10ECFFF6" w:rsidRPr="6C72C690">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AF7478D" w:rsidR="00CA59A2" w:rsidRPr="0026598E" w:rsidRDefault="00CA59A2" w:rsidP="00D902B9">
      <w:pPr>
        <w:spacing w:after="0" w:line="240" w:lineRule="auto"/>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b/>
          <w:bCs/>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2427B2" w:rsidRPr="002427B2">
        <w:rPr>
          <w:rFonts w:ascii="Arial Narrow" w:eastAsia="Arial Narrow" w:hAnsi="Arial Narrow" w:cs="Arial Narrow"/>
          <w:color w:val="000000" w:themeColor="text1"/>
          <w:sz w:val="22"/>
          <w:szCs w:val="22"/>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themeColor="text1"/>
          <w:sz w:val="22"/>
          <w:szCs w:val="22"/>
          <w:lang w:val="es-ES" w:eastAsia="es-ES"/>
        </w:rPr>
        <w:t>ii</w:t>
      </w:r>
      <w:proofErr w:type="spellEnd"/>
      <w:r w:rsidR="002427B2" w:rsidRPr="002427B2">
        <w:rPr>
          <w:rFonts w:ascii="Arial Narrow" w:eastAsia="Arial Narrow" w:hAnsi="Arial Narrow" w:cs="Arial Narrow"/>
          <w:color w:val="000000" w:themeColor="text1"/>
          <w:sz w:val="22"/>
          <w:szCs w:val="22"/>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Arial Narrow" w:hAnsi="Arial Narrow" w:cs="Arial Narrow"/>
          <w:color w:val="000000" w:themeColor="text1"/>
          <w:sz w:val="22"/>
          <w:szCs w:val="22"/>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themeColor="text1"/>
          <w:sz w:val="22"/>
          <w:szCs w:val="22"/>
          <w:lang w:val="es-ES" w:eastAsia="es-ES"/>
        </w:rPr>
        <w:t>iii</w:t>
      </w:r>
      <w:proofErr w:type="spellEnd"/>
      <w:r w:rsidR="002427B2" w:rsidRPr="002427B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C72C690">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6C72C690">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A24418F" w:rsidR="00CA59A2" w:rsidRPr="00A67ADF" w:rsidRDefault="00CA59A2" w:rsidP="00D902B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1C29A61B"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216A44A8" w:rsidRPr="6C72C690">
        <w:rPr>
          <w:rFonts w:ascii="Arial Narrow" w:eastAsia="Arial Narrow" w:hAnsi="Arial Narrow" w:cs="Arial Narrow"/>
          <w:sz w:val="22"/>
          <w:szCs w:val="22"/>
        </w:rPr>
        <w:t xml:space="preserve"/>
      </w:r>
      <w:proofErr w:type="spellStart"/>
      <w:r w:rsidR="216A44A8" w:rsidRPr="6C72C690">
        <w:rPr>
          <w:rFonts w:ascii="Arial Narrow" w:eastAsia="Arial Narrow" w:hAnsi="Arial Narrow" w:cs="Arial Narrow"/>
          <w:sz w:val="22"/>
          <w:szCs w:val="22"/>
        </w:rPr>
        <w:t/>
      </w:r>
      <w:proofErr w:type="spellEnd"/>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D902B9">
      <w:pPr>
        <w:suppressAutoHyphens/>
        <w:spacing w:after="0" w:line="240" w:lineRule="auto"/>
        <w:jc w:val="both"/>
        <w:rPr>
          <w:rFonts w:ascii="Arial Narrow" w:eastAsia="Arial Narrow" w:hAnsi="Arial Narrow" w:cs="Arial Narrow"/>
          <w:sz w:val="22"/>
          <w:szCs w:val="22"/>
        </w:rPr>
      </w:pPr>
    </w:p>
    <w:p w14:paraId="083D8417" w14:textId="6D76410C" w:rsidR="00CA59A2" w:rsidRPr="0021384F" w:rsidRDefault="00CA59A2" w:rsidP="00D902B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6C72C690">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6C72C69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C72C690">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C72C690">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bookmarkEnd w:id="0"/>
    <w:p w14:paraId="5EB21DE2" w14:textId="77777777"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0058044E" w:rsidP="00D902B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eastAsia="Arial Narrow" w:hAnsi="Arial Narrow" w:cs="Arial Narrow"/>
          <w:sz w:val="22"/>
          <w:szCs w:val="22"/>
        </w:rPr>
      </w:pPr>
    </w:p>
    <w:p w14:paraId="1D2233A3" w14:textId="77777777" w:rsidR="00CA59A2" w:rsidRPr="0026598E" w:rsidRDefault="00CA59A2" w:rsidP="00D902B9">
      <w:pPr>
        <w:spacing w:line="240" w:lineRule="auto"/>
        <w:rPr>
          <w:rFonts w:ascii="Arial Narrow" w:eastAsia="Arial Narrow" w:hAnsi="Arial Narrow" w:cs="Arial Narrow"/>
          <w:sz w:val="22"/>
          <w:szCs w:val="22"/>
        </w:rPr>
      </w:pPr>
    </w:p>
    <w:p w14:paraId="4423ADE9" w14:textId="77777777" w:rsidR="00CA59A2" w:rsidRPr="0026598E" w:rsidRDefault="00CA59A2" w:rsidP="00D902B9">
      <w:pPr>
        <w:spacing w:line="240" w:lineRule="auto"/>
        <w:rPr>
          <w:rFonts w:ascii="Arial Narrow" w:eastAsia="Arial Narrow" w:hAnsi="Arial Narrow" w:cs="Arial Narrow"/>
          <w:sz w:val="22"/>
          <w:szCs w:val="22"/>
        </w:rPr>
      </w:pPr>
    </w:p>
    <w:p w14:paraId="74AAB5F4" w14:textId="77777777" w:rsidR="001B5674" w:rsidRDefault="001B5674" w:rsidP="00D902B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6C72C690" w:rsidRPr="0000365C">
        <w:rPr>
          <w:rFonts w:ascii="Arial Narrow" w:eastAsia="Arial Narrow" w:hAnsi="Arial Narrow" w:cs="Arial Narrow"/>
          <w:sz w:val="16"/>
          <w:szCs w:val="16"/>
        </w:rPr>
        <w:t xml:space="preserve"> </w:t>
      </w:r>
      <w:r w:rsidRPr="0000365C">
        <w:rPr>
          <w:rFonts w:ascii="Arial Narrow" w:eastAsia="Arial Narrow" w:hAnsi="Arial Narrow" w:cs="Arial Narrow"/>
          <w:sz w:val="16"/>
          <w:szCs w:val="16"/>
        </w:rPr>
        <w:tab/>
      </w:r>
      <w:r w:rsidR="6C72C690" w:rsidRPr="0000365C">
        <w:rPr>
          <w:rFonts w:ascii="Arial Narrow" w:eastAsia="Arial Narrow" w:hAnsi="Arial Narrow" w:cs="Arial Narrow"/>
          <w:sz w:val="16"/>
          <w:szCs w:val="16"/>
        </w:rPr>
        <w:t xml:space="preserve">Denuncia remitida a esta Comisión mediante MEMORANDUM 001964-2025-PS1/INDECOPI de fecha 4 de setiembre de 2025, recibida</w:t>
      </w:r>
      <w:r w:rsidR="6C72C690" w:rsidRPr="6C72C690">
        <w:rPr>
          <w:rFonts w:ascii="Arial Narrow" w:eastAsia="Arial Narrow" w:hAnsi="Arial Narrow" w:cs="Arial Narrow"/>
          <w:sz w:val="16"/>
          <w:szCs w:val="16"/>
        </w:rPr>
        <w:t xml:space="preserve"> el 4 de setiembre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eastAsia="Arial Narrow" w:hAnsi="Arial Narrow" w:cs="Arial Narrow"/>
          <w:bCs/>
          <w:sz w:val="16"/>
          <w:szCs w:val="16"/>
        </w:rPr>
        <w:t>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0365C" w:rsidRDefault="00CA59A2" w:rsidP="00CA59A2">
      <w:pPr>
        <w:pStyle w:val="Textonotapie"/>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Pr="0000365C">
        <w:rPr>
          <w:rFonts w:ascii="Arial Narrow" w:eastAsia="Arial Narrow" w:hAnsi="Arial Narrow" w:cs="Arial Narrow"/>
          <w:sz w:val="16"/>
          <w:szCs w:val="16"/>
        </w:rPr>
        <w:t xml:space="preserve"> </w:t>
      </w:r>
      <w:r w:rsidRPr="0000365C">
        <w:rPr>
          <w:rFonts w:ascii="Arial Narrow" w:eastAsia="Arial Narrow" w:hAnsi="Arial Narrow" w:cs="Arial Narrow"/>
          <w:sz w:val="16"/>
          <w:szCs w:val="16"/>
        </w:rPr>
        <w:tab/>
      </w:r>
      <w:r w:rsidRPr="0000365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eastAsia="Arial Narrow" w:hAnsi="Arial Narrow" w:cs="Arial Narrow"/>
          <w:b/>
          <w:bCs/>
          <w:sz w:val="16"/>
          <w:szCs w:val="16"/>
        </w:rPr>
      </w:pPr>
      <w:r w:rsidRPr="0000365C">
        <w:rPr>
          <w:rFonts w:ascii="Arial Narrow" w:eastAsia="Arial Narrow" w:hAnsi="Arial Narrow" w:cs="Arial Narrow"/>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eastAsia="Arial Narrow" w:hAnsi="Arial Narrow" w:cs="Arial Narrow"/>
          <w:sz w:val="16"/>
          <w:szCs w:val="16"/>
        </w:rPr>
      </w:pPr>
      <w:r w:rsidRPr="0000365C">
        <w:rPr>
          <w:rFonts w:ascii="Arial Narrow" w:eastAsia="Arial Narrow" w:hAnsi="Arial Narrow" w:cs="Arial Narrow"/>
          <w:sz w:val="16"/>
          <w:szCs w:val="16"/>
        </w:rPr>
        <w:t xml:space="preserve">20.4. </w:t>
      </w:r>
      <w:r w:rsidRPr="000036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0365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