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CB7F657" w14:textId="77777777" w:rsidR="00422610" w:rsidRPr="0026598E" w:rsidRDefault="00422610" w:rsidP="004226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bCs/>
          <w:color w:val="000000"/>
          <w:kern w:val="0"/>
          <w:sz w:val="22"/>
          <w:szCs w:val="22"/>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color w:val="000000"/>
          <w:kern w:val="0"/>
          <w:sz w:val="22"/>
          <w:szCs w:val="22"/>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MATERIAS</w:t>
      </w:r>
      <w:r w:rsidRPr="00721CDA">
        <w:rPr>
          <w:rFonts w:ascii="Arial Narrow" w:eastAsia="Arial Narrow" w:hAnsi="Arial Narrow" w:cs="Arial Narrow"/>
          <w:b/>
          <w:color w:val="000000"/>
          <w:kern w:val="0"/>
          <w:sz w:val="22"/>
          <w:szCs w:val="22"/>
          <w:lang w:eastAsia="es-PE"/>
          <w14:ligatures w14:val="none"/>
        </w:rPr>
        <w:tab/>
        <w:t xml:space="preserve">: </w:t>
      </w:r>
      <w:r w:rsidRPr="00721CDA">
        <w:rPr>
          <w:rFonts w:ascii="Arial Narrow" w:eastAsia="Arial Narrow" w:hAnsi="Arial Narrow" w:cs="Arial Narrow"/>
          <w:b/>
          <w:color w:val="000000"/>
          <w:kern w:val="0"/>
          <w:sz w:val="22"/>
          <w:szCs w:val="22"/>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RESOLUCIÓN </w:t>
      </w:r>
      <w:r w:rsidRPr="00721CDA">
        <w:rPr>
          <w:rFonts w:ascii="Arial Narrow" w:eastAsia="Arial Narrow" w:hAnsi="Arial Narrow" w:cs="Arial Narrow"/>
          <w:b/>
          <w:color w:val="000000"/>
          <w:kern w:val="0"/>
          <w:sz w:val="22"/>
          <w:szCs w:val="22"/>
          <w:lang w:eastAsia="es-PE"/>
          <w14:ligatures w14:val="none"/>
        </w:rPr>
        <w:tab/>
        <w:t>:</w:t>
      </w:r>
      <w:r w:rsidRPr="00721CDA">
        <w:rPr>
          <w:rFonts w:ascii="Arial Narrow" w:eastAsia="Arial Narrow" w:hAnsi="Arial Narrow" w:cs="Arial Narrow"/>
          <w:b/>
          <w:color w:val="000000"/>
          <w:kern w:val="0"/>
          <w:sz w:val="22"/>
          <w:szCs w:val="22"/>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1C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187C">
        <w:rPr>
          <w:rFonts w:ascii="Arial Narrow" w:eastAsia="Arial Narrow" w:hAnsi="Arial Narrow" w:cs="Arial Narrow"/>
          <w:color w:val="000000"/>
          <w:kern w:val="0"/>
          <w:sz w:val="22"/>
          <w:szCs w:val="22"/>
          <w:lang w:val="es-ES" w:eastAsia="es-ES"/>
          <w14:ligatures w14:val="none"/>
        </w:rPr>
        <w:t xml:space="preserve">Mediante el escrito del 14 de noviembre de 2025, subsanada mediante escrito del 27 de enero de 2026, el señor [APELLIDO] denunció a Mapfre por presuntas infracciones a la Ley 29571, Código de Protección y Defensa del Consumidor (en adelante, Código), señalando lo siguiente:</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187C">
        <w:rPr>
          <w:rFonts w:ascii="Arial Narrow" w:eastAsia="Arial Narrow" w:hAnsi="Arial Narrow" w:cs="Arial Narrow"/>
          <w:color w:val="000000"/>
          <w:kern w:val="0"/>
          <w:sz w:val="22"/>
          <w:szCs w:val="22"/>
          <w:lang w:val="es-ES" w:eastAsia="es-ES"/>
          <w14:ligatures w14:val="none"/>
        </w:rPr>
        <w:t/>
      </w:r>
      <w:r w:rsidRPr="0000187C">
        <w:rPr>
          <w:rFonts w:ascii="Arial Narrow" w:eastAsia="Arial Narrow" w:hAnsi="Arial Narrow" w:cs="Arial Narrow"/>
          <w:kern w:val="0"/>
          <w14:ligatures w14:val="none"/>
          <w:sz w:val="22"/>
          <w:szCs w:val="22"/>
        </w:rPr>
        <w:t/>
      </w:r>
      <w:r w:rsidRPr="0000187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t/>
      </w:r>
      <w:r w:rsidRPr="00A824E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bCs/>
          <w:color w:val="000000"/>
          <w:kern w:val="0"/>
          <w:sz w:val="22"/>
          <w:szCs w:val="22"/>
          <w:lang w:val="es-ES" w:eastAsia="es-ES"/>
          <w14:ligatures w14:val="none"/>
        </w:rPr>
        <w:t/>
      </w:r>
    </w:p>
    <w:p w14:paraId="359BE382"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Ante los cobros indebidos,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el </w:t>
      </w:r>
      <w:r w:rsidRPr="00A824EA">
        <w:rPr>
          <w:rFonts w:ascii="Arial Narrow" w:eastAsia="Arial Narrow" w:hAnsi="Arial Narrow" w:cs="Arial Narrow"/>
          <w:color w:val="000000"/>
          <w:kern w:val="0"/>
          <w:sz w:val="22"/>
          <w:szCs w:val="22"/>
          <w:lang w:eastAsia="es-ES"/>
          <w14:ligatures w14:val="none"/>
        </w:rPr>
        <w:t xml:space="preserve">15 de julio de 2025, el cual quedó registrado con el número 001-1001-2025-01552; y, el 21 de julio de 2025, presentó el segundo reclamo ante </w:t>
      </w:r>
      <w:r w:rsidRPr="00A824EA">
        <w:rPr>
          <w:rFonts w:ascii="Arial Narrow" w:eastAsia="Arial Narrow" w:hAnsi="Arial Narrow" w:cs="Arial Narrow"/>
          <w:color w:val="000000"/>
          <w:kern w:val="0"/>
          <w:sz w:val="22"/>
          <w:szCs w:val="22"/>
          <w:lang w:val="es-ES" w:eastAsia="es-ES"/>
          <w14:ligatures w14:val="none"/>
        </w:rPr>
        <w:t xml:space="preserve">Mapfre con </w:t>
      </w:r>
      <w:r w:rsidRPr="00A824EA">
        <w:rPr>
          <w:rFonts w:ascii="Arial Narrow" w:eastAsia="Arial Narrow" w:hAnsi="Arial Narrow" w:cs="Arial Narrow"/>
          <w:color w:val="000000"/>
          <w:kern w:val="0"/>
          <w:sz w:val="22"/>
          <w:szCs w:val="22"/>
          <w:lang w:eastAsia="es-ES"/>
          <w14:ligatures w14:val="none"/>
        </w:rPr>
        <w:t>el número 001-1001-2025-01600.</w:t>
      </w:r>
    </w:p>
    <w:p w14:paraId="32B6C33A"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El 15 de agosto de 2025,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con el </w:t>
      </w:r>
      <w:r w:rsidRPr="00A824EA">
        <w:rPr>
          <w:rFonts w:ascii="Arial Narrow" w:eastAsia="Arial Narrow" w:hAnsi="Arial Narrow" w:cs="Arial Narrow"/>
          <w:color w:val="000000"/>
          <w:kern w:val="0"/>
          <w:sz w:val="22"/>
          <w:szCs w:val="22"/>
          <w:lang w:eastAsia="es-ES"/>
          <w14:ligatures w14:val="none"/>
        </w:rPr>
        <w:t>número 001-1001-2025-01793, solicitando</w:t>
      </w:r>
      <w:r>
        <w:rPr>
          <w:rFonts w:ascii="Arial Narrow" w:eastAsia="Arial Narrow" w:hAnsi="Arial Narrow" w:cs="Arial Narrow"/>
          <w:color w:val="000000"/>
          <w:kern w:val="0"/>
          <w:sz w:val="22"/>
          <w:szCs w:val="22"/>
          <w:lang w:eastAsia="es-ES"/>
          <w14:ligatures w14:val="none"/>
        </w:rPr>
        <w:t>, entre otros,</w:t>
      </w:r>
      <w:r w:rsidRPr="00A824EA">
        <w:rPr>
          <w:rFonts w:ascii="Arial Narrow" w:eastAsia="Arial Narrow" w:hAnsi="Arial Narrow" w:cs="Arial Narrow"/>
          <w:color w:val="000000"/>
          <w:kern w:val="0"/>
          <w:sz w:val="22"/>
          <w:szCs w:val="22"/>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Arial Narrow" w:hAnsi="Arial Narrow" w:cs="Arial Narrow"/>
          <w:kern w:val="0"/>
          <w14:ligatures w14:val="none"/>
          <w:sz w:val="22"/>
          <w:szCs w:val="22"/>
        </w:rPr>
        <w:t xml:space="preserve"/>
      </w:r>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lastRenderedPageBreak/>
        <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824E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w:t>
      </w:r>
      <w:r w:rsidRPr="00AE6B08">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sz w:val="22"/>
          <w:szCs w:val="22"/>
          <w:vertAlign w:val="superscript"/>
          <w14:ligatures w14:val="none"/>
        </w:rPr>
        <w:footnoteReference w:id="3"/>
      </w:r>
      <w:r w:rsidRPr="00AE6B08">
        <w:rPr>
          <w:rFonts w:ascii="Arial Narrow" w:eastAsia="Arial Narrow" w:hAnsi="Arial Narrow" w:cs="Arial Narrow"/>
          <w:color w:val="000000"/>
          <w:kern w:val="0"/>
          <w:sz w:val="22"/>
          <w:szCs w:val="22"/>
          <w:lang w:eastAsia="es-PE"/>
          <w14:ligatures w14:val="none"/>
        </w:rPr>
        <w:t xml:space="preserve">, considera </w:t>
      </w:r>
      <w:r w:rsidRPr="00AE6B08">
        <w:rPr>
          <w:rFonts w:ascii="Arial Narrow" w:eastAsia="Arial Narrow" w:hAnsi="Arial Narrow" w:cs="Arial Narrow"/>
          <w:kern w:val="0"/>
          <w14:ligatures w14:val="none"/>
          <w:sz w:val="22"/>
          <w:szCs w:val="22"/>
        </w:rPr>
        <w:t xml:space="preserve">que el hecho denunciado, </w:t>
      </w:r>
      <w:bookmarkStart w:id="6" w:name="_Hlk211591623"/>
      <w:r w:rsidRPr="00AE6B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bookmarkStart w:id="10" w:name="_Hlk213160896"/>
      <w:bookmarkEnd w:id="7"/>
      <w:r w:rsidRPr="00A824EA">
        <w:rPr>
          <w:rStyle w:val="Refdenotaalpie"/>
          <w:rFonts w:ascii="Arial Narrow" w:eastAsia="Arial Narrow" w:hAnsi="Arial Narrow" w:cs="Arial Narrow"/>
          <w:kern w:val="0"/>
          <w:sz w:val="22"/>
          <w:szCs w:val="22"/>
          <w:vertAlign w:val="superscript"/>
          <w14:ligatures w14:val="none"/>
        </w:rPr>
        <w:footnoteReference w:id="4"/>
      </w:r>
      <w:bookmarkEnd w:id="10"/>
      <w:r w:rsidRPr="00A824EA">
        <w:rPr>
          <w:rFonts w:ascii="Arial Narrow" w:eastAsia="Arial Narrow" w:hAnsi="Arial Narrow" w:cs="Arial Narrow"/>
          <w:kern w:val="0"/>
          <w14:ligatures w14:val="none"/>
          <w:sz w:val="22"/>
          <w:szCs w:val="22"/>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sz w:val="22"/>
          <w:szCs w:val="22"/>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824EA">
        <w:rPr>
          <w:rFonts w:ascii="Arial Narrow" w:eastAsia="Arial Narrow" w:hAnsi="Arial Narrow" w:cs="Arial Narrow"/>
          <w:kern w:val="0"/>
          <w14:ligatures w14:val="none"/>
          <w:sz w:val="22"/>
          <w:szCs w:val="22"/>
        </w:rPr>
        <w:t xml:space="preserve">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sz w:val="22"/>
          <w:szCs w:val="22"/>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824EA">
        <w:rPr>
          <w:rFonts w:ascii="Arial Narrow" w:eastAsia="Arial Narrow" w:hAnsi="Arial Narrow" w:cs="Arial Narrow"/>
          <w:kern w:val="0"/>
          <w14:ligatures w14:val="none"/>
          <w:sz w:val="22"/>
          <w:szCs w:val="22"/>
        </w:rPr>
        <w:t xml:space="preserve">Así también, 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bookmarkEnd w:id="11"/>
      <w:r w:rsidR="00711F7C" w:rsidRPr="00711F7C">
        <w:rPr>
          <w:rFonts w:ascii="Arial Narrow" w:eastAsia="Arial Narrow" w:hAnsi="Arial Narrow" w:cs="Arial Narrow"/>
          <w:kern w:val="0"/>
          <w14:ligatures w14:val="none"/>
          <w:sz w:val="22"/>
          <w:szCs w:val="22"/>
        </w:rPr>
        <w:t xml:space="preserve">la compañía aseguradora habría atribuido indebidamente al </w:t>
      </w:r>
      <w:r w:rsidR="00711F7C" w:rsidRPr="00711F7C">
        <w:rPr>
          <w:rFonts w:ascii="Arial Narrow" w:eastAsia="Arial Narrow" w:hAnsi="Arial Narrow" w:cs="Arial Narrow"/>
          <w:kern w:val="0"/>
          <w14:ligatures w14:val="none"/>
          <w:sz w:val="22"/>
          <w:szCs w:val="22"/>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sz w:val="22"/>
          <w:szCs w:val="22"/>
        </w:rPr>
        <w:t/>
      </w:r>
      <w:proofErr w:type="spellEnd"/>
      <w:r w:rsidR="00711F7C" w:rsidRPr="00711F7C">
        <w:rPr>
          <w:rFonts w:ascii="Arial Narrow" w:eastAsia="Arial Narrow" w:hAnsi="Arial Narrow" w:cs="Arial Narrow"/>
          <w:kern w:val="0"/>
          <w14:ligatures w14:val="none"/>
          <w:sz w:val="22"/>
          <w:szCs w:val="22"/>
        </w:rPr>
        <w:t xml:space="preserve"> 812680003026 del Seguro de Sepelio, sin contar con su consentimiento expreso, verbal ni escrito</w:t>
      </w:r>
      <w:r w:rsidRPr="00A824EA">
        <w:rPr>
          <w:rFonts w:ascii="Arial Narrow" w:eastAsia="Arial Narrow" w:hAnsi="Arial Narrow" w:cs="Arial Narrow"/>
          <w:kern w:val="0"/>
          <w14:ligatures w14:val="none"/>
          <w:sz w:val="22"/>
          <w:szCs w:val="22"/>
        </w:rPr>
        <w:t xml:space="preserve">. </w:t>
      </w:r>
      <w:r w:rsidRPr="00A824EA">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A824EA">
        <w:rPr>
          <w:rFonts w:ascii="Arial Narrow" w:eastAsia="Arial Narrow" w:hAnsi="Arial Narrow" w:cs="Arial Narrow"/>
          <w:bCs/>
          <w:color w:val="000000"/>
          <w:kern w:val="0"/>
          <w:sz w:val="22"/>
          <w:szCs w:val="22"/>
          <w:lang w:eastAsia="es-PE"/>
          <w14:ligatures w14:val="none"/>
        </w:rPr>
        <w:t>del Código</w:t>
      </w:r>
      <w:r w:rsidRPr="00A824EA">
        <w:rPr>
          <w:rStyle w:val="Refdenotaalpie"/>
          <w:rFonts w:ascii="Arial Narrow" w:eastAsia="Arial Narrow" w:hAnsi="Arial Narrow" w:cs="Arial Narrow"/>
          <w:sz w:val="22"/>
          <w:szCs w:val="22"/>
          <w:vertAlign w:val="superscript"/>
          <w:lang w:eastAsia="es-PE"/>
        </w:rPr>
        <w:footnoteReference w:id="5"/>
      </w:r>
      <w:r w:rsidRPr="00A824EA">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sz w:val="22"/>
          <w:szCs w:val="22"/>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4E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824EA">
        <w:rPr>
          <w:rStyle w:val="Refdenotaalpie"/>
          <w:rFonts w:ascii="Arial Narrow" w:eastAsia="Arial Narrow" w:hAnsi="Arial Narrow" w:cs="Arial Narrow"/>
          <w:kern w:val="0"/>
          <w:sz w:val="22"/>
          <w:szCs w:val="22"/>
          <w:vertAlign w:val="superscript"/>
          <w14:ligatures w14:val="none"/>
        </w:rPr>
        <w:footnoteReference w:id="6"/>
      </w:r>
      <w:r w:rsidRPr="00A824E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Arial Narrow" w:hAnsi="Arial Narrow" w:cs="Arial Narrow"/>
          <w:color w:val="000000"/>
          <w:kern w:val="0"/>
          <w:sz w:val="22"/>
          <w:szCs w:val="22"/>
          <w:lang w:val="es-ES" w:eastAsia="es-ES"/>
          <w14:ligatures w14:val="none"/>
        </w:rPr>
        <w:t/>
      </w:r>
      <w:r w:rsidRPr="007C4B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xml:space="preserve"/>
      </w:r>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3"/>
    <w:p w14:paraId="2D89D315" w14:textId="77777777" w:rsidR="00422610" w:rsidRPr="0026598E" w:rsidRDefault="00422610" w:rsidP="004226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p w14:paraId="59A55234"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PRIMERO: admitir a trámite la denuncia del 14 de noviembre de 2025, subsanada mediante escrito del 27 de enero de 2026, interpuesta por el señor [APELLIDO] Hernández [APELLIDO] contra Mapfre Perú Compañía de Seguros y Reaseguros S.A., por lo siguiente:</w:t>
      </w:r>
      <w:r w:rsidRPr="008B0954">
        <w:rPr>
          <w:rFonts w:ascii="Arial Narrow" w:eastAsia="Arial Narrow" w:hAnsi="Arial Narrow" w:cs="Arial Narrow"/>
          <w:color w:val="000000"/>
          <w:kern w:val="0"/>
          <w:sz w:val="22"/>
          <w:szCs w:val="22"/>
          <w:shd w:val="clear" w:color="auto" w:fill="FFFFFF"/>
          <w:lang w:eastAsia="es-PE"/>
          <w14:ligatures w14:val="none"/>
        </w:rPr>
        <w:t xml:space="preserve"/>
      </w:r>
      <w:r w:rsidRPr="008B0954">
        <w:rPr>
          <w:rFonts w:ascii="Arial Narrow" w:eastAsia="Arial Narrow" w:hAnsi="Arial Narrow" w:cs="Arial Narrow"/>
          <w:bCs/>
          <w:sz w:val="22"/>
          <w:szCs w:val="22"/>
        </w:rPr>
        <w:t xml:space="preserve"/>
      </w:r>
      <w:r w:rsidRPr="00A824EA">
        <w:rPr>
          <w:rFonts w:ascii="Arial Narrow" w:eastAsia="Arial Narrow" w:hAnsi="Arial Narrow" w:cs="Arial Narrow"/>
          <w:bCs/>
          <w:sz w:val="22"/>
          <w:szCs w:val="22"/>
        </w:rPr>
        <w:t/>
      </w:r>
      <w:r w:rsidRPr="00A824E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Pr="00A824EA">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no habría adoptado las medidas de seguridad razonables y suficientes, generando que se contrate a su favor la </w:t>
      </w:r>
      <w:r w:rsidRPr="00711F7C">
        <w:rPr>
          <w:rFonts w:ascii="Arial Narrow" w:eastAsia="Arial Narrow" w:hAnsi="Arial Narrow" w:cs="Arial Narrow"/>
          <w:color w:val="000000"/>
          <w:kern w:val="0"/>
          <w:sz w:val="22"/>
          <w:szCs w:val="22"/>
          <w:lang w:val="es-ES" w:eastAsia="es-ES"/>
          <w14:ligatures w14:val="none"/>
        </w:rPr>
        <w:t>Póliza 812680003026</w:t>
      </w:r>
      <w:r w:rsidR="00453B66" w:rsidRPr="00711F7C">
        <w:rPr>
          <w:rFonts w:ascii="Arial Narrow" w:eastAsia="Arial Narrow" w:hAnsi="Arial Narrow" w:cs="Arial Narrow"/>
          <w:color w:val="000000"/>
          <w:kern w:val="0"/>
          <w:sz w:val="22"/>
          <w:szCs w:val="22"/>
          <w:lang w:val="es-ES" w:eastAsia="es-ES"/>
          <w14:ligatures w14:val="none"/>
        </w:rPr>
        <w:t xml:space="preserve"> y </w:t>
      </w:r>
      <w:r w:rsidR="00101A0E" w:rsidRPr="00711F7C">
        <w:rPr>
          <w:rFonts w:ascii="Arial Narrow" w:eastAsia="Arial Narrow" w:hAnsi="Arial Narrow" w:cs="Arial Narrow"/>
          <w:color w:val="000000"/>
          <w:kern w:val="0"/>
          <w:sz w:val="22"/>
          <w:szCs w:val="22"/>
          <w:lang w:val="es-ES" w:eastAsia="es-ES"/>
          <w14:ligatures w14:val="none"/>
        </w:rPr>
        <w:t>gestionar el cobro de las primas</w:t>
      </w:r>
      <w:r>
        <w:rPr>
          <w:rFonts w:ascii="Arial Narrow" w:eastAsia="Arial Narrow" w:hAnsi="Arial Narrow" w:cs="Arial Narrow"/>
          <w:color w:val="000000"/>
          <w:kern w:val="0"/>
          <w:sz w:val="22"/>
          <w:szCs w:val="22"/>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la compañía aseguradora habría realizado gestiones de cobranza indebidas</w:t>
      </w:r>
      <w:r w:rsidR="00111859" w:rsidRPr="00711F7C">
        <w:rPr>
          <w:rFonts w:ascii="Arial Narrow" w:eastAsia="Arial Narrow" w:hAnsi="Arial Narrow" w:cs="Arial Narrow"/>
          <w:kern w:val="0"/>
          <w14:ligatures w14:val="none"/>
          <w:sz w:val="22"/>
          <w:szCs w:val="22"/>
        </w:rPr>
        <w:t xml:space="preserve"> al denunciante</w:t>
      </w:r>
      <w:r w:rsidRPr="00711F7C">
        <w:rPr>
          <w:rFonts w:ascii="Arial Narrow" w:eastAsia="Arial Narrow" w:hAnsi="Arial Narrow" w:cs="Arial Narrow"/>
          <w:kern w:val="0"/>
          <w14:ligatures w14:val="none"/>
          <w:sz w:val="22"/>
          <w:szCs w:val="22"/>
        </w:rPr>
        <w:t xml:space="preserve">, a partir del </w:t>
      </w:r>
      <w:r w:rsidRPr="00711F7C">
        <w:rPr>
          <w:rFonts w:ascii="Arial Narrow" w:eastAsia="Arial Narrow" w:hAnsi="Arial Narrow" w:cs="Arial Narrow"/>
          <w:color w:val="000000"/>
          <w:kern w:val="0"/>
          <w:sz w:val="22"/>
          <w:szCs w:val="22"/>
          <w:lang w:eastAsia="es-ES"/>
          <w14:ligatures w14:val="none"/>
        </w:rPr>
        <w:t xml:space="preserve">2 de junio de 2025, </w:t>
      </w:r>
      <w:r w:rsidRPr="00711F7C">
        <w:rPr>
          <w:rFonts w:ascii="Arial Narrow" w:eastAsia="Arial Narrow" w:hAnsi="Arial Narrow" w:cs="Arial Narrow"/>
          <w:kern w:val="0"/>
          <w14:ligatures w14:val="none"/>
          <w:sz w:val="22"/>
          <w:szCs w:val="22"/>
        </w:rPr>
        <w:t xml:space="preserve">vinculadas al pago de primas de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xml:space="preserve"> pese a que la contratación de la póliza se habría efectuado sin </w:t>
      </w:r>
      <w:r w:rsidR="00111859" w:rsidRPr="00711F7C">
        <w:rPr>
          <w:rFonts w:ascii="Arial Narrow" w:eastAsia="Arial Narrow" w:hAnsi="Arial Narrow" w:cs="Arial Narrow"/>
          <w:kern w:val="0"/>
          <w14:ligatures w14:val="none"/>
          <w:sz w:val="22"/>
          <w:szCs w:val="22"/>
        </w:rPr>
        <w:t>su</w:t>
      </w:r>
      <w:r w:rsidRPr="00711F7C">
        <w:rPr>
          <w:rFonts w:ascii="Arial Narrow" w:eastAsia="Arial Narrow" w:hAnsi="Arial Narrow" w:cs="Arial Narrow"/>
          <w:kern w:val="0"/>
          <w14:ligatures w14:val="none"/>
          <w:sz w:val="22"/>
          <w:szCs w:val="22"/>
        </w:rPr>
        <w:t xml:space="preserve"> consentimiento</w:t>
      </w:r>
      <w:r w:rsidRPr="00A824EA">
        <w:rPr>
          <w:rFonts w:ascii="Arial Narrow" w:eastAsia="Arial Narrow" w:hAnsi="Arial Narrow" w:cs="Arial Narrow"/>
          <w:kern w:val="0"/>
          <w14:ligatures w14:val="none"/>
          <w:sz w:val="22"/>
          <w:szCs w:val="22"/>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habría atribuido indebidamente al denunciante la afiliación a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sin contar con su consentimiento expreso, verbal ni escrito</w:t>
      </w:r>
      <w:r w:rsidRPr="00A824EA">
        <w:rPr>
          <w:rFonts w:ascii="Arial Narrow" w:eastAsia="Arial Narrow" w:hAnsi="Arial Narrow" w:cs="Arial Narrow"/>
          <w:kern w:val="0"/>
          <w14:ligatures w14:val="none"/>
          <w:sz w:val="22"/>
          <w:szCs w:val="22"/>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sz w:val="22"/>
          <w:szCs w:val="22"/>
        </w:rPr>
      </w:pPr>
    </w:p>
    <w:p w14:paraId="37DE9452" w14:textId="77777777" w:rsidR="00422610" w:rsidRPr="008B0954" w:rsidRDefault="00422610" w:rsidP="00422610">
      <w:pPr>
        <w:spacing w:line="240" w:lineRule="auto"/>
        <w:contextualSpacing/>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b/>
          <w:color w:val="000000"/>
          <w:kern w:val="0"/>
          <w:sz w:val="22"/>
          <w:szCs w:val="22"/>
          <w:lang w:eastAsia="es-PE"/>
          <w14:ligatures w14:val="none"/>
        </w:rPr>
        <w:t>SEGUNDO:</w:t>
      </w:r>
      <w:r w:rsidRPr="00A824EA">
        <w:rPr>
          <w:rFonts w:ascii="Arial Narrow" w:eastAsia="Arial Narrow" w:hAnsi="Arial Narrow" w:cs="Arial Narrow"/>
          <w:color w:val="000000"/>
          <w:kern w:val="0"/>
          <w:sz w:val="22"/>
          <w:szCs w:val="22"/>
          <w:lang w:eastAsia="es-PE"/>
          <w14:ligatures w14:val="none"/>
        </w:rPr>
        <w:t xml:space="preserve"> tener por ofrecidos los</w:t>
      </w:r>
      <w:r w:rsidRPr="008B0954">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8B0954">
        <w:rPr>
          <w:rFonts w:ascii="Arial Narrow" w:eastAsia="Arial Narrow" w:hAnsi="Arial Narrow" w:cs="Arial Narrow"/>
          <w:color w:val="000000"/>
          <w:kern w:val="0"/>
          <w:sz w:val="22"/>
          <w:szCs w:val="22"/>
          <w:lang w:val="es-ES" w:eastAsia="es-ES"/>
          <w14:ligatures w14:val="none"/>
        </w:rPr>
        <w:t xml:space="preserve">del 14 de noviembre de 2025, subsanada mediante escrito del 27 de enero de 2026</w:t>
      </w:r>
      <w:r w:rsidRPr="008B0954">
        <w:rPr>
          <w:rFonts w:ascii="Arial Narrow" w:eastAsia="Arial Narrow" w:hAnsi="Arial Narrow" w:cs="Arial Narrow"/>
          <w:kern w:val="0"/>
          <w14:ligatures w14:val="none"/>
          <w:sz w:val="22"/>
          <w:szCs w:val="22"/>
        </w:rPr>
        <w:t>.</w:t>
      </w:r>
    </w:p>
    <w:p w14:paraId="70ECDD6F" w14:textId="77777777" w:rsidR="00422610" w:rsidRPr="008B0954" w:rsidRDefault="00422610" w:rsidP="004226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TERCERO: </w:t>
      </w:r>
      <w:r w:rsidRPr="008B0954">
        <w:rPr>
          <w:rFonts w:ascii="Arial Narrow" w:eastAsia="Arial Narrow" w:hAnsi="Arial Narrow" w:cs="Arial Narrow"/>
          <w:color w:val="000000"/>
          <w:kern w:val="0"/>
          <w:sz w:val="22"/>
          <w:szCs w:val="22"/>
          <w:lang w:eastAsia="es-PE"/>
          <w14:ligatures w14:val="none"/>
        </w:rPr>
        <w:t xml:space="preserve">requerir a </w:t>
      </w:r>
      <w:r w:rsidRPr="008B0954">
        <w:rPr>
          <w:rFonts w:ascii="Arial Narrow" w:eastAsia="Arial Narrow" w:hAnsi="Arial Narrow" w:cs="Arial Narrow"/>
          <w:bCs/>
          <w:sz w:val="22"/>
          <w:szCs w:val="22"/>
        </w:rPr>
        <w:t xml:space="preserve">Mapfre Perú Compañía de Seguros y Reaseguros S.A. </w:t>
      </w:r>
      <w:r w:rsidRPr="008B0954">
        <w:rPr>
          <w:rFonts w:ascii="Arial Narrow" w:eastAsia="Arial Narrow" w:hAnsi="Arial Narrow" w:cs="Arial Narrow"/>
          <w:color w:val="000000"/>
          <w:kern w:val="0"/>
          <w:sz w:val="22"/>
          <w:szCs w:val="22"/>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p>
    <w:p w14:paraId="486EAF2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6"/>
      <w:r w:rsidRPr="0026598E">
        <w:rPr>
          <w:rFonts w:ascii="Arial Narrow" w:eastAsia="Arial Narrow" w:hAnsi="Arial Narrow" w:cs="Arial Narrow"/>
          <w:color w:val="000000"/>
          <w:kern w:val="0"/>
          <w:sz w:val="22"/>
          <w:szCs w:val="22"/>
          <w:lang w:eastAsia="es-ES"/>
          <w14:ligatures w14:val="none"/>
        </w:rPr>
        <w:t xml:space="preserve"/>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7"/>
      <w:r w:rsidRPr="0026598E">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lastRenderedPageBreak/>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Arial Narrow" w:hAnsi="Arial Narrow" w:cs="Arial Narrow"/>
          <w:kern w:val="0"/>
          <w:sz w:val="22"/>
          <w:szCs w:val="22"/>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D70D428" w14:textId="77777777" w:rsidR="00422610" w:rsidRPr="00A67ADF" w:rsidRDefault="00422610" w:rsidP="004226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color w:val="000000"/>
          <w:sz w:val="22"/>
          <w:szCs w:val="22"/>
        </w:rPr>
        <w:t/>
      </w:r>
      <w:r w:rsidRPr="004A06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5C87BD80" w14:textId="77777777" w:rsidR="00422610" w:rsidRPr="00A67ADF" w:rsidRDefault="00422610" w:rsidP="00422610">
      <w:pPr>
        <w:suppressAutoHyphens/>
        <w:spacing w:after="0" w:line="240" w:lineRule="auto"/>
        <w:jc w:val="both"/>
        <w:rPr>
          <w:rFonts w:ascii="Arial Narrow" w:eastAsia="Arial Narrow" w:hAnsi="Arial Narrow" w:cs="Arial Narrow"/>
          <w:sz w:val="22"/>
          <w:szCs w:val="22"/>
        </w:rPr>
      </w:pPr>
    </w:p>
    <w:p w14:paraId="5E7DAF77" w14:textId="77777777" w:rsidR="00422610" w:rsidRPr="0021384F" w:rsidRDefault="00422610" w:rsidP="004226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4BF0">
        <w:rPr>
          <w:rFonts w:ascii="Arial Narrow" w:eastAsia="Arial Narrow" w:hAnsi="Arial Narrow" w:cs="Arial Narrow"/>
          <w:color w:val="000000"/>
          <w:sz w:val="22"/>
          <w:szCs w:val="22"/>
        </w:rPr>
        <w:t xml:space="preserve">requerir a </w:t>
      </w:r>
      <w:r w:rsidRPr="007C4BF0">
        <w:rPr>
          <w:rFonts w:ascii="Arial Narrow" w:eastAsia="Arial Narrow" w:hAnsi="Arial Narrow" w:cs="Arial Narrow"/>
          <w:sz w:val="22"/>
          <w:szCs w:val="22"/>
        </w:rPr>
        <w:t xml:space="preserve">Mapfre Perú Compañía de Seguros y Reaseguros S.A. </w:t>
      </w:r>
      <w:r w:rsidRPr="007C4BF0">
        <w:rPr>
          <w:rFonts w:ascii="Arial Narrow" w:eastAsia="Arial Narrow" w:hAnsi="Arial Narrow" w:cs="Arial Narrow"/>
          <w:sz w:val="22"/>
          <w:szCs w:val="22"/>
          <w:shd w:val="clear" w:color="auto" w:fill="FFFFFF"/>
        </w:rPr>
        <w:t xml:space="preserve">para que </w:t>
      </w:r>
      <w:r w:rsidRPr="007C4B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2FF70F80"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341A7DE3"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75C45E1" w14:textId="77777777" w:rsidR="00422610" w:rsidRPr="00D7647F"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29F1AF77" w14:textId="77777777" w:rsidR="00422610" w:rsidRPr="00D7647F" w:rsidRDefault="00422610" w:rsidP="004226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sidRPr="0000187C">
        <w:rPr>
          <w:rFonts w:ascii="Arial Narrow" w:eastAsia="Arial Narrow" w:hAnsi="Arial Narrow" w:cs="Arial Narrow"/>
          <w:sz w:val="16"/>
          <w:szCs w:val="16"/>
        </w:rPr>
        <w:t xml:space="preserve"> </w:t>
      </w:r>
      <w:r w:rsidRPr="0000187C">
        <w:rPr>
          <w:rFonts w:ascii="Arial Narrow" w:eastAsia="Arial Narrow" w:hAnsi="Arial Narrow" w:cs="Arial Narrow"/>
          <w:sz w:val="16"/>
          <w:szCs w:val="16"/>
        </w:rPr>
        <w:tab/>
        <w:t>Denuncia remitida a esta Comisión mediante DOCUMENTO DE TRASLADO 039-2025-PS1/INDECOPI de fecha 12 de diciembre de 2025, rec</w:t>
      </w:r>
      <w:r w:rsidR="002B675B">
        <w:rPr>
          <w:rFonts w:ascii="Arial Narrow" w:eastAsia="Arial Narrow" w:hAnsi="Arial Narrow" w:cs="Arial Narrow"/>
          <w:sz w:val="16"/>
          <w:szCs w:val="16"/>
        </w:rPr>
        <w:t xml:space="preserve">ibida </w:t>
      </w:r>
      <w:r w:rsidRPr="0000187C">
        <w:rPr>
          <w:rFonts w:ascii="Arial Narrow" w:eastAsia="Arial Narrow" w:hAnsi="Arial Narrow" w:cs="Arial Narrow"/>
          <w:sz w:val="16"/>
          <w:szCs w:val="16"/>
        </w:rPr>
        <w:t>el 12 de diciembre de 2025.</w:t>
      </w:r>
    </w:p>
    <w:p>
      <w:pPr>
        <w:pStyle w:val="Textonotapie"/>
        <w:ind w:left="567" w:hanging="567"/>
        <w:jc w:val="both"/>
        <w:rPr>
          <w:rFonts w:ascii="Arial Narrow" w:eastAsia="Arial Narrow" w:hAnsi="Arial Narrow" w:cs="Arial Narrow"/>
          <w:sz w:val="16"/>
          <w:szCs w:val="16"/>
        </w:rPr>
      </w:pPr>
    </w:p>
  </w:footnote>
  <w:footnote w:id="2">
    <w:p w14:paraId="04715543" w14:textId="77777777" w:rsidR="00422610" w:rsidRPr="00B97AB5" w:rsidRDefault="00422610" w:rsidP="00422610">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Pr="00A33DA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175B113" w14:textId="77777777" w:rsidR="00422610" w:rsidRPr="00B97AB5" w:rsidRDefault="00422610" w:rsidP="00422610">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5913B396" w14:textId="77777777" w:rsidR="00422610" w:rsidRPr="00B97AB5" w:rsidRDefault="00422610" w:rsidP="00422610">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p>
    <w:p w14:paraId="7A65C0EF"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6A2E2B5" w14:textId="77777777" w:rsidR="00422610" w:rsidRPr="004A061A" w:rsidRDefault="00422610" w:rsidP="00422610">
      <w:pPr>
        <w:pStyle w:val="Textonotapie"/>
        <w:ind w:left="567" w:hanging="567"/>
        <w:jc w:val="both"/>
        <w:rPr>
          <w:rFonts w:ascii="Arial Narrow" w:eastAsia="Arial Narrow" w:hAnsi="Arial Narrow" w:cs="Arial Narrow"/>
          <w:sz w:val="16"/>
          <w:szCs w:val="16"/>
        </w:rPr>
      </w:pPr>
      <w:r w:rsidRPr="004A061A">
        <w:rPr>
          <w:rStyle w:val="Refdenotaalpie"/>
          <w:rFonts w:ascii="Arial Narrow" w:eastAsia="Arial Narrow" w:hAnsi="Arial Narrow" w:cs="Arial Narrow"/>
          <w:sz w:val="16"/>
          <w:szCs w:val="16"/>
          <w:vertAlign w:val="superscript"/>
        </w:rPr>
        <w:footnoteRef/>
      </w:r>
      <w:r w:rsidRPr="004A061A">
        <w:rPr>
          <w:rFonts w:ascii="Arial Narrow" w:eastAsia="Arial Narrow" w:hAnsi="Arial Narrow" w:cs="Arial Narrow"/>
          <w:sz w:val="16"/>
          <w:szCs w:val="16"/>
        </w:rPr>
        <w:t xml:space="preserve"> </w:t>
      </w:r>
      <w:r w:rsidRPr="004A061A">
        <w:rPr>
          <w:rFonts w:ascii="Arial Narrow" w:eastAsia="Arial Narrow" w:hAnsi="Arial Narrow" w:cs="Arial Narrow"/>
          <w:sz w:val="16"/>
          <w:szCs w:val="16"/>
        </w:rPr>
        <w:tab/>
      </w:r>
      <w:r w:rsidRPr="004A061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eastAsia="Arial Narrow" w:hAnsi="Arial Narrow" w:cs="Arial Narrow"/>
          <w:b/>
          <w:bCs/>
          <w:sz w:val="16"/>
          <w:szCs w:val="16"/>
        </w:rPr>
      </w:pPr>
      <w:r w:rsidRPr="004A061A">
        <w:rPr>
          <w:rFonts w:ascii="Arial Narrow" w:eastAsia="Arial Narrow" w:hAnsi="Arial Narrow" w:cs="Arial Narrow"/>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4A061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eastAsia="Arial Narrow" w:hAnsi="Arial Narrow" w:cs="Arial Narrow"/>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