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 xml:space="preserve">19 de diciembre de 2025</w:t>
      </w:r>
      <w:r w:rsidR="00287905" w:rsidRPr="00E902D0">
        <w:rPr>
          <w:rFonts w:ascii="Arial Narrow" w:eastAsia="Arial Narrow" w:hAnsi="Arial Narrow" w:cs="Arial Narrow"/>
          <w:sz w:val="22"/>
          <w:szCs w:val="22"/>
        </w:rPr>
        <w:t xml:space="preserve"/>
      </w:r>
      <w:r w:rsidR="00147156">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de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eastAsia="Arial Narrow" w:hAnsi="Arial Narrow" w:cs="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eastAsia="Arial Narrow" w:hAnsi="Arial Narrow" w:cs="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eastAsia="Arial Narrow" w:hAnsi="Arial Narrow" w:cs="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eastAsia="Arial Narrow" w:hAnsi="Arial Narrow" w:cs="Arial Narrow"/>
          <w:sz w:val="22"/>
          <w:szCs w:val="22"/>
          <w:lang w:eastAsia="es-ES"/>
        </w:rPr>
        <w:t/>
      </w:r>
      <w:r w:rsidR="008E1B6A" w:rsidRPr="00A23D25">
        <w:rPr>
          <w:rFonts w:ascii="Arial Narrow" w:eastAsia="Arial Narrow" w:hAnsi="Arial Narrow" w:cs="Arial Narrow"/>
          <w:sz w:val="22"/>
          <w:szCs w:val="22"/>
          <w:lang w:eastAsia="es-ES"/>
        </w:rPr>
        <w:t xml:space="preserve"/>
      </w:r>
      <w:r w:rsidR="00A06B9B" w:rsidRPr="00A23D25">
        <w:rPr>
          <w:rFonts w:ascii="Arial Narrow" w:eastAsia="Arial Narrow" w:hAnsi="Arial Narrow" w:cs="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w:r>
      <w:r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xml:space="preserve"/>
      </w:r>
      <w:r w:rsidR="00BF0C17"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xml:space="preserve"/>
      </w:r>
      <w:r w:rsidR="00F91A73">
        <w:rPr>
          <w:rFonts w:ascii="Arial Narrow" w:eastAsia="Arial Narrow" w:hAnsi="Arial Narrow" w:cs="Arial Narrow"/>
          <w:sz w:val="22"/>
          <w:szCs w:val="22"/>
          <w:lang w:eastAsia="es-ES"/>
        </w:rPr>
        <w:t xml:space="preserve"/>
      </w:r>
      <w:r w:rsidR="00F91A73" w:rsidRPr="00F91A73">
        <w:rPr>
          <w:rFonts w:ascii="Arial Narrow" w:eastAsia="Arial Narrow" w:hAnsi="Arial Narrow" w:cs="Arial Narrow"/>
          <w:sz w:val="22"/>
          <w:szCs w:val="22"/>
          <w:lang w:eastAsia="es-ES"/>
        </w:rPr>
        <w:t xml:space="preserve"/>
      </w:r>
      <w:r w:rsidR="00F91A73">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w:r>
      <w:r w:rsidR="00BF0C17">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w:r>
      <w:r w:rsidR="00BF0C17">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F91A73" w:rsidRPr="00F91A73">
        <w:rPr>
          <w:rFonts w:ascii="Arial Narrow" w:eastAsia="Arial Narrow" w:hAnsi="Arial Narrow" w:cs="Arial Narrow"/>
          <w:sz w:val="22"/>
          <w:szCs w:val="22"/>
          <w:lang w:eastAsia="es-ES"/>
        </w:rPr>
        <w:t/>
      </w:r>
      <w:r w:rsidR="00A06B9B">
        <w:rPr>
          <w:rFonts w:ascii="Arial Narrow" w:eastAsia="Arial Narrow" w:hAnsi="Arial Narrow" w:cs="Arial Narrow"/>
          <w:sz w:val="22"/>
          <w:szCs w:val="22"/>
          <w:lang w:eastAsia="es-ES"/>
        </w:rPr>
        <w:t/>
      </w:r>
      <w:proofErr w:type="spellStart"/>
      <w:r w:rsidR="00A06B9B">
        <w:rPr>
          <w:rFonts w:ascii="Arial Narrow" w:eastAsia="Arial Narrow" w:hAnsi="Arial Narrow" w:cs="Arial Narrow"/>
          <w:sz w:val="22"/>
          <w:szCs w:val="22"/>
          <w:lang w:eastAsia="es-ES"/>
        </w:rPr>
        <w:t/>
      </w:r>
      <w:proofErr w:type="spellEnd"/>
      <w:r w:rsidR="00A06B9B">
        <w:rPr>
          <w:rFonts w:ascii="Arial Narrow" w:eastAsia="Arial Narrow" w:hAnsi="Arial Narrow" w:cs="Arial Narrow"/>
          <w:sz w:val="22"/>
          <w:szCs w:val="22"/>
          <w:lang w:eastAsia="es-ES"/>
        </w:rPr>
        <w:t/>
      </w:r>
      <w:r w:rsidR="00735896">
        <w:rPr>
          <w:rFonts w:ascii="Arial Narrow" w:eastAsia="Arial Narrow" w:hAnsi="Arial Narrow" w:cs="Arial Narrow"/>
          <w:sz w:val="22"/>
          <w:szCs w:val="22"/>
          <w:lang w:eastAsia="es-ES"/>
        </w:rPr>
        <w:t xml:space="preserve"/>
      </w:r>
      <w:r w:rsidR="00735896" w:rsidRPr="00735896">
        <w:rPr>
          <w:rFonts w:ascii="Arial Narrow" w:eastAsia="Arial Narrow" w:hAnsi="Arial Narrow" w:cs="Arial Narrow"/>
          <w:sz w:val="22"/>
          <w:szCs w:val="22"/>
          <w:lang w:eastAsia="es-ES"/>
        </w:rPr>
        <w:t/>
      </w:r>
      <w:r w:rsidR="000C3A43" w:rsidRPr="00EB3D9F">
        <w:rPr>
          <w:rFonts w:ascii="Arial Narrow" w:eastAsia="Arial Narrow" w:hAnsi="Arial Narrow" w:cs="Arial Narrow"/>
          <w:color w:val="000000"/>
          <w:sz w:val="22"/>
          <w:szCs w:val="22"/>
          <w:lang w:val="es-ES" w:eastAsia="es-ES"/>
        </w:rPr>
        <w:t xml:space="preserve"/>
      </w:r>
      <w:r w:rsidR="00A06B9B">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w:t>
      </w:r>
      <w:r w:rsidRPr="00E902D0">
        <w:rPr>
          <w:rFonts w:ascii="Arial Narrow" w:eastAsia="Arial Narrow" w:hAnsi="Arial Narrow" w:cs="Arial Narrow"/>
          <w:sz w:val="22"/>
          <w:szCs w:val="22"/>
        </w:rPr>
        <w:lastRenderedPageBreak/>
        <w:t xml:space="preserve">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53E3107C" w14:textId="77777777" w:rsidR="000940B9" w:rsidRPr="00E902D0" w:rsidRDefault="000940B9" w:rsidP="000940B9">
      <w:pPr>
        <w:pStyle w:val="Prrafodelista"/>
        <w:ind w:left="567"/>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11 de diciembre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eastAsia="Arial Narrow" w:hAnsi="Arial Narrow" w:cs="Arial Narrow"/>
          <w:sz w:val="22"/>
          <w:szCs w:val="22"/>
        </w:rPr>
        <w:t/>
      </w:r>
      <w:r w:rsidR="00AA0424" w:rsidRPr="00AA042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AA042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eastAsia="Arial Narrow" w:hAnsi="Arial Narrow" w:cs="Arial Narrow"/>
          <w:sz w:val="22"/>
          <w:szCs w:val="22"/>
        </w:rPr>
        <w:t xml:space="preserve"/>
      </w:r>
      <w:r w:rsidR="00B46C78" w:rsidRPr="00A11049">
        <w:rPr>
          <w:rFonts w:ascii="Arial Narrow" w:eastAsia="Arial Narrow" w:hAnsi="Arial Narrow" w:cs="Arial Narrow"/>
          <w:sz w:val="22"/>
          <w:szCs w:val="22"/>
        </w:rPr>
        <w:t xml:space="preserve"/>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B46C78" w:rsidRPr="00A11049">
        <w:rPr>
          <w:rFonts w:ascii="Arial Narrow" w:eastAsia="Arial Narrow" w:hAnsi="Arial Narrow" w:cs="Arial Narrow"/>
          <w:sz w:val="22"/>
          <w:szCs w:val="22"/>
        </w:rPr>
        <w:t/>
      </w:r>
      <w:r w:rsidR="00AC2394" w:rsidRPr="00A11049">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7D4AA8">
      <w:pPr>
        <w:jc w:val="both"/>
        <w:rPr>
          <w:rFonts w:ascii="Arial Narrow" w:eastAsia="Arial Narrow" w:hAnsi="Arial Narrow" w:cs="Arial Narrow"/>
          <w:sz w:val="22"/>
          <w:szCs w:val="22"/>
        </w:rPr>
      </w:pPr>
    </w:p>
    <w:p w14:paraId="0E208EA1" w14:textId="77777777" w:rsidR="00543B73" w:rsidRPr="00E902D0" w:rsidRDefault="00543B73" w:rsidP="007D4AA8">
      <w:pPr>
        <w:jc w:val="both"/>
        <w:rPr>
          <w:rFonts w:ascii="Arial Narrow" w:eastAsia="Arial Narrow" w:hAnsi="Arial Narrow" w:cs="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eastAsia="Arial Narrow" w:hAnsi="Arial Narrow" w:cs="Arial Narrow"/>
          <w:sz w:val="22"/>
          <w:szCs w:val="22"/>
        </w:rPr>
        <w:lastRenderedPageBreak/>
        <w:t>La Secretaría Técnica de la Comisión de Protección al Consumidor </w:t>
      </w:r>
      <w:proofErr w:type="spellStart"/>
      <w:r w:rsidRPr="00497BC6">
        <w:rPr>
          <w:rFonts w:ascii="Arial Narrow" w:eastAsia="Arial Narrow" w:hAnsi="Arial Narrow" w:cs="Arial Narrow"/>
          <w:sz w:val="22"/>
          <w:szCs w:val="22"/>
        </w:rPr>
        <w:t/>
      </w:r>
      <w:proofErr w:type="spellEnd"/>
      <w:r w:rsidRPr="00497BC6">
        <w:rPr>
          <w:rFonts w:ascii="Arial Narrow" w:eastAsia="Arial Narrow" w:hAnsi="Arial Narrow" w:cs="Arial Narrow"/>
          <w:sz w:val="22"/>
          <w:szCs w:val="22"/>
        </w:rPr>
        <w:t> 1 (en adelante, Secretaría Técnica), en ejercicio de sus facultades</w:t>
      </w:r>
      <w:r w:rsidRPr="00497BC6">
        <w:rPr>
          <w:rStyle w:val="Refdenotaalpie"/>
          <w:rFonts w:ascii="Arial Narrow" w:eastAsia="Arial Narrow" w:hAnsi="Arial Narrow" w:cs="Arial Narrow"/>
          <w:sz w:val="22"/>
          <w:szCs w:val="22"/>
          <w:vertAlign w:val="superscript"/>
        </w:rPr>
        <w:footnoteReference w:id="8"/>
      </w:r>
      <w:r w:rsidRPr="00497BC6">
        <w:rPr>
          <w:rFonts w:ascii="Arial Narrow" w:eastAsia="Arial Narrow" w:hAnsi="Arial Narrow" w:cs="Arial Narrow"/>
          <w:sz w:val="22"/>
          <w:szCs w:val="22"/>
          <w:vertAlign w:val="superscript"/>
        </w:rPr>
        <w:t>,</w:t>
      </w:r>
      <w:r w:rsidRPr="00497BC6">
        <w:rPr>
          <w:rFonts w:ascii="Arial Narrow" w:eastAsia="Arial Narrow" w:hAnsi="Arial Narrow" w:cs="Arial Narrow"/>
          <w:sz w:val="22"/>
          <w:szCs w:val="22"/>
        </w:rPr>
        <w:t xml:space="preserve"> considera que </w:t>
      </w:r>
      <w:bookmarkEnd w:id="2"/>
      <w:r w:rsidR="00640E42" w:rsidRPr="00640E42">
        <w:rPr>
          <w:rFonts w:ascii="Arial Narrow" w:eastAsia="Arial Narrow" w:hAnsi="Arial Narrow" w:cs="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eastAsia="Arial Narrow" w:hAnsi="Arial Narrow" w:cs="Arial Narrow"/>
          <w:sz w:val="22"/>
          <w:szCs w:val="22"/>
        </w:rPr>
        <w:t/>
      </w:r>
      <w:proofErr w:type="spellEnd"/>
      <w:r w:rsidR="00640E42" w:rsidRPr="00640E42">
        <w:rPr>
          <w:rFonts w:ascii="Arial Narrow" w:eastAsia="Arial Narrow" w:hAnsi="Arial Narrow" w:cs="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eastAsia="Arial Narrow" w:hAnsi="Arial Narrow" w:cs="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cs="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cs="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eastAsia="Arial Narrow" w:hAnsi="Arial Narrow" w:cs="Arial Narrow"/>
          <w:sz w:val="22"/>
          <w:szCs w:val="22"/>
          <w:shd w:val="clear" w:color="auto" w:fill="FFFFFF"/>
        </w:rPr>
        <w:t>con</w:t>
      </w:r>
      <w:r w:rsidR="00854842" w:rsidRPr="00B42D6C">
        <w:rPr>
          <w:rStyle w:val="normaltextrun"/>
          <w:rFonts w:ascii="Arial Narrow" w:eastAsia="Arial Narrow" w:hAnsi="Arial Narrow" w:cs="Arial Narrow"/>
          <w:sz w:val="22"/>
          <w:szCs w:val="22"/>
          <w:shd w:val="clear" w:color="auto" w:fill="FFFFFF"/>
        </w:rPr>
        <w:t xml:space="preserve">: </w:t>
      </w:r>
      <w:r w:rsidR="00B12876" w:rsidRPr="00B12876">
        <w:rPr>
          <w:rFonts w:ascii="Arial Narrow" w:eastAsia="Arial Narrow" w:hAnsi="Arial Narrow" w:cs="Arial Narrow"/>
          <w:sz w:val="22"/>
          <w:szCs w:val="22"/>
          <w:lang w:val="es-ES" w:eastAsia="es-ES"/>
        </w:rPr>
        <w:t xml:space="preserve">(i) presentar una copia completa, legible y debidamente suscrita de la Póliza del Seguro Vehicular </w:t>
      </w:r>
      <w:proofErr w:type="spellStart"/>
      <w:r w:rsidR="00B12876" w:rsidRPr="00B12876">
        <w:rPr>
          <w:rFonts w:ascii="Arial Narrow" w:eastAsia="Arial Narrow" w:hAnsi="Arial Narrow" w:cs="Arial Narrow"/>
          <w:sz w:val="22"/>
          <w:szCs w:val="22"/>
          <w:lang w:val="es-ES" w:eastAsia="es-ES"/>
        </w:rPr>
        <w:t/>
      </w:r>
      <w:proofErr w:type="spellEnd"/>
      <w:r w:rsidR="00B12876" w:rsidRPr="00B12876">
        <w:rPr>
          <w:rFonts w:ascii="Arial Narrow" w:eastAsia="Arial Narrow" w:hAnsi="Arial Narrow" w:cs="Arial Narrow"/>
          <w:sz w:val="22"/>
          <w:szCs w:val="22"/>
          <w:lang w:val="es-ES" w:eastAsia="es-ES"/>
        </w:rPr>
        <w:t xml:space="preserve"> 0080016766, así como el cargo de remisión de la póliza; (</w:t>
      </w:r>
      <w:proofErr w:type="spellStart"/>
      <w:r w:rsidR="00B12876" w:rsidRPr="00B12876">
        <w:rPr>
          <w:rFonts w:ascii="Arial Narrow" w:eastAsia="Arial Narrow" w:hAnsi="Arial Narrow" w:cs="Arial Narrow"/>
          <w:sz w:val="22"/>
          <w:szCs w:val="22"/>
          <w:lang w:val="es-ES" w:eastAsia="es-ES"/>
        </w:rPr>
        <w:t>ii</w:t>
      </w:r>
      <w:proofErr w:type="spellEnd"/>
      <w:r w:rsidR="00B12876" w:rsidRPr="00B12876">
        <w:rPr>
          <w:rFonts w:ascii="Arial Narrow" w:eastAsia="Arial Narrow" w:hAnsi="Arial Narrow" w:cs="Arial Narrow"/>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eastAsia="Arial Narrow" w:hAnsi="Arial Narrow" w:cs="Arial Narrow"/>
          <w:sz w:val="22"/>
          <w:szCs w:val="22"/>
          <w:lang w:val="es-ES" w:eastAsia="es-ES"/>
        </w:rPr>
        <w:t>iii</w:t>
      </w:r>
      <w:proofErr w:type="spellEnd"/>
      <w:r w:rsidR="00B12876" w:rsidRPr="00B12876">
        <w:rPr>
          <w:rFonts w:ascii="Arial Narrow" w:eastAsia="Arial Narrow" w:hAnsi="Arial Narrow" w:cs="Arial Narrow"/>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de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eastAsia="Arial Narrow" w:hAnsi="Arial Narrow" w:cs="Arial Narrow"/>
          <w:bCs/>
          <w:spacing w:val="-3"/>
          <w:sz w:val="22"/>
          <w:szCs w:val="22"/>
        </w:rPr>
        <w:t/>
      </w:r>
      <w:proofErr w:type="spellEnd"/>
      <w:r w:rsidR="00A00EEB" w:rsidRPr="00A833A6">
        <w:rPr>
          <w:rFonts w:ascii="Arial Narrow" w:eastAsia="Arial Narrow" w:hAnsi="Arial Narrow" w:cs="Arial Narrow"/>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eastAsia="Arial Narrow" w:hAnsi="Arial Narrow" w:cs="Arial Narrow"/>
          <w:sz w:val="22"/>
          <w:szCs w:val="22"/>
        </w:rPr>
        <w:t xml:space="preserve"/>
      </w:r>
      <w:r w:rsidR="00A11049" w:rsidRPr="00A11049">
        <w:rPr>
          <w:rFonts w:ascii="Arial Narrow" w:eastAsia="Arial Narrow" w:hAnsi="Arial Narrow" w:cs="Arial Narrow"/>
          <w:b/>
          <w:bCs/>
          <w:sz w:val="22"/>
          <w:szCs w:val="22"/>
        </w:rPr>
        <w:t xml:space="preserve"/>
      </w:r>
      <w:proofErr w:type="spellStart"/>
      <w:r w:rsidR="00A11049" w:rsidRPr="00A11049">
        <w:rPr>
          <w:rFonts w:ascii="Arial Narrow" w:eastAsia="Arial Narrow" w:hAnsi="Arial Narrow" w:cs="Arial Narrow"/>
          <w:b/>
          <w:bCs/>
          <w:sz w:val="22"/>
          <w:szCs w:val="22"/>
        </w:rPr>
        <w:t/>
      </w:r>
      <w:proofErr w:type="spellEnd"/>
      <w:r w:rsidR="00A11049" w:rsidRPr="00A11049">
        <w:rPr>
          <w:rFonts w:ascii="Arial Narrow" w:eastAsia="Arial Narrow" w:hAnsi="Arial Narrow" w:cs="Arial Narrow"/>
          <w:b/>
          <w:bCs/>
          <w:sz w:val="22"/>
          <w:szCs w:val="22"/>
        </w:rPr>
        <w:t xml:space="preserve"/>
      </w:r>
      <w:proofErr w:type="spellStart"/>
      <w:r w:rsidR="00A11049" w:rsidRPr="00A11049">
        <w:rPr>
          <w:rFonts w:ascii="Arial Narrow" w:eastAsia="Arial Narrow" w:hAnsi="Arial Narrow" w:cs="Arial Narrow"/>
          <w:b/>
          <w:bCs/>
          <w:sz w:val="22"/>
          <w:szCs w:val="22"/>
        </w:rPr>
        <w:t/>
      </w:r>
      <w:proofErr w:type="spellEnd"/>
      <w:r w:rsidR="00A11049" w:rsidRPr="00A11049">
        <w:rPr>
          <w:rFonts w:ascii="Arial Narrow" w:eastAsia="Arial Narrow" w:hAnsi="Arial Narrow" w:cs="Arial Narrow"/>
          <w:b/>
          <w:bCs/>
          <w:sz w:val="22"/>
          <w:szCs w:val="22"/>
        </w:rPr>
        <w:t xml:space="preserve"/>
      </w:r>
      <w:proofErr w:type="spellStart"/>
      <w:r w:rsidR="00A11049" w:rsidRPr="00A11049">
        <w:rPr>
          <w:rFonts w:ascii="Arial Narrow" w:eastAsia="Arial Narrow" w:hAnsi="Arial Narrow" w:cs="Arial Narrow"/>
          <w:b/>
          <w:bCs/>
          <w:sz w:val="22"/>
          <w:szCs w:val="22"/>
        </w:rPr>
        <w:t/>
      </w:r>
      <w:proofErr w:type="spellEnd"/>
      <w:r w:rsidR="00A11049" w:rsidRPr="00A11049">
        <w:rPr>
          <w:rFonts w:ascii="Arial Narrow" w:eastAsia="Arial Narrow" w:hAnsi="Arial Narrow" w:cs="Arial Narrow"/>
          <w:b/>
          <w:bCs/>
          <w:sz w:val="22"/>
          <w:szCs w:val="22"/>
        </w:rPr>
        <w:t xml:space="preserve"/>
      </w:r>
      <w:r w:rsidR="00787338" w:rsidRPr="00787338">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de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pacing w:val="-3"/>
          <w:sz w:val="22"/>
          <w:szCs w:val="22"/>
        </w:rPr>
        <w:t/>
      </w:r>
      <w:proofErr w:type="spellEnd"/>
      <w:r w:rsidR="00A00EEB" w:rsidRPr="00A833A6">
        <w:rPr>
          <w:rFonts w:ascii="Arial Narrow" w:eastAsia="Arial Narrow" w:hAnsi="Arial Narrow" w:cs="Arial Narrow"/>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eastAsia="Arial Narrow" w:hAnsi="Arial Narrow" w:cs="Arial Narrow"/>
          <w:sz w:val="22"/>
          <w:szCs w:val="22"/>
          <w:lang w:eastAsia="es-ES"/>
        </w:rPr>
        <w:t xml:space="preserve"> por la cobertura </w:t>
      </w:r>
      <w:r w:rsidR="00882A6B">
        <w:rPr>
          <w:rFonts w:ascii="Arial Narrow" w:eastAsia="Arial Narrow" w:hAnsi="Arial Narrow" w:cs="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eastAsia="Arial Narrow" w:hAnsi="Arial Narrow" w:cs="Arial Narrow"/>
          <w:sz w:val="22"/>
          <w:szCs w:val="22"/>
        </w:rPr>
        <w:t xml:space="preserve">habría entregado a la parte denunciante </w:t>
      </w:r>
      <w:r w:rsidR="00882A6B">
        <w:rPr>
          <w:rFonts w:ascii="Arial Narrow" w:eastAsia="Arial Narrow" w:hAnsi="Arial Narrow" w:cs="Arial Narrow"/>
          <w:sz w:val="22"/>
          <w:szCs w:val="22"/>
        </w:rPr>
        <w:t>la factura electrónica</w:t>
      </w:r>
      <w:r w:rsidR="0070424D" w:rsidRPr="00562B19">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eastAsia="Arial Narrow" w:hAnsi="Arial Narrow" w:cs="Arial Narrow"/>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 xml:space="preserve">26 de setiembre de 2025, subsanado por escrito el 11 de diciembre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3F2D5A" w:rsidRPr="00506A02">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2D5A" w:rsidRPr="00506A02">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2D029D1F" w14:textId="10E6D391" w:rsidR="00D457D4" w:rsidRPr="00D22F53"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B42D6C" w:rsidRPr="00B42D6C">
        <w:rPr>
          <w:rFonts w:ascii="Arial Narrow" w:eastAsia="Arial Narrow" w:hAnsi="Arial Narrow" w:cs="Arial Narrow"/>
          <w:sz w:val="22"/>
          <w:szCs w:val="22"/>
          <w:lang w:val="es-ES" w:eastAsia="es-ES"/>
        </w:rPr>
        <w:t>(i) presentar una copia completa, legible y debidamente suscrita de</w:t>
      </w:r>
      <w:r w:rsidR="000940B9">
        <w:rPr>
          <w:rFonts w:ascii="Arial Narrow" w:eastAsia="Arial Narrow" w:hAnsi="Arial Narrow" w:cs="Arial Narrow"/>
          <w:sz w:val="22"/>
          <w:szCs w:val="22"/>
          <w:lang w:val="es-ES" w:eastAsia="es-ES"/>
        </w:rPr>
        <w:t xml:space="preserve"> la Póliza del</w:t>
      </w:r>
      <w:r w:rsidR="00B42D6C" w:rsidRPr="00B42D6C">
        <w:rPr>
          <w:rFonts w:ascii="Arial Narrow" w:eastAsia="Arial Narrow" w:hAnsi="Arial Narrow" w:cs="Arial Narrow"/>
          <w:sz w:val="22"/>
          <w:szCs w:val="22"/>
          <w:lang w:val="es-ES" w:eastAsia="es-ES"/>
        </w:rPr>
        <w:t xml:space="preserve"> Seguro Vehicular </w:t>
      </w:r>
      <w:proofErr w:type="spellStart"/>
      <w:r w:rsidR="00B42D6C" w:rsidRPr="00B42D6C">
        <w:rPr>
          <w:rFonts w:ascii="Arial Narrow" w:eastAsia="Arial Narrow" w:hAnsi="Arial Narrow" w:cs="Arial Narrow"/>
          <w:sz w:val="22"/>
          <w:szCs w:val="22"/>
          <w:lang w:val="es-ES" w:eastAsia="es-ES"/>
        </w:rPr>
        <w:t/>
      </w:r>
      <w:proofErr w:type="spellEnd"/>
      <w:r w:rsidR="00B42D6C" w:rsidRPr="00B42D6C">
        <w:rPr>
          <w:rFonts w:ascii="Arial Narrow" w:eastAsia="Arial Narrow" w:hAnsi="Arial Narrow" w:cs="Arial Narrow"/>
          <w:sz w:val="22"/>
          <w:szCs w:val="22"/>
          <w:lang w:val="es-ES" w:eastAsia="es-ES"/>
        </w:rPr>
        <w:t xml:space="preserve"> 0080016766, así como el cargo de remisión de la póliza; (</w:t>
      </w:r>
      <w:proofErr w:type="spellStart"/>
      <w:r w:rsidR="00B42D6C" w:rsidRPr="00B42D6C">
        <w:rPr>
          <w:rFonts w:ascii="Arial Narrow" w:eastAsia="Arial Narrow" w:hAnsi="Arial Narrow" w:cs="Arial Narrow"/>
          <w:sz w:val="22"/>
          <w:szCs w:val="22"/>
          <w:lang w:val="es-ES" w:eastAsia="es-ES"/>
        </w:rPr>
        <w:t>ii</w:t>
      </w:r>
      <w:proofErr w:type="spellEnd"/>
      <w:r w:rsidR="00B42D6C" w:rsidRPr="00B42D6C">
        <w:rPr>
          <w:rFonts w:ascii="Arial Narrow" w:eastAsia="Arial Narrow" w:hAnsi="Arial Narrow" w:cs="Arial Narrow"/>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eastAsia="Arial Narrow" w:hAnsi="Arial Narrow" w:cs="Arial Narrow"/>
          <w:sz w:val="22"/>
          <w:szCs w:val="22"/>
          <w:lang w:val="es-ES" w:eastAsia="es-ES"/>
        </w:rPr>
        <w:t>iii</w:t>
      </w:r>
      <w:proofErr w:type="spellEnd"/>
      <w:r w:rsidR="00B42D6C" w:rsidRPr="00B42D6C">
        <w:rPr>
          <w:rFonts w:ascii="Arial Narrow" w:eastAsia="Arial Narrow" w:hAnsi="Arial Narrow" w:cs="Arial Narrow"/>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spellStart"/>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A833A6">
        <w:rPr>
          <w:rFonts w:ascii="Arial Narrow" w:eastAsia="Arial Narrow" w:hAnsi="Arial Narrow" w:cs="Arial Narrow"/>
          <w:spacing w:val="-3"/>
          <w:sz w:val="22"/>
          <w:szCs w:val="22"/>
        </w:rPr>
        <w:t xml:space="preserve"/>
      </w:r>
      <w:proofErr w:type="spellStart"/>
      <w:r w:rsidR="00A833A6" w:rsidRPr="00A833A6">
        <w:rPr>
          <w:rFonts w:ascii="Arial Narrow" w:eastAsia="Arial Narrow" w:hAnsi="Arial Narrow" w:cs="Arial Narrow"/>
          <w:spacing w:val="-3"/>
          <w:sz w:val="22"/>
          <w:szCs w:val="22"/>
        </w:rPr>
        <w:t/>
      </w:r>
      <w:proofErr w:type="spellEnd"/>
      <w:r w:rsidR="00A833A6" w:rsidRPr="00A833A6">
        <w:rPr>
          <w:rFonts w:ascii="Arial Narrow" w:eastAsia="Arial Narrow" w:hAnsi="Arial Narrow" w:cs="Arial Narrow"/>
          <w:spacing w:val="-3"/>
          <w:sz w:val="22"/>
          <w:szCs w:val="22"/>
        </w:rPr>
        <w:t xml:space="preserve"/>
      </w:r>
      <w:r w:rsidRPr="00A833A6">
        <w:rPr>
          <w:rFonts w:ascii="Arial Narrow" w:eastAsia="Arial Narrow" w:hAnsi="Arial Narrow" w:cs="Arial Narrow"/>
          <w:color w:val="000000"/>
          <w:sz w:val="22"/>
          <w:szCs w:val="22"/>
        </w:rPr>
        <w:t/>
      </w:r>
      <w:r w:rsidR="00A833A6" w:rsidRPr="00A833A6">
        <w:rPr>
          <w:rFonts w:ascii="Arial Narrow" w:eastAsia="Arial Narrow" w:hAnsi="Arial Narrow" w:cs="Arial Narrow"/>
          <w:color w:val="000000"/>
          <w:sz w:val="22"/>
          <w:szCs w:val="22"/>
        </w:rPr>
        <w:t xml:space="preserve"/>
      </w:r>
      <w:r w:rsidRPr="00A833A6">
        <w:rPr>
          <w:rFonts w:ascii="Arial Narrow" w:eastAsia="Arial Narrow" w:hAnsi="Arial Narrow" w:cs="Arial Narrow"/>
          <w:color w:val="000000"/>
          <w:sz w:val="22"/>
          <w:szCs w:val="22"/>
        </w:rPr>
        <w:t/>
      </w:r>
      <w:r w:rsidRPr="00A833A6">
        <w:rPr>
          <w:rFonts w:ascii="Arial Narrow" w:eastAsia="Arial Narrow" w:hAnsi="Arial Narrow" w:cs="Arial Narrow"/>
          <w:color w:val="000000"/>
          <w:sz w:val="22"/>
          <w:szCs w:val="22"/>
        </w:rPr>
        <w:t/>
      </w:r>
      <w:r w:rsidRPr="00A833A6">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5BCBBDDF" w14:textId="3A5B0AC0" w:rsidR="00A81E02" w:rsidRPr="0070424D"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72CEF">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A833A6" w:rsidRPr="00A833A6">
        <w:rPr>
          <w:rFonts w:ascii="Arial Narrow" w:eastAsia="Arial Narrow" w:hAnsi="Arial Narrow" w:cs="Arial Narrow"/>
          <w:sz w:val="22"/>
          <w:szCs w:val="22"/>
        </w:rPr>
        <w:t>Quálitas</w:t>
      </w:r>
      <w:proofErr w:type="spellEnd"/>
      <w:r w:rsidR="00A833A6" w:rsidRPr="00A833A6">
        <w:rPr>
          <w:rFonts w:ascii="Arial Narrow" w:eastAsia="Arial Narrow" w:hAnsi="Arial Narrow" w:cs="Arial Narrow"/>
          <w:sz w:val="22"/>
          <w:szCs w:val="22"/>
        </w:rPr>
        <w:t xml:space="preserve"> Compañía </w:t>
      </w:r>
      <w:r w:rsidR="00A833A6">
        <w:rPr>
          <w:rFonts w:ascii="Arial Narrow" w:eastAsia="Arial Narrow" w:hAnsi="Arial Narrow" w:cs="Arial Narrow"/>
          <w:sz w:val="22"/>
          <w:szCs w:val="22"/>
        </w:rPr>
        <w:t>de</w:t>
      </w:r>
      <w:r w:rsidR="00A833A6" w:rsidRPr="00A833A6">
        <w:rPr>
          <w:rFonts w:ascii="Arial Narrow" w:eastAsia="Arial Narrow" w:hAnsi="Arial Narrow" w:cs="Arial Narrow"/>
          <w:sz w:val="22"/>
          <w:szCs w:val="22"/>
        </w:rPr>
        <w:t xml:space="preserve"> Seguros S.A. </w:t>
      </w:r>
      <w:r w:rsidRPr="001A65A2">
        <w:rPr>
          <w:rFonts w:ascii="Arial Narrow" w:eastAsia="Arial Narrow" w:hAnsi="Arial Narrow" w:cs="Arial Narrow"/>
          <w:sz w:val="22"/>
          <w:szCs w:val="22"/>
          <w:shd w:val="clear" w:color="auto" w:fill="FFFFFF"/>
        </w:rPr>
        <w:t xml:space="preserve">para </w:t>
      </w:r>
      <w:r w:rsidRPr="00A833A6">
        <w:rPr>
          <w:rFonts w:ascii="Arial Narrow" w:eastAsia="Arial Narrow" w:hAnsi="Arial Narrow" w:cs="Arial Narrow"/>
          <w:sz w:val="22"/>
          <w:szCs w:val="22"/>
          <w:shd w:val="clear" w:color="auto" w:fill="FFFFFF"/>
        </w:rPr>
        <w:t xml:space="preserve">que </w:t>
      </w:r>
      <w:r w:rsidRPr="00A833A6">
        <w:rPr>
          <w:rFonts w:ascii="Arial Narrow" w:eastAsia="Arial Narrow" w:hAnsi="Arial Narrow" w:cs="Arial Narrow"/>
          <w:sz w:val="22"/>
          <w:szCs w:val="22"/>
        </w:rPr>
        <w:t>efectúe</w:t>
      </w:r>
      <w:r w:rsidR="00A833A6" w:rsidRPr="00A833A6">
        <w:rPr>
          <w:rFonts w:ascii="Arial Narrow" w:eastAsia="Arial Narrow" w:hAnsi="Arial Narrow" w:cs="Arial Narrow"/>
          <w:sz w:val="22"/>
          <w:szCs w:val="22"/>
        </w:rPr>
        <w:t xml:space="preserve"> </w:t>
      </w:r>
      <w:r w:rsidRPr="00A833A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Default="00A67DAD" w:rsidP="007D4AA8">
      <w:pPr>
        <w:shd w:val="clear" w:color="auto" w:fill="FFFFFF"/>
        <w:jc w:val="center"/>
        <w:rPr>
          <w:rFonts w:ascii="Arial Narrow" w:eastAsia="Arial Narrow" w:hAnsi="Arial Narrow" w:cs="Arial Narrow"/>
          <w:b/>
          <w:bCs/>
          <w:sz w:val="22"/>
          <w:szCs w:val="22"/>
        </w:rPr>
      </w:pPr>
    </w:p>
    <w:p w14:paraId="734D91FC" w14:textId="77777777" w:rsidR="00A00EEB" w:rsidRPr="00E902D0" w:rsidRDefault="00A00EEB"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7D4AA8">
      <w:pPr>
        <w:shd w:val="clear" w:color="auto" w:fill="FFFFFF"/>
        <w:jc w:val="center"/>
        <w:rPr>
          <w:rFonts w:ascii="Arial Narrow" w:eastAsia="Arial Narrow" w:hAnsi="Arial Narrow" w:cs="Arial Narrow"/>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3F2D5A">
        <w:rPr>
          <w:rFonts w:ascii="Arial Narrow" w:eastAsia="Arial Narrow" w:hAnsi="Arial Narrow" w:cs="Arial Narrow"/>
          <w:color w:val="000000" w:themeColor="text1"/>
          <w:sz w:val="16"/>
          <w:szCs w:val="16"/>
        </w:rPr>
        <w:t xml:space="preserve">Denuncia remitida a </w:t>
      </w:r>
      <w:r w:rsidR="000940B9">
        <w:rPr>
          <w:rFonts w:ascii="Arial Narrow" w:eastAsia="Arial Narrow" w:hAnsi="Arial Narrow" w:cs="Arial Narrow"/>
          <w:color w:val="000000" w:themeColor="text1"/>
          <w:sz w:val="16"/>
          <w:szCs w:val="16"/>
        </w:rPr>
        <w:t xml:space="preserve">esta Comisión</w:t>
      </w:r>
      <w:proofErr w:type="spellStart"/>
      <w:r w:rsidR="000940B9">
        <w:rPr>
          <w:rFonts w:ascii="Arial Narrow" w:eastAsia="Arial Narrow" w:hAnsi="Arial Narrow" w:cs="Arial Narrow"/>
          <w:color w:val="000000" w:themeColor="text1"/>
          <w:sz w:val="16"/>
          <w:szCs w:val="16"/>
        </w:rPr>
        <w:t xml:space="preserve"/>
      </w:r>
      <w:proofErr w:type="spellEnd"/>
      <w:r w:rsidR="000940B9">
        <w:rPr>
          <w:rFonts w:ascii="Arial Narrow" w:eastAsia="Arial Narrow" w:hAnsi="Arial Narrow" w:cs="Arial Narrow"/>
          <w:color w:val="000000" w:themeColor="text1"/>
          <w:sz w:val="16"/>
          <w:szCs w:val="16"/>
        </w:rPr>
        <w:t xml:space="preserve"/>
      </w:r>
      <w:r w:rsidRPr="003F2D5A">
        <w:rPr>
          <w:rFonts w:ascii="Arial Narrow" w:eastAsia="Arial Narrow" w:hAnsi="Arial Narrow" w:cs="Arial Narrow"/>
          <w:color w:val="000000" w:themeColor="text1"/>
          <w:sz w:val="16"/>
          <w:szCs w:val="16"/>
        </w:rPr>
        <w:t xml:space="preserve"> mediante </w:t>
      </w:r>
      <w:r w:rsidR="000940B9" w:rsidRPr="003F2D5A">
        <w:rPr>
          <w:rFonts w:ascii="Arial Narrow" w:eastAsia="Arial Narrow" w:hAnsi="Arial Narrow" w:cs="Arial Narrow"/>
          <w:color w:val="000000" w:themeColor="text1"/>
          <w:sz w:val="16"/>
          <w:szCs w:val="16"/>
        </w:rPr>
        <w:t xml:space="preserve">Memorándum </w:t>
      </w:r>
      <w:proofErr w:type="spellStart"/>
      <w:r w:rsidRPr="003F2D5A">
        <w:rPr>
          <w:rFonts w:ascii="Arial Narrow" w:eastAsia="Arial Narrow" w:hAnsi="Arial Narrow" w:cs="Arial Narrow"/>
          <w:color w:val="000000" w:themeColor="text1"/>
          <w:sz w:val="16"/>
          <w:szCs w:val="16"/>
        </w:rPr>
        <w:t xml:space="preserve"/>
      </w:r>
      <w:proofErr w:type="spellEnd"/>
      <w:r w:rsidRPr="003F2D5A">
        <w:rPr>
          <w:rFonts w:ascii="Arial Narrow" w:eastAsia="Arial Narrow" w:hAnsi="Arial Narrow" w:cs="Arial Narrow"/>
          <w:color w:val="000000" w:themeColor="text1"/>
          <w:sz w:val="16"/>
          <w:szCs w:val="16"/>
        </w:rPr>
        <w:t xml:space="preserve">001225-2025-ILN-PS0/INDECOPI de fecha 3 de noviembre de 2025</w:t>
      </w:r>
      <w:r w:rsidR="000940B9">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7C77BA">
        <w:rPr>
          <w:rStyle w:val="Refdenotaalpie"/>
          <w:rFonts w:ascii="Arial Narrow" w:eastAsia="Arial Narrow" w:hAnsi="Arial Narrow" w:cs="Arial Narrow"/>
          <w:color w:val="000000" w:themeColor="text1"/>
          <w:sz w:val="16"/>
          <w:szCs w:val="16"/>
          <w:vertAlign w:val="superscript"/>
        </w:rPr>
        <w:footnoteRef/>
      </w:r>
      <w:r w:rsidRPr="007C77BA">
        <w:rPr>
          <w:rFonts w:ascii="Arial Narrow" w:eastAsia="Arial Narrow" w:hAnsi="Arial Narrow" w:cs="Arial Narrow"/>
          <w:color w:val="000000" w:themeColor="text1"/>
          <w:sz w:val="16"/>
          <w:szCs w:val="16"/>
        </w:rPr>
        <w:tab/>
        <w:t xml:space="preserve">Representada por el señor [APELLIDO] . </w:t>
      </w:r>
      <w:r w:rsidR="007C77BA" w:rsidRPr="007C77BA">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A833A6" w:rsidRDefault="00A81E02" w:rsidP="00A81E0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A833A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833A6">
        <w:rPr>
          <w:rFonts w:ascii="Arial Narrow" w:eastAsia="Arial Narrow" w:hAnsi="Arial Narrow" w:cs="Arial Narrow"/>
          <w:b/>
          <w:sz w:val="16"/>
          <w:szCs w:val="16"/>
        </w:rPr>
        <w:t/>
      </w:r>
      <w:proofErr w:type="spellEnd"/>
      <w:r w:rsidRPr="00A833A6">
        <w:rPr>
          <w:rFonts w:ascii="Arial Narrow" w:eastAsia="Arial Narrow" w:hAnsi="Arial Narrow" w:cs="Arial Narrow"/>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eastAsia="Arial Narrow" w:hAnsi="Arial Narrow" w:cs="Arial Narrow"/>
          <w:b/>
          <w:bCs/>
          <w:sz w:val="16"/>
          <w:szCs w:val="16"/>
        </w:rPr>
      </w:pPr>
      <w:r w:rsidRPr="00A833A6">
        <w:rPr>
          <w:rFonts w:ascii="Arial Narrow" w:eastAsia="Arial Narrow" w:hAnsi="Arial Narrow" w:cs="Arial Narrow"/>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eastAsia="Arial Narrow" w:hAnsi="Arial Narrow" w:cs="Arial Narrow"/>
          <w:sz w:val="16"/>
          <w:szCs w:val="16"/>
        </w:rPr>
      </w:pPr>
      <w:r w:rsidRPr="00A833A6">
        <w:rPr>
          <w:rFonts w:ascii="Arial Narrow" w:eastAsia="Arial Narrow" w:hAnsi="Arial Narrow" w:cs="Arial Narrow"/>
          <w:sz w:val="16"/>
          <w:szCs w:val="16"/>
        </w:rPr>
        <w:t xml:space="preserve">20.4. </w:t>
      </w:r>
      <w:r w:rsidRPr="00A833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27444, LEY DE PROCEDIMIENTO ADMINISTRATIVO GENERAL, aprobado por el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