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182241" w:rsidR="00CA59A2" w:rsidRPr="0026598E" w:rsidRDefault="00CA59A2" w:rsidP="005A10F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32EEE" w:rsidRPr="00032EEE">
        <w:rPr>
          <w:rFonts w:ascii="Arial Narrow" w:eastAsia="Arial Narrow" w:hAnsi="Arial Narrow" w:cs="Arial Narrow"/>
          <w:b/>
          <w:bCs/>
          <w:color w:val="000000"/>
          <w:kern w:val="0"/>
          <w:sz w:val="22"/>
          <w:szCs w:val="22"/>
          <w:shd w:val="clear" w:color="auto" w:fill="FFFFFF"/>
          <w:lang w:eastAsia="es-PE"/>
          <w14:ligatures w14:val="none"/>
        </w:rPr>
        <w:t>2346-2025/CC1</w:t>
      </w:r>
    </w:p>
    <w:p w14:paraId="7E5DC22B" w14: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DENUNCIADO</w:t>
      </w:r>
      <w:r w:rsidRPr="00725F14">
        <w:rPr>
          <w:rFonts w:ascii="Arial Narrow" w:eastAsia="Arial Narrow" w:hAnsi="Arial Narrow" w:cs="Arial Narrow"/>
          <w:b/>
          <w:color w:val="000000"/>
          <w:kern w:val="0"/>
          <w:sz w:val="22"/>
          <w:szCs w:val="22"/>
          <w:lang w:eastAsia="es-PE"/>
          <w14:ligatures w14:val="none"/>
        </w:rPr>
        <w:tab/>
        <w:t>:</w:t>
      </w:r>
      <w:r w:rsidRPr="00725F1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MATERIAS</w:t>
      </w:r>
      <w:r w:rsidRPr="00725F14">
        <w:rPr>
          <w:rFonts w:ascii="Arial Narrow" w:eastAsia="Arial Narrow" w:hAnsi="Arial Narrow" w:cs="Arial Narrow"/>
          <w:b/>
          <w:color w:val="000000"/>
          <w:kern w:val="0"/>
          <w:sz w:val="22"/>
          <w:szCs w:val="22"/>
          <w:lang w:eastAsia="es-PE"/>
          <w14:ligatures w14:val="none"/>
        </w:rPr>
        <w:tab/>
        <w:t xml:space="preserve">: </w:t>
      </w:r>
      <w:r w:rsidRPr="00725F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 xml:space="preserve">RESOLUCIÓN </w:t>
      </w:r>
      <w:r w:rsidRPr="00725F14">
        <w:rPr>
          <w:rFonts w:ascii="Arial Narrow" w:eastAsia="Arial Narrow" w:hAnsi="Arial Narrow" w:cs="Arial Narrow"/>
          <w:b/>
          <w:color w:val="000000"/>
          <w:kern w:val="0"/>
          <w:sz w:val="22"/>
          <w:szCs w:val="22"/>
          <w:lang w:eastAsia="es-PE"/>
          <w14:ligatures w14:val="none"/>
        </w:rPr>
        <w:tab/>
        <w:t>:</w:t>
      </w:r>
      <w:r w:rsidRPr="00725F14">
        <w:rPr>
          <w:rFonts w:ascii="Arial Narrow" w:eastAsia="Arial Narrow" w:hAnsi="Arial Narrow" w:cs="Arial Narrow"/>
          <w:b/>
          <w:color w:val="000000"/>
          <w:kern w:val="0"/>
          <w:sz w:val="22"/>
          <w:szCs w:val="22"/>
          <w:lang w:eastAsia="es-PE"/>
          <w14:ligatures w14:val="none"/>
        </w:rPr>
        <w:tab/>
      </w:r>
      <w:r w:rsidR="00725F14" w:rsidRPr="00725F14">
        <w:rPr>
          <w:rFonts w:ascii="Arial Narrow" w:eastAsia="Arial Narrow" w:hAnsi="Arial Narrow" w:cs="Arial Narrow"/>
          <w:b/>
          <w:color w:val="000000"/>
          <w:kern w:val="0"/>
          <w:sz w:val="22"/>
          <w:szCs w:val="22"/>
          <w:lang w:eastAsia="es-PE"/>
          <w14:ligatures w14:val="none"/>
        </w:rPr>
        <w:t>1</w:t>
      </w:r>
    </w:p>
    <w:p w14:paraId="5BA3A18D" w14:textId="77777777" w:rsidR="00CA59A2" w:rsidRPr="00725F14" w:rsidRDefault="00CA59A2" w:rsidP="005A10F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AC34DB" w:rsidR="00CA59A2" w:rsidRPr="0026598E" w:rsidRDefault="00CA59A2" w:rsidP="005A10F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5F14">
        <w:rPr>
          <w:rFonts w:ascii="Arial Narrow" w:eastAsia="Arial Narrow" w:hAnsi="Arial Narrow" w:cs="Arial Narrow"/>
          <w:color w:val="000000"/>
          <w:kern w:val="0"/>
          <w:sz w:val="22"/>
          <w:szCs w:val="22"/>
          <w:shd w:val="clear" w:color="auto" w:fill="FFFFFF"/>
          <w:lang w:eastAsia="es-PE"/>
          <w14:ligatures w14:val="none"/>
        </w:rPr>
        <w:t xml:space="preserve">Lima, </w:t>
      </w:r>
      <w:r w:rsidR="00C3569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725F1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25F14">
        <w:rPr>
          <w:rFonts w:ascii="Arial Narrow" w:eastAsia="Arial Narrow" w:hAnsi="Arial Narrow" w:cs="Arial Narrow"/>
          <w:color w:val="000000"/>
          <w:kern w:val="0"/>
          <w:sz w:val="22"/>
          <w:szCs w:val="22"/>
          <w:shd w:val="clear" w:color="auto" w:fill="FFFFFF"/>
          <w:lang w:eastAsia="es-PE"/>
          <w14:ligatures w14:val="none"/>
        </w:rPr>
        <w:t xml:space="preserve"/>
      </w:r>
      <w:r w:rsidRPr="00725F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10F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10F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ED2C444" w:rsidR="00CA59A2" w:rsidRPr="0026598E" w:rsidRDefault="00CA59A2" w:rsidP="005A10F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5FA">
        <w:rPr>
          <w:rFonts w:ascii="Arial Narrow" w:eastAsia="Arial Narrow" w:hAnsi="Arial Narrow" w:cs="Arial Narrow"/>
          <w:color w:val="000000"/>
          <w:kern w:val="0"/>
          <w:sz w:val="22"/>
          <w:szCs w:val="22"/>
          <w:lang w:val="es-ES" w:eastAsia="es-ES"/>
          <w14:ligatures w14:val="none"/>
        </w:rPr>
        <w:t xml:space="preserve">Mediante el escrito del 19 de setiembre de 2025, complementada mediante escrito del 20 de octubre de 2025, la señora [APELLIDO] denunció a Rímac por presuntas infracciones a la Ley 29571, Código de Protección y Defensa del Consumidor (en adelante, Código), señalando lo siguiente:</w:t>
      </w:r>
      <w:r w:rsidR="00725F14"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color w:val="000000"/>
          <w:kern w:val="0"/>
          <w:sz w:val="22"/>
          <w:szCs w:val="22"/>
          <w:lang w:val="es-ES" w:eastAsia="es-ES"/>
          <w14:ligatures w14:val="none"/>
        </w:rPr>
        <w:t xml:space="preserve"/>
      </w:r>
      <w:r w:rsidR="0080022D">
        <w:rPr>
          <w:rFonts w:ascii="Arial Narrow" w:eastAsia="Arial Narrow" w:hAnsi="Arial Narrow" w:cs="Arial Narrow"/>
          <w:color w:val="000000"/>
          <w:kern w:val="0"/>
          <w:sz w:val="22"/>
          <w:szCs w:val="22"/>
          <w:lang w:val="es-ES" w:eastAsia="es-ES"/>
          <w14:ligatures w14:val="none"/>
        </w:rPr>
        <w:t xml:space="preserve"/>
      </w:r>
      <w:r w:rsidR="0080022D"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color w:val="000000"/>
          <w:kern w:val="0"/>
          <w:sz w:val="22"/>
          <w:szCs w:val="22"/>
          <w:lang w:val="es-ES" w:eastAsia="es-ES"/>
          <w14:ligatures w14:val="none"/>
        </w:rPr>
        <w:t xml:space="preserve"/>
      </w:r>
      <w:r w:rsidR="006F15FA"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kern w:val="0"/>
          <w14:ligatures w14:val="none"/>
          <w:sz w:val="22"/>
          <w:szCs w:val="22"/>
        </w:rPr>
        <w:t/>
      </w:r>
      <w:r w:rsidRPr="006F15FA">
        <w:rPr>
          <w:rFonts w:ascii="Arial Narrow" w:eastAsia="Arial Narrow" w:hAnsi="Arial Narrow" w:cs="Arial Narrow"/>
          <w:kern w:val="0"/>
          <w14:ligatures w14:val="none"/>
          <w:sz w:val="22"/>
          <w:szCs w:val="22"/>
        </w:rPr>
        <w:t xml:space="preserve"/>
      </w:r>
      <w:r w:rsidR="006F15FA" w:rsidRPr="006F15FA">
        <w:rPr>
          <w:rFonts w:ascii="Arial Narrow" w:eastAsia="Arial Narrow" w:hAnsi="Arial Narrow" w:cs="Arial Narrow"/>
          <w:kern w:val="0"/>
          <w14:ligatures w14:val="none"/>
          <w:sz w:val="22"/>
          <w:szCs w:val="22"/>
        </w:rPr>
        <w:t xml:space="preserve"/>
      </w:r>
      <w:r w:rsidRPr="006F15FA">
        <w:rPr>
          <w:rFonts w:ascii="Arial Narrow" w:eastAsia="Arial Narrow" w:hAnsi="Arial Narrow" w:cs="Arial Narrow"/>
          <w:kern w:val="0"/>
          <w14:ligatures w14:val="none"/>
          <w:sz w:val="22"/>
          <w:szCs w:val="22"/>
        </w:rPr>
        <w:t/>
      </w:r>
      <w:r w:rsidRPr="006F15F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34A2E33" w14:textId="77777777" w:rsidR="00A4530F" w:rsidRPr="009E73B6" w:rsidRDefault="00A4530F" w:rsidP="005A10F2">
      <w:pPr>
        <w:spacing w:after="0" w:line="240" w:lineRule="auto"/>
        <w:jc w:val="both"/>
        <w:rPr>
          <w:rFonts w:ascii="Arial Narrow" w:eastAsia="Arial Narrow" w:hAnsi="Arial Narrow" w:cs="Arial Narrow"/>
          <w:color w:val="000000"/>
          <w:kern w:val="0"/>
          <w:sz w:val="22"/>
          <w:szCs w:val="22"/>
          <w:lang w:eastAsia="es-ES"/>
          <w14:ligatures w14:val="none"/>
        </w:rPr>
      </w:pPr>
    </w:p>
    <w:p w14:paraId="1FDB2037" w14: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7 de diciembre de 2020</w:t>
      </w:r>
      <w:r>
        <w:rPr>
          <w:rFonts w:ascii="Arial Narrow" w:eastAsia="Arial Narrow" w:hAnsi="Arial Narrow" w:cs="Arial Narrow"/>
          <w:color w:val="000000"/>
          <w:kern w:val="0"/>
          <w:sz w:val="22"/>
          <w:szCs w:val="22"/>
          <w:lang w:eastAsia="es-ES"/>
          <w14:ligatures w14:val="none"/>
        </w:rPr>
        <w:t>, adquirió el S</w:t>
      </w:r>
      <w:r w:rsidR="00A4530F" w:rsidRPr="00A4530F">
        <w:rPr>
          <w:rFonts w:ascii="Arial Narrow" w:eastAsia="Arial Narrow" w:hAnsi="Arial Narrow" w:cs="Arial Narrow"/>
          <w:color w:val="000000"/>
          <w:kern w:val="0"/>
          <w:sz w:val="22"/>
          <w:szCs w:val="22"/>
          <w:lang w:eastAsia="es-ES"/>
          <w14:ligatures w14:val="none"/>
        </w:rPr>
        <w:t xml:space="preserve">eguro de </w:t>
      </w:r>
      <w:r>
        <w:rPr>
          <w:rFonts w:ascii="Arial Narrow" w:eastAsia="Arial Narrow" w:hAnsi="Arial Narrow" w:cs="Arial Narrow"/>
          <w:color w:val="000000"/>
          <w:kern w:val="0"/>
          <w:sz w:val="22"/>
          <w:szCs w:val="22"/>
          <w:lang w:eastAsia="es-ES"/>
          <w14:ligatures w14:val="none"/>
        </w:rPr>
        <w:t>V</w:t>
      </w:r>
      <w:r w:rsidR="00A4530F" w:rsidRPr="00A4530F">
        <w:rPr>
          <w:rFonts w:ascii="Arial Narrow" w:eastAsia="Arial Narrow" w:hAnsi="Arial Narrow" w:cs="Arial Narrow"/>
          <w:color w:val="000000"/>
          <w:kern w:val="0"/>
          <w:sz w:val="22"/>
          <w:szCs w:val="22"/>
          <w:lang w:eastAsia="es-ES"/>
          <w14:ligatures w14:val="none"/>
        </w:rPr>
        <w:t xml:space="preserve">ida – Póliza 90092670 </w:t>
      </w:r>
      <w:r>
        <w:rPr>
          <w:rFonts w:ascii="Arial Narrow" w:eastAsia="Arial Narrow" w:hAnsi="Arial Narrow" w:cs="Arial Narrow"/>
          <w:color w:val="000000"/>
          <w:kern w:val="0"/>
          <w:sz w:val="22"/>
          <w:szCs w:val="22"/>
          <w:lang w:eastAsia="es-ES"/>
          <w14:ligatures w14:val="none"/>
        </w:rPr>
        <w:t xml:space="preserve">emitido por </w:t>
      </w:r>
      <w:r w:rsidRPr="00A4530F">
        <w:rPr>
          <w:rFonts w:ascii="Arial Narrow" w:eastAsia="Arial Narrow" w:hAnsi="Arial Narrow" w:cs="Arial Narrow"/>
          <w:color w:val="000000"/>
          <w:kern w:val="0"/>
          <w:sz w:val="22"/>
          <w:szCs w:val="22"/>
          <w:lang w:eastAsia="es-ES"/>
          <w14:ligatures w14:val="none"/>
        </w:rPr>
        <w:t xml:space="preserve">Rímac </w:t>
      </w:r>
      <w:r w:rsidR="00A4530F" w:rsidRPr="00A4530F">
        <w:rPr>
          <w:rFonts w:ascii="Arial Narrow" w:eastAsia="Arial Narrow" w:hAnsi="Arial Narrow" w:cs="Arial Narrow"/>
          <w:color w:val="000000"/>
          <w:kern w:val="0"/>
          <w:sz w:val="22"/>
          <w:szCs w:val="22"/>
          <w:lang w:eastAsia="es-ES"/>
          <w14:ligatures w14:val="none"/>
        </w:rPr>
        <w:t xml:space="preserve">(en adelante, Seguro </w:t>
      </w:r>
      <w:r>
        <w:rPr>
          <w:rFonts w:ascii="Arial Narrow" w:eastAsia="Arial Narrow" w:hAnsi="Arial Narrow" w:cs="Arial Narrow"/>
          <w:color w:val="000000"/>
          <w:kern w:val="0"/>
          <w:sz w:val="22"/>
          <w:szCs w:val="22"/>
          <w:lang w:eastAsia="es-ES"/>
          <w14:ligatures w14:val="none"/>
        </w:rPr>
        <w:t xml:space="preserve">de </w:t>
      </w:r>
      <w:r w:rsidR="00A4530F" w:rsidRPr="00A4530F">
        <w:rPr>
          <w:rFonts w:ascii="Arial Narrow" w:eastAsia="Arial Narrow" w:hAnsi="Arial Narrow" w:cs="Arial Narrow"/>
          <w:color w:val="000000"/>
          <w:kern w:val="0"/>
          <w:sz w:val="22"/>
          <w:szCs w:val="22"/>
          <w:lang w:eastAsia="es-ES"/>
          <w14:ligatures w14:val="none"/>
        </w:rPr>
        <w:t xml:space="preserve">Vida), pactando el pago de primas mensuales por US$ 226,67 durante 15 años y recibiendo ese mismo día un correo desde polizaelectronica@rimac.com.pe con la póliza digital y anexos. </w:t>
      </w:r>
    </w:p>
    <w:p w14:paraId="346FA59D"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314463" w14: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23 de diciembre de 2020</w:t>
      </w:r>
      <w:r>
        <w:rPr>
          <w:rFonts w:ascii="Arial Narrow" w:eastAsia="Arial Narrow" w:hAnsi="Arial Narrow" w:cs="Arial Narrow"/>
          <w:color w:val="000000"/>
          <w:kern w:val="0"/>
          <w:sz w:val="22"/>
          <w:szCs w:val="22"/>
          <w:lang w:eastAsia="es-ES"/>
          <w14:ligatures w14:val="none"/>
        </w:rPr>
        <w:t>, r</w:t>
      </w:r>
      <w:r w:rsidR="00A4530F" w:rsidRPr="00A4530F">
        <w:rPr>
          <w:rFonts w:ascii="Arial Narrow" w:eastAsia="Arial Narrow" w:hAnsi="Arial Narrow" w:cs="Arial Narrow"/>
          <w:color w:val="000000"/>
          <w:kern w:val="0"/>
          <w:sz w:val="22"/>
          <w:szCs w:val="22"/>
          <w:lang w:eastAsia="es-ES"/>
          <w14:ligatures w14:val="none"/>
        </w:rPr>
        <w:t xml:space="preserve">ecibió por correo electrónico remitido por la promotora de Rímac la documentación completa del </w:t>
      </w:r>
      <w:r w:rsidRPr="00A4530F">
        <w:rPr>
          <w:rFonts w:ascii="Arial Narrow" w:eastAsia="Arial Narrow" w:hAnsi="Arial Narrow" w:cs="Arial Narrow"/>
          <w:color w:val="000000"/>
          <w:kern w:val="0"/>
          <w:sz w:val="22"/>
          <w:szCs w:val="22"/>
          <w:lang w:eastAsia="es-ES"/>
          <w14:ligatures w14:val="none"/>
        </w:rPr>
        <w:t xml:space="preserve">Seguro </w:t>
      </w:r>
      <w:r>
        <w:rPr>
          <w:rFonts w:ascii="Arial Narrow" w:eastAsia="Arial Narrow" w:hAnsi="Arial Narrow" w:cs="Arial Narrow"/>
          <w:color w:val="000000"/>
          <w:kern w:val="0"/>
          <w:sz w:val="22"/>
          <w:szCs w:val="22"/>
          <w:lang w:eastAsia="es-ES"/>
          <w14:ligatures w14:val="none"/>
        </w:rPr>
        <w:t xml:space="preserve">de </w:t>
      </w:r>
      <w:r w:rsidRPr="00A4530F">
        <w:rPr>
          <w:rFonts w:ascii="Arial Narrow" w:eastAsia="Arial Narrow" w:hAnsi="Arial Narrow" w:cs="Arial Narrow"/>
          <w:color w:val="000000"/>
          <w:kern w:val="0"/>
          <w:sz w:val="22"/>
          <w:szCs w:val="22"/>
          <w:lang w:eastAsia="es-ES"/>
          <w14:ligatures w14:val="none"/>
        </w:rPr>
        <w:t>Vida</w:t>
      </w:r>
      <w:r w:rsidR="00A4530F" w:rsidRPr="00A4530F">
        <w:rPr>
          <w:rFonts w:ascii="Arial Narrow" w:eastAsia="Arial Narrow" w:hAnsi="Arial Narrow" w:cs="Arial Narrow"/>
          <w:color w:val="000000"/>
          <w:kern w:val="0"/>
          <w:sz w:val="22"/>
          <w:szCs w:val="22"/>
          <w:lang w:eastAsia="es-ES"/>
          <w14:ligatures w14:val="none"/>
        </w:rPr>
        <w:t>, incluyendo la cláusula de dispensa de pago de primas por incapacidad y la póliza que incorporaba dicha cobertura.</w:t>
      </w:r>
      <w:r>
        <w:rPr>
          <w:rFonts w:ascii="Arial Narrow" w:eastAsia="Arial Narrow" w:hAnsi="Arial Narrow" w:cs="Arial Narrow"/>
          <w:color w:val="000000"/>
          <w:kern w:val="0"/>
          <w:sz w:val="22"/>
          <w:szCs w:val="22"/>
          <w:lang w:eastAsia="es-ES"/>
          <w14:ligatures w14:val="none"/>
        </w:rPr>
        <w:t xml:space="preserve"> </w:t>
      </w:r>
      <w:r w:rsidR="00A4530F" w:rsidRPr="00A4530F">
        <w:rPr>
          <w:rFonts w:ascii="Arial Narrow" w:eastAsia="Arial Narrow" w:hAnsi="Arial Narrow" w:cs="Arial Narrow"/>
          <w:color w:val="000000"/>
          <w:kern w:val="0"/>
          <w:sz w:val="22"/>
          <w:szCs w:val="22"/>
          <w:lang w:eastAsia="es-ES"/>
          <w14:ligatures w14:val="none"/>
        </w:rPr>
        <w:t xml:space="preserve"> </w:t>
      </w:r>
    </w:p>
    <w:p w14:paraId="0F196754"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71D826" w14: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Durante el </w:t>
      </w:r>
      <w:r w:rsidR="00A4530F" w:rsidRPr="00A4530F">
        <w:rPr>
          <w:rFonts w:ascii="Arial Narrow" w:eastAsia="Arial Narrow" w:hAnsi="Arial Narrow" w:cs="Arial Narrow"/>
          <w:color w:val="000000"/>
          <w:kern w:val="0"/>
          <w:sz w:val="22"/>
          <w:szCs w:val="22"/>
          <w:lang w:eastAsia="es-ES"/>
          <w14:ligatures w14:val="none"/>
        </w:rPr>
        <w:t>2021</w:t>
      </w:r>
      <w:r w:rsidR="0061420F">
        <w:rPr>
          <w:rFonts w:ascii="Arial Narrow" w:eastAsia="Arial Narrow" w:hAnsi="Arial Narrow" w:cs="Arial Narrow"/>
          <w:color w:val="000000"/>
          <w:kern w:val="0"/>
          <w:sz w:val="22"/>
          <w:szCs w:val="22"/>
          <w:lang w:eastAsia="es-ES"/>
          <w14:ligatures w14:val="none"/>
        </w:rPr>
        <w:t>, i</w:t>
      </w:r>
      <w:r w:rsidR="00A4530F" w:rsidRPr="00A4530F">
        <w:rPr>
          <w:rFonts w:ascii="Arial Narrow" w:eastAsia="Arial Narrow" w:hAnsi="Arial Narrow" w:cs="Arial Narrow"/>
          <w:color w:val="000000"/>
          <w:kern w:val="0"/>
          <w:sz w:val="22"/>
          <w:szCs w:val="22"/>
          <w:lang w:eastAsia="es-ES"/>
          <w14:ligatures w14:val="none"/>
        </w:rPr>
        <w:t xml:space="preserve">nició </w:t>
      </w:r>
      <w:r w:rsidR="0061420F">
        <w:rPr>
          <w:rFonts w:ascii="Arial Narrow" w:eastAsia="Arial Narrow" w:hAnsi="Arial Narrow" w:cs="Arial Narrow"/>
          <w:color w:val="000000"/>
          <w:kern w:val="0"/>
          <w:sz w:val="22"/>
          <w:szCs w:val="22"/>
          <w:lang w:eastAsia="es-ES"/>
          <w14:ligatures w14:val="none"/>
        </w:rPr>
        <w:t xml:space="preserve">un </w:t>
      </w:r>
      <w:r w:rsidR="00A4530F" w:rsidRPr="00A4530F">
        <w:rPr>
          <w:rFonts w:ascii="Arial Narrow" w:eastAsia="Arial Narrow" w:hAnsi="Arial Narrow" w:cs="Arial Narrow"/>
          <w:color w:val="000000"/>
          <w:kern w:val="0"/>
          <w:sz w:val="22"/>
          <w:szCs w:val="22"/>
          <w:lang w:eastAsia="es-ES"/>
          <w14:ligatures w14:val="none"/>
        </w:rPr>
        <w:t xml:space="preserve">tratamiento psiquiátrico por problemas de salud mental. </w:t>
      </w:r>
      <w:r w:rsidR="0061420F" w:rsidRPr="0061420F">
        <w:rPr>
          <w:rFonts w:ascii="Arial Narrow" w:eastAsia="Arial Narrow" w:hAnsi="Arial Narrow" w:cs="Arial Narrow"/>
          <w:color w:val="000000"/>
          <w:kern w:val="0"/>
          <w:sz w:val="22"/>
          <w:szCs w:val="22"/>
          <w:lang w:eastAsia="es-ES"/>
          <w14:ligatures w14:val="none"/>
        </w:rPr>
        <w:t xml:space="preserve">El </w:t>
      </w:r>
      <w:r w:rsidR="00A4530F" w:rsidRPr="0061420F">
        <w:rPr>
          <w:rFonts w:ascii="Arial Narrow" w:eastAsia="Arial Narrow" w:hAnsi="Arial Narrow" w:cs="Arial Narrow"/>
          <w:color w:val="000000"/>
          <w:kern w:val="0"/>
          <w:sz w:val="22"/>
          <w:szCs w:val="22"/>
          <w:lang w:eastAsia="es-ES"/>
          <w14:ligatures w14:val="none"/>
        </w:rPr>
        <w:t xml:space="preserve">10 de setiembre de 2022</w:t>
      </w:r>
      <w:r w:rsidR="0061420F" w:rsidRPr="0061420F">
        <w:rPr>
          <w:rFonts w:ascii="Arial Narrow" w:eastAsia="Arial Narrow" w:hAnsi="Arial Narrow" w:cs="Arial Narrow"/>
          <w:color w:val="000000"/>
          <w:kern w:val="0"/>
          <w:sz w:val="22"/>
          <w:szCs w:val="22"/>
          <w:lang w:eastAsia="es-ES"/>
          <w14:ligatures w14:val="none"/>
        </w:rPr>
        <w:t>, o</w:t>
      </w:r>
      <w:r w:rsidR="00A4530F" w:rsidRPr="0061420F">
        <w:rPr>
          <w:rFonts w:ascii="Arial Narrow" w:eastAsia="Arial Narrow" w:hAnsi="Arial Narrow" w:cs="Arial Narrow"/>
          <w:color w:val="000000"/>
          <w:kern w:val="0"/>
          <w:sz w:val="22"/>
          <w:szCs w:val="22"/>
          <w:lang w:eastAsia="es-ES"/>
          <w14:ligatures w14:val="none"/>
        </w:rPr>
        <w:t xml:space="preserve">btuvo un informe médico psiquiátrico que describía su estado de salud a esa fecha. </w:t>
      </w:r>
    </w:p>
    <w:p w14:paraId="137E3639"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F2EB77" w14: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6 de octubre de 2022</w:t>
      </w:r>
      <w:r w:rsidR="00830F11">
        <w:rPr>
          <w:rFonts w:ascii="Arial Narrow" w:eastAsia="Arial Narrow" w:hAnsi="Arial Narrow" w:cs="Arial Narrow"/>
          <w:color w:val="000000"/>
          <w:kern w:val="0"/>
          <w:sz w:val="22"/>
          <w:szCs w:val="22"/>
          <w:lang w:eastAsia="es-ES"/>
          <w14:ligatures w14:val="none"/>
        </w:rPr>
        <w:t>, e</w:t>
      </w:r>
      <w:r w:rsidR="00A4530F" w:rsidRPr="00A4530F">
        <w:rPr>
          <w:rFonts w:ascii="Arial Narrow" w:eastAsia="Arial Narrow" w:hAnsi="Arial Narrow" w:cs="Arial Narrow"/>
          <w:color w:val="000000"/>
          <w:kern w:val="0"/>
          <w:sz w:val="22"/>
          <w:szCs w:val="22"/>
          <w:lang w:eastAsia="es-ES"/>
          <w14:ligatures w14:val="none"/>
        </w:rPr>
        <w:t xml:space="preserve">l Comité Médico de la </w:t>
      </w:r>
      <w:r w:rsidR="00830F11" w:rsidRPr="00830F11">
        <w:rPr>
          <w:rFonts w:ascii="Arial Narrow" w:eastAsia="Arial Narrow" w:hAnsi="Arial Narrow" w:cs="Arial Narrow"/>
          <w:color w:val="000000"/>
          <w:kern w:val="0"/>
          <w:sz w:val="22"/>
          <w:szCs w:val="22"/>
          <w:lang w:eastAsia="es-ES"/>
          <w14:ligatures w14:val="none"/>
        </w:rPr>
        <w:t>Administradora de Fondos de Pensiones</w:t>
      </w:r>
      <w:r w:rsidR="00A4530F" w:rsidRPr="00A4530F">
        <w:rPr>
          <w:rFonts w:ascii="Arial Narrow" w:eastAsia="Arial Narrow" w:hAnsi="Arial Narrow" w:cs="Arial Narrow"/>
          <w:color w:val="000000"/>
          <w:kern w:val="0"/>
          <w:sz w:val="22"/>
          <w:szCs w:val="22"/>
          <w:lang w:eastAsia="es-ES"/>
          <w14:ligatures w14:val="none"/>
        </w:rPr>
        <w:t xml:space="preserve">, mediante Dictamen de Evaluación y Calificación de Invalidez 01606-2022, </w:t>
      </w:r>
      <w:r w:rsidR="002533D7">
        <w:rPr>
          <w:rFonts w:ascii="Arial Narrow" w:eastAsia="Arial Narrow" w:hAnsi="Arial Narrow" w:cs="Arial Narrow"/>
          <w:color w:val="000000"/>
          <w:kern w:val="0"/>
          <w:sz w:val="22"/>
          <w:szCs w:val="22"/>
          <w:lang w:eastAsia="es-ES"/>
          <w14:ligatures w14:val="none"/>
        </w:rPr>
        <w:t xml:space="preserve">le </w:t>
      </w:r>
      <w:r w:rsidR="00A4530F" w:rsidRPr="00A4530F">
        <w:rPr>
          <w:rFonts w:ascii="Arial Narrow" w:eastAsia="Arial Narrow" w:hAnsi="Arial Narrow" w:cs="Arial Narrow"/>
          <w:color w:val="000000"/>
          <w:kern w:val="0"/>
          <w:sz w:val="22"/>
          <w:szCs w:val="22"/>
          <w:lang w:eastAsia="es-ES"/>
          <w14:ligatures w14:val="none"/>
        </w:rPr>
        <w:t xml:space="preserve">diagnosticó Trastorno Delirante (Esquizofreniforme Orgánico) </w:t>
      </w:r>
      <w:r w:rsidR="002533D7">
        <w:rPr>
          <w:rFonts w:ascii="Arial Narrow" w:eastAsia="Arial Narrow" w:hAnsi="Arial Narrow" w:cs="Arial Narrow"/>
          <w:color w:val="000000"/>
          <w:kern w:val="0"/>
          <w:sz w:val="22"/>
          <w:szCs w:val="22"/>
          <w:lang w:eastAsia="es-ES"/>
          <w14:ligatures w14:val="none"/>
        </w:rPr>
        <w:t xml:space="preserve">con código </w:t>
      </w:r>
      <w:r w:rsidR="00A4530F" w:rsidRPr="00A4530F">
        <w:rPr>
          <w:rFonts w:ascii="Arial Narrow" w:eastAsia="Arial Narrow" w:hAnsi="Arial Narrow" w:cs="Arial Narrow"/>
          <w:color w:val="000000"/>
          <w:kern w:val="0"/>
          <w:sz w:val="22"/>
          <w:szCs w:val="22"/>
          <w:lang w:eastAsia="es-ES"/>
          <w14:ligatures w14:val="none"/>
        </w:rPr>
        <w:t xml:space="preserve">CIE F06.2 y calificó una invalidez definitiva, total y permanente con menoscabo superior al 50 % para el trabajo. </w:t>
      </w:r>
    </w:p>
    <w:p w14:paraId="61402E5D"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3F829E" w14: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17 de mayo de 2023</w:t>
      </w:r>
      <w:r>
        <w:rPr>
          <w:rFonts w:ascii="Arial Narrow" w:eastAsia="Arial Narrow" w:hAnsi="Arial Narrow" w:cs="Arial Narrow"/>
          <w:color w:val="000000"/>
          <w:kern w:val="0"/>
          <w:sz w:val="22"/>
          <w:szCs w:val="22"/>
          <w:lang w:eastAsia="es-ES"/>
          <w14:ligatures w14:val="none"/>
        </w:rPr>
        <w:t>,</w:t>
      </w:r>
      <w:r w:rsidR="00A4530F" w:rsidRPr="00A4530F">
        <w:rPr>
          <w:rFonts w:ascii="Arial Narrow" w:eastAsia="Arial Narrow" w:hAnsi="Arial Narrow" w:cs="Arial Narrow"/>
          <w:color w:val="000000"/>
          <w:kern w:val="0"/>
          <w:sz w:val="22"/>
          <w:szCs w:val="22"/>
          <w:lang w:eastAsia="es-ES"/>
          <w14:ligatures w14:val="none"/>
        </w:rPr>
        <w:t xml:space="preserve"> Rímac</w:t>
      </w:r>
      <w:r>
        <w:rPr>
          <w:rFonts w:ascii="Arial Narrow" w:eastAsia="Arial Narrow" w:hAnsi="Arial Narrow" w:cs="Arial Narrow"/>
          <w:color w:val="000000"/>
          <w:kern w:val="0"/>
          <w:sz w:val="22"/>
          <w:szCs w:val="22"/>
          <w:lang w:eastAsia="es-ES"/>
          <w14:ligatures w14:val="none"/>
        </w:rPr>
        <w:t xml:space="preserve"> le</w:t>
      </w:r>
      <w:r w:rsidR="00A4530F" w:rsidRPr="00A4530F">
        <w:rPr>
          <w:rFonts w:ascii="Arial Narrow" w:eastAsia="Arial Narrow" w:hAnsi="Arial Narrow" w:cs="Arial Narrow"/>
          <w:color w:val="000000"/>
          <w:kern w:val="0"/>
          <w:sz w:val="22"/>
          <w:szCs w:val="22"/>
          <w:lang w:eastAsia="es-ES"/>
          <w14:ligatures w14:val="none"/>
        </w:rPr>
        <w:t xml:space="preserve"> respondió por correo electrónico a</w:t>
      </w:r>
      <w:r w:rsidR="00E14BC0">
        <w:rPr>
          <w:rFonts w:ascii="Arial Narrow" w:eastAsia="Arial Narrow" w:hAnsi="Arial Narrow" w:cs="Arial Narrow"/>
          <w:color w:val="000000"/>
          <w:kern w:val="0"/>
          <w:sz w:val="22"/>
          <w:szCs w:val="22"/>
          <w:lang w:eastAsia="es-ES"/>
          <w14:ligatures w14:val="none"/>
        </w:rPr>
        <w:t xml:space="preserve"> su</w:t>
      </w:r>
      <w:r w:rsidR="00A4530F" w:rsidRPr="00A4530F">
        <w:rPr>
          <w:rFonts w:ascii="Arial Narrow" w:eastAsia="Arial Narrow" w:hAnsi="Arial Narrow" w:cs="Arial Narrow"/>
          <w:color w:val="000000"/>
          <w:kern w:val="0"/>
          <w:sz w:val="22"/>
          <w:szCs w:val="22"/>
          <w:lang w:eastAsia="es-ES"/>
          <w14:ligatures w14:val="none"/>
        </w:rPr>
        <w:t xml:space="preserve"> reclamo (caso 0019866122) y negó la cobertura de dispensa de pago de primas, indicando que la Póliza 90092670 no contaba con dicha cobertura adicional. </w:t>
      </w:r>
    </w:p>
    <w:p w14:paraId="7D82E99F"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6F6A09" w14: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21 de julio de 2023</w:t>
      </w:r>
      <w:r>
        <w:rPr>
          <w:rFonts w:ascii="Arial Narrow" w:eastAsia="Arial Narrow" w:hAnsi="Arial Narrow" w:cs="Arial Narrow"/>
          <w:color w:val="000000"/>
          <w:kern w:val="0"/>
          <w:sz w:val="22"/>
          <w:szCs w:val="22"/>
          <w:lang w:eastAsia="es-ES"/>
          <w14:ligatures w14:val="none"/>
        </w:rPr>
        <w:t>, i</w:t>
      </w:r>
      <w:r w:rsidR="00A4530F" w:rsidRPr="00A4530F">
        <w:rPr>
          <w:rFonts w:ascii="Arial Narrow" w:eastAsia="Arial Narrow" w:hAnsi="Arial Narrow" w:cs="Arial Narrow"/>
          <w:color w:val="000000"/>
          <w:kern w:val="0"/>
          <w:sz w:val="22"/>
          <w:szCs w:val="22"/>
          <w:lang w:eastAsia="es-ES"/>
          <w14:ligatures w14:val="none"/>
        </w:rPr>
        <w:t xml:space="preserve">nterpuso </w:t>
      </w:r>
      <w:r w:rsidR="00CA0D31">
        <w:rPr>
          <w:rFonts w:ascii="Arial Narrow" w:eastAsia="Arial Narrow" w:hAnsi="Arial Narrow" w:cs="Arial Narrow"/>
          <w:color w:val="000000"/>
          <w:kern w:val="0"/>
          <w:sz w:val="22"/>
          <w:szCs w:val="22"/>
          <w:lang w:eastAsia="es-ES"/>
          <w14:ligatures w14:val="none"/>
        </w:rPr>
        <w:t xml:space="preserve">una </w:t>
      </w:r>
      <w:r w:rsidR="00A4530F" w:rsidRPr="00A4530F">
        <w:rPr>
          <w:rFonts w:ascii="Arial Narrow" w:eastAsia="Arial Narrow" w:hAnsi="Arial Narrow" w:cs="Arial Narrow"/>
          <w:color w:val="000000"/>
          <w:kern w:val="0"/>
          <w:sz w:val="22"/>
          <w:szCs w:val="22"/>
          <w:lang w:eastAsia="es-ES"/>
          <w14:ligatures w14:val="none"/>
        </w:rPr>
        <w:t xml:space="preserve">denuncia ante </w:t>
      </w:r>
      <w:r w:rsidR="0090042F">
        <w:rPr>
          <w:rFonts w:ascii="Arial Narrow" w:eastAsia="Arial Narrow" w:hAnsi="Arial Narrow" w:cs="Arial Narrow"/>
          <w:color w:val="000000"/>
          <w:kern w:val="0"/>
          <w:sz w:val="22"/>
          <w:szCs w:val="22"/>
          <w:lang w:eastAsia="es-ES"/>
          <w14:ligatures w14:val="none"/>
        </w:rPr>
        <w:t xml:space="preserve">el </w:t>
      </w:r>
      <w:r w:rsidR="0090042F" w:rsidRPr="0090042F">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001C7D19">
        <w:rPr>
          <w:rFonts w:ascii="Arial Narrow" w:eastAsia="Arial Narrow" w:hAnsi="Arial Narrow" w:cs="Arial Narrow"/>
          <w:color w:val="000000"/>
          <w:kern w:val="0"/>
          <w:sz w:val="22"/>
          <w:szCs w:val="22"/>
          <w:lang w:eastAsia="es-ES"/>
          <w14:ligatures w14:val="none"/>
        </w:rPr>
        <w:t xml:space="preserve"> </w:t>
      </w:r>
      <w:r w:rsidR="00CA0D31">
        <w:rPr>
          <w:rFonts w:ascii="Arial Narrow" w:eastAsia="Arial Narrow" w:hAnsi="Arial Narrow" w:cs="Arial Narrow"/>
          <w:color w:val="000000"/>
          <w:kern w:val="0"/>
          <w:sz w:val="22"/>
          <w:szCs w:val="22"/>
          <w:lang w:eastAsia="es-ES"/>
          <w14:ligatures w14:val="none"/>
        </w:rPr>
        <w:t xml:space="preserve">y se generó </w:t>
      </w:r>
      <w:r w:rsidR="00A4530F" w:rsidRPr="00A4530F">
        <w:rPr>
          <w:rFonts w:ascii="Arial Narrow" w:eastAsia="Arial Narrow" w:hAnsi="Arial Narrow" w:cs="Arial Narrow"/>
          <w:color w:val="000000"/>
          <w:kern w:val="0"/>
          <w:sz w:val="22"/>
          <w:szCs w:val="22"/>
          <w:lang w:eastAsia="es-ES"/>
          <w14:ligatures w14:val="none"/>
        </w:rPr>
        <w:t>el Expediente 1597-2023/CC1</w:t>
      </w:r>
      <w:r w:rsidR="001C7D19">
        <w:rPr>
          <w:rFonts w:ascii="Arial Narrow" w:eastAsia="Arial Narrow" w:hAnsi="Arial Narrow" w:cs="Arial Narrow"/>
          <w:color w:val="000000"/>
          <w:kern w:val="0"/>
          <w:sz w:val="22"/>
          <w:szCs w:val="22"/>
          <w:lang w:eastAsia="es-ES"/>
          <w14:ligatures w14:val="none"/>
        </w:rPr>
        <w:t xml:space="preserve"> y l</w:t>
      </w:r>
      <w:r w:rsidR="00A4530F" w:rsidRPr="001C7D19">
        <w:rPr>
          <w:rFonts w:ascii="Arial Narrow" w:eastAsia="Arial Narrow" w:hAnsi="Arial Narrow" w:cs="Arial Narrow"/>
          <w:color w:val="000000"/>
          <w:kern w:val="0"/>
          <w:sz w:val="22"/>
          <w:szCs w:val="22"/>
          <w:lang w:eastAsia="es-ES"/>
          <w14:ligatures w14:val="none"/>
        </w:rPr>
        <w:t xml:space="preserve">a denuncia fue admitida a trámite mediante Resolución 01. </w:t>
      </w:r>
    </w:p>
    <w:p w14:paraId="172DAB08" w14:textId="77777777" w:rsidR="00A4530F" w:rsidRPr="009A4DDC" w:rsidRDefault="00A4530F" w:rsidP="005A10F2">
      <w:pPr>
        <w:spacing w:after="0" w:line="240" w:lineRule="auto"/>
        <w:jc w:val="both"/>
        <w:rPr>
          <w:rFonts w:ascii="Arial Narrow" w:eastAsia="Arial Narrow" w:hAnsi="Arial Narrow" w:cs="Arial Narrow"/>
          <w:color w:val="000000"/>
          <w:kern w:val="0"/>
          <w:sz w:val="22"/>
          <w:szCs w:val="22"/>
          <w:lang w:eastAsia="es-ES"/>
          <w14:ligatures w14:val="none"/>
        </w:rPr>
      </w:pPr>
    </w:p>
    <w:p w14:paraId="151F2A6B" w14: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23D0">
        <w:rPr>
          <w:rFonts w:ascii="Arial Narrow" w:eastAsia="Arial Narrow" w:hAnsi="Arial Narrow" w:cs="Arial Narrow"/>
          <w:color w:val="000000"/>
          <w:kern w:val="0"/>
          <w:sz w:val="22"/>
          <w:szCs w:val="22"/>
          <w:lang w:eastAsia="es-ES"/>
          <w14:ligatures w14:val="none"/>
        </w:rPr>
        <w:t xml:space="preserve">El </w:t>
      </w:r>
      <w:r w:rsidR="00A4530F" w:rsidRPr="007523D0">
        <w:rPr>
          <w:rFonts w:ascii="Arial Narrow" w:eastAsia="Arial Narrow" w:hAnsi="Arial Narrow" w:cs="Arial Narrow"/>
          <w:color w:val="000000"/>
          <w:kern w:val="0"/>
          <w:sz w:val="22"/>
          <w:szCs w:val="22"/>
          <w:lang w:eastAsia="es-ES"/>
          <w14:ligatures w14:val="none"/>
        </w:rPr>
        <w:t xml:space="preserve">19 de setiembre de 2023</w:t>
      </w:r>
      <w:r w:rsidR="00F46C80" w:rsidRPr="007523D0">
        <w:rPr>
          <w:rFonts w:ascii="Arial Narrow" w:eastAsia="Arial Narrow" w:hAnsi="Arial Narrow" w:cs="Arial Narrow"/>
          <w:color w:val="000000"/>
          <w:kern w:val="0"/>
          <w:sz w:val="22"/>
          <w:szCs w:val="22"/>
          <w:lang w:eastAsia="es-ES"/>
          <w14:ligatures w14:val="none"/>
        </w:rPr>
        <w:t>,</w:t>
      </w:r>
      <w:r w:rsidR="00A4530F" w:rsidRPr="007523D0">
        <w:rPr>
          <w:rFonts w:ascii="Arial Narrow" w:eastAsia="Arial Narrow" w:hAnsi="Arial Narrow" w:cs="Arial Narrow"/>
          <w:color w:val="000000"/>
          <w:kern w:val="0"/>
          <w:sz w:val="22"/>
          <w:szCs w:val="22"/>
          <w:lang w:eastAsia="es-ES"/>
          <w14:ligatures w14:val="none"/>
        </w:rPr>
        <w:t xml:space="preserve"> Rímac </w:t>
      </w:r>
      <w:r w:rsidR="00F46C80" w:rsidRPr="007523D0">
        <w:rPr>
          <w:rFonts w:ascii="Arial Narrow" w:eastAsia="Arial Narrow" w:hAnsi="Arial Narrow" w:cs="Arial Narrow"/>
          <w:color w:val="000000"/>
          <w:kern w:val="0"/>
          <w:sz w:val="22"/>
          <w:szCs w:val="22"/>
          <w:lang w:eastAsia="es-ES"/>
          <w14:ligatures w14:val="none"/>
        </w:rPr>
        <w:t>anuló</w:t>
      </w:r>
      <w:r w:rsidR="00A4530F" w:rsidRPr="007523D0">
        <w:rPr>
          <w:rFonts w:ascii="Arial Narrow" w:eastAsia="Arial Narrow" w:hAnsi="Arial Narrow" w:cs="Arial Narrow"/>
          <w:color w:val="000000"/>
          <w:kern w:val="0"/>
          <w:sz w:val="22"/>
          <w:szCs w:val="22"/>
          <w:lang w:eastAsia="es-ES"/>
          <w14:ligatures w14:val="none"/>
        </w:rPr>
        <w:t xml:space="preserve"> la póliza</w:t>
      </w:r>
      <w:r w:rsidR="00F46C80" w:rsidRPr="007523D0">
        <w:rPr>
          <w:rFonts w:ascii="Arial Narrow" w:eastAsia="Arial Narrow" w:hAnsi="Arial Narrow" w:cs="Arial Narrow"/>
          <w:color w:val="000000"/>
          <w:kern w:val="0"/>
          <w:sz w:val="22"/>
          <w:szCs w:val="22"/>
          <w:lang w:eastAsia="es-ES"/>
          <w14:ligatures w14:val="none"/>
        </w:rPr>
        <w:t xml:space="preserve"> del Seguro de Vida</w:t>
      </w:r>
      <w:r w:rsidR="00A4530F" w:rsidRPr="007523D0">
        <w:rPr>
          <w:rFonts w:ascii="Arial Narrow" w:eastAsia="Arial Narrow" w:hAnsi="Arial Narrow" w:cs="Arial Narrow"/>
          <w:color w:val="000000"/>
          <w:kern w:val="0"/>
          <w:sz w:val="22"/>
          <w:szCs w:val="22"/>
          <w:lang w:eastAsia="es-ES"/>
          <w14:ligatures w14:val="none"/>
        </w:rPr>
        <w:t xml:space="preserve"> por presunta reticencia y/o declaración inexacta vinculada a la información de ingresos</w:t>
      </w:r>
      <w:r w:rsidR="007523D0">
        <w:rPr>
          <w:rFonts w:ascii="Arial Narrow" w:eastAsia="Arial Narrow" w:hAnsi="Arial Narrow" w:cs="Arial Narrow"/>
          <w:color w:val="000000"/>
          <w:kern w:val="0"/>
          <w:sz w:val="22"/>
          <w:szCs w:val="22"/>
          <w:lang w:eastAsia="es-ES"/>
          <w14:ligatures w14:val="none"/>
        </w:rPr>
        <w:t>.</w:t>
      </w:r>
      <w:r w:rsidR="00325BC8">
        <w:rPr>
          <w:rFonts w:ascii="Arial Narrow" w:eastAsia="Arial Narrow" w:hAnsi="Arial Narrow" w:cs="Arial Narrow"/>
          <w:color w:val="000000"/>
          <w:kern w:val="0"/>
          <w:sz w:val="22"/>
          <w:szCs w:val="22"/>
          <w:lang w:eastAsia="es-ES"/>
          <w14:ligatures w14:val="none"/>
        </w:rPr>
        <w:t xml:space="preserve"> </w:t>
      </w:r>
    </w:p>
    <w:p w14:paraId="67AB0829" w14:textId="77777777" w:rsidR="00642A2B" w:rsidRPr="00642A2B" w:rsidRDefault="00642A2B" w:rsidP="005A10F2">
      <w:pPr>
        <w:pStyle w:val="Prrafodelista"/>
        <w:spacing w:line="240" w:lineRule="auto"/>
        <w:rPr>
          <w:rFonts w:ascii="Arial Narrow" w:eastAsia="Arial Narrow" w:hAnsi="Arial Narrow" w:cs="Arial Narrow"/>
          <w:color w:val="000000"/>
          <w:kern w:val="0"/>
          <w:sz w:val="22"/>
          <w:szCs w:val="22"/>
          <w:lang w:eastAsia="es-ES"/>
          <w14:ligatures w14:val="none"/>
        </w:rPr>
      </w:pPr>
    </w:p>
    <w:p w14:paraId="775368CD" w14: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642A2B" w:rsidRPr="0056350B">
        <w:rPr>
          <w:rFonts w:ascii="Arial Narrow" w:eastAsia="Arial Narrow" w:hAnsi="Arial Narrow" w:cs="Arial Narrow"/>
          <w:color w:val="000000"/>
          <w:kern w:val="0"/>
          <w:sz w:val="22"/>
          <w:szCs w:val="22"/>
          <w:lang w:eastAsia="es-ES"/>
          <w14:ligatures w14:val="none"/>
        </w:rPr>
        <w:t xml:space="preserve"> 2 de noviembre de 2023</w:t>
      </w:r>
      <w:r w:rsidR="00545357">
        <w:rPr>
          <w:rFonts w:ascii="Arial Narrow" w:eastAsia="Arial Narrow" w:hAnsi="Arial Narrow" w:cs="Arial Narrow"/>
          <w:color w:val="000000"/>
          <w:kern w:val="0"/>
          <w:sz w:val="22"/>
          <w:szCs w:val="22"/>
          <w:lang w:eastAsia="es-ES"/>
          <w14:ligatures w14:val="none"/>
        </w:rPr>
        <w:t>,</w:t>
      </w:r>
      <w:r w:rsidR="00642A2B" w:rsidRPr="0056350B">
        <w:rPr>
          <w:rFonts w:ascii="Arial Narrow" w:eastAsia="Arial Narrow" w:hAnsi="Arial Narrow" w:cs="Arial Narrow"/>
          <w:color w:val="000000"/>
          <w:kern w:val="0"/>
          <w:sz w:val="22"/>
          <w:szCs w:val="22"/>
          <w:lang w:eastAsia="es-ES"/>
          <w14:ligatures w14:val="none"/>
        </w:rPr>
        <w:t xml:space="preserve"> </w:t>
      </w:r>
      <w:r w:rsidRPr="00325BC8">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le emitió una respuesta</w:t>
      </w:r>
      <w:r w:rsidRPr="00642A2B">
        <w:rPr>
          <w:rFonts w:ascii="Arial Narrow" w:eastAsia="Arial Narrow" w:hAnsi="Arial Narrow" w:cs="Arial Narrow"/>
          <w:color w:val="000000"/>
          <w:kern w:val="0"/>
          <w:sz w:val="22"/>
          <w:szCs w:val="22"/>
          <w:lang w:eastAsia="es-ES"/>
          <w14:ligatures w14:val="none"/>
        </w:rPr>
        <w:t xml:space="preserve"> ante </w:t>
      </w:r>
      <w:r>
        <w:rPr>
          <w:rFonts w:ascii="Arial Narrow" w:eastAsia="Arial Narrow" w:hAnsi="Arial Narrow" w:cs="Arial Narrow"/>
          <w:color w:val="000000"/>
          <w:kern w:val="0"/>
          <w:sz w:val="22"/>
          <w:szCs w:val="22"/>
          <w:lang w:eastAsia="es-ES"/>
          <w14:ligatures w14:val="none"/>
        </w:rPr>
        <w:t>su</w:t>
      </w:r>
      <w:r w:rsidRPr="00642A2B">
        <w:rPr>
          <w:rFonts w:ascii="Arial Narrow" w:eastAsia="Arial Narrow" w:hAnsi="Arial Narrow" w:cs="Arial Narrow"/>
          <w:color w:val="000000"/>
          <w:kern w:val="0"/>
          <w:sz w:val="22"/>
          <w:szCs w:val="22"/>
          <w:lang w:eastAsia="es-ES"/>
          <w14:ligatures w14:val="none"/>
        </w:rPr>
        <w:t xml:space="preserve"> segundo reclamo por la restitución de </w:t>
      </w:r>
      <w:r>
        <w:rPr>
          <w:rFonts w:ascii="Arial Narrow" w:eastAsia="Arial Narrow" w:hAnsi="Arial Narrow" w:cs="Arial Narrow"/>
          <w:color w:val="000000"/>
          <w:kern w:val="0"/>
          <w:sz w:val="22"/>
          <w:szCs w:val="22"/>
          <w:lang w:eastAsia="es-ES"/>
          <w14:ligatures w14:val="none"/>
        </w:rPr>
        <w:t>la</w:t>
      </w:r>
      <w:r w:rsidRPr="00642A2B">
        <w:rPr>
          <w:rFonts w:ascii="Arial Narrow" w:eastAsia="Arial Narrow" w:hAnsi="Arial Narrow" w:cs="Arial Narrow"/>
          <w:color w:val="000000"/>
          <w:kern w:val="0"/>
          <w:sz w:val="22"/>
          <w:szCs w:val="22"/>
          <w:lang w:eastAsia="es-ES"/>
          <w14:ligatures w14:val="none"/>
        </w:rPr>
        <w:t xml:space="preserve"> póliza</w:t>
      </w:r>
      <w:r w:rsidR="00642A2B" w:rsidRPr="0056350B">
        <w:rPr>
          <w:rFonts w:ascii="Arial Narrow" w:eastAsia="Arial Narrow" w:hAnsi="Arial Narrow" w:cs="Arial Narrow"/>
          <w:color w:val="000000"/>
          <w:kern w:val="0"/>
          <w:sz w:val="22"/>
          <w:szCs w:val="22"/>
          <w:lang w:eastAsia="es-ES"/>
          <w14:ligatures w14:val="none"/>
        </w:rPr>
        <w:t xml:space="preserve">, manteniendo su postura de anulación del seguro por la supuesta reticencia dolosa. </w:t>
      </w:r>
    </w:p>
    <w:p w14:paraId="23FA102E" w14: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El </w:t>
      </w:r>
      <w:r w:rsidR="00A4530F" w:rsidRPr="00325BC8">
        <w:rPr>
          <w:rFonts w:ascii="Arial Narrow" w:eastAsia="Arial Narrow" w:hAnsi="Arial Narrow" w:cs="Arial Narrow"/>
          <w:color w:val="000000"/>
          <w:kern w:val="0"/>
          <w:sz w:val="22"/>
          <w:szCs w:val="22"/>
          <w:lang w:eastAsia="es-ES"/>
          <w14:ligatures w14:val="none"/>
        </w:rPr>
        <w:t>14 de noviembre de 2023</w:t>
      </w:r>
      <w:r>
        <w:rPr>
          <w:rFonts w:ascii="Arial Narrow" w:eastAsia="Arial Narrow" w:hAnsi="Arial Narrow" w:cs="Arial Narrow"/>
          <w:color w:val="000000"/>
          <w:kern w:val="0"/>
          <w:sz w:val="22"/>
          <w:szCs w:val="22"/>
          <w:lang w:eastAsia="es-ES"/>
          <w14:ligatures w14:val="none"/>
        </w:rPr>
        <w:t>,</w:t>
      </w:r>
      <w:r w:rsidR="00A4530F" w:rsidRPr="00325BC8">
        <w:rPr>
          <w:rFonts w:ascii="Arial Narrow" w:eastAsia="Arial Narrow" w:hAnsi="Arial Narrow" w:cs="Arial Narrow"/>
          <w:color w:val="000000"/>
          <w:kern w:val="0"/>
          <w:sz w:val="22"/>
          <w:szCs w:val="22"/>
          <w:lang w:eastAsia="es-ES"/>
          <w14:ligatures w14:val="none"/>
        </w:rPr>
        <w:t xml:space="preserve"> Rímac presentó sus descargos en el Expediente 1597-2023/CC1, indicando que, al encontrarse anulada la póliza, no correspondía otorgar la dispensa de pago de primas. </w:t>
      </w:r>
    </w:p>
    <w:p w14:paraId="59FA858C" w14:textId="77777777" w:rsidR="00642A2B" w:rsidRPr="00642A2B" w:rsidRDefault="00642A2B" w:rsidP="005A10F2">
      <w:pPr>
        <w:pStyle w:val="Prrafodelista"/>
        <w:spacing w:line="240" w:lineRule="auto"/>
        <w:rPr>
          <w:rFonts w:ascii="Arial Narrow" w:eastAsia="Arial Narrow" w:hAnsi="Arial Narrow" w:cs="Arial Narrow"/>
          <w:color w:val="000000"/>
          <w:kern w:val="0"/>
          <w:sz w:val="22"/>
          <w:szCs w:val="22"/>
          <w:lang w:eastAsia="es-ES"/>
          <w14:ligatures w14:val="none"/>
        </w:rPr>
      </w:pPr>
    </w:p>
    <w:p w14:paraId="4009FB4D" w14: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642A2B" w:rsidRPr="00642A2B">
        <w:rPr>
          <w:rFonts w:ascii="Arial Narrow" w:eastAsia="Arial Narrow" w:hAnsi="Arial Narrow" w:cs="Arial Narrow"/>
          <w:color w:val="000000"/>
          <w:kern w:val="0"/>
          <w:sz w:val="22"/>
          <w:szCs w:val="22"/>
          <w:lang w:eastAsia="es-ES"/>
          <w14:ligatures w14:val="none"/>
        </w:rPr>
        <w:t>15 de diciembre de 2023</w:t>
      </w:r>
      <w:r>
        <w:rPr>
          <w:rFonts w:ascii="Arial Narrow" w:eastAsia="Arial Narrow" w:hAnsi="Arial Narrow" w:cs="Arial Narrow"/>
          <w:color w:val="000000"/>
          <w:kern w:val="0"/>
          <w:sz w:val="22"/>
          <w:szCs w:val="22"/>
          <w:lang w:eastAsia="es-ES"/>
          <w14:ligatures w14:val="none"/>
        </w:rPr>
        <w:t xml:space="preserve">, </w:t>
      </w:r>
      <w:r w:rsidRPr="00325BC8">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le emitió una respuesta</w:t>
      </w:r>
      <w:r w:rsidRPr="00642A2B">
        <w:rPr>
          <w:rFonts w:ascii="Arial Narrow" w:eastAsia="Arial Narrow" w:hAnsi="Arial Narrow" w:cs="Arial Narrow"/>
          <w:color w:val="000000"/>
          <w:kern w:val="0"/>
          <w:sz w:val="22"/>
          <w:szCs w:val="22"/>
          <w:lang w:eastAsia="es-ES"/>
          <w14:ligatures w14:val="none"/>
        </w:rPr>
        <w:t xml:space="preserve"> </w:t>
      </w:r>
      <w:r w:rsidR="00642A2B" w:rsidRPr="00642A2B">
        <w:rPr>
          <w:rFonts w:ascii="Arial Narrow" w:eastAsia="Arial Narrow" w:hAnsi="Arial Narrow" w:cs="Arial Narrow"/>
          <w:color w:val="000000"/>
          <w:kern w:val="0"/>
          <w:sz w:val="22"/>
          <w:szCs w:val="22"/>
          <w:lang w:eastAsia="es-ES"/>
          <w14:ligatures w14:val="none"/>
        </w:rPr>
        <w:t xml:space="preserve">ante </w:t>
      </w:r>
      <w:r>
        <w:rPr>
          <w:rFonts w:ascii="Arial Narrow" w:eastAsia="Arial Narrow" w:hAnsi="Arial Narrow" w:cs="Arial Narrow"/>
          <w:color w:val="000000"/>
          <w:kern w:val="0"/>
          <w:sz w:val="22"/>
          <w:szCs w:val="22"/>
          <w:lang w:eastAsia="es-ES"/>
          <w14:ligatures w14:val="none"/>
        </w:rPr>
        <w:t>su</w:t>
      </w:r>
      <w:r w:rsidR="00642A2B" w:rsidRPr="00642A2B">
        <w:rPr>
          <w:rFonts w:ascii="Arial Narrow" w:eastAsia="Arial Narrow" w:hAnsi="Arial Narrow" w:cs="Arial Narrow"/>
          <w:color w:val="000000"/>
          <w:kern w:val="0"/>
          <w:sz w:val="22"/>
          <w:szCs w:val="22"/>
          <w:lang w:eastAsia="es-ES"/>
          <w14:ligatures w14:val="none"/>
        </w:rPr>
        <w:t xml:space="preserve"> segundo reclamo por la restitución de </w:t>
      </w:r>
      <w:r>
        <w:rPr>
          <w:rFonts w:ascii="Arial Narrow" w:eastAsia="Arial Narrow" w:hAnsi="Arial Narrow" w:cs="Arial Narrow"/>
          <w:color w:val="000000"/>
          <w:kern w:val="0"/>
          <w:sz w:val="22"/>
          <w:szCs w:val="22"/>
          <w:lang w:eastAsia="es-ES"/>
          <w14:ligatures w14:val="none"/>
        </w:rPr>
        <w:t>la</w:t>
      </w:r>
      <w:r w:rsidR="00642A2B" w:rsidRPr="00642A2B">
        <w:rPr>
          <w:rFonts w:ascii="Arial Narrow" w:eastAsia="Arial Narrow" w:hAnsi="Arial Narrow" w:cs="Arial Narrow"/>
          <w:color w:val="000000"/>
          <w:kern w:val="0"/>
          <w:sz w:val="22"/>
          <w:szCs w:val="22"/>
          <w:lang w:eastAsia="es-ES"/>
          <w14:ligatures w14:val="none"/>
        </w:rPr>
        <w:t xml:space="preserve"> póliza, </w:t>
      </w:r>
      <w:r w:rsidR="00FD168B" w:rsidRPr="0056350B">
        <w:rPr>
          <w:rFonts w:ascii="Arial Narrow" w:eastAsia="Arial Narrow" w:hAnsi="Arial Narrow" w:cs="Arial Narrow"/>
          <w:color w:val="000000"/>
          <w:kern w:val="0"/>
          <w:sz w:val="22"/>
          <w:szCs w:val="22"/>
          <w:lang w:eastAsia="es-ES"/>
          <w14:ligatures w14:val="none"/>
        </w:rPr>
        <w:t xml:space="preserve">manteniendo su postura de anulación del </w:t>
      </w:r>
      <w:r w:rsidR="00FD168B">
        <w:rPr>
          <w:rFonts w:ascii="Arial Narrow" w:eastAsia="Arial Narrow" w:hAnsi="Arial Narrow" w:cs="Arial Narrow"/>
          <w:color w:val="000000"/>
          <w:kern w:val="0"/>
          <w:sz w:val="22"/>
          <w:szCs w:val="22"/>
          <w:lang w:eastAsia="es-ES"/>
          <w14:ligatures w14:val="none"/>
        </w:rPr>
        <w:t>Seguro de Vida</w:t>
      </w:r>
      <w:r w:rsidR="00FD168B" w:rsidRPr="0056350B">
        <w:rPr>
          <w:rFonts w:ascii="Arial Narrow" w:eastAsia="Arial Narrow" w:hAnsi="Arial Narrow" w:cs="Arial Narrow"/>
          <w:color w:val="000000"/>
          <w:kern w:val="0"/>
          <w:sz w:val="22"/>
          <w:szCs w:val="22"/>
          <w:lang w:eastAsia="es-ES"/>
          <w14:ligatures w14:val="none"/>
        </w:rPr>
        <w:t xml:space="preserve"> por la supuesta reticencia dolosa</w:t>
      </w:r>
      <w:r>
        <w:rPr>
          <w:rFonts w:ascii="Arial Narrow" w:eastAsia="Arial Narrow" w:hAnsi="Arial Narrow" w:cs="Arial Narrow"/>
          <w:color w:val="000000"/>
          <w:kern w:val="0"/>
          <w:sz w:val="22"/>
          <w:szCs w:val="22"/>
          <w:lang w:eastAsia="es-ES"/>
          <w14:ligatures w14:val="none"/>
        </w:rPr>
        <w:t>.</w:t>
      </w:r>
    </w:p>
    <w:p w14:paraId="54F47527" w14:textId="77777777" w:rsidR="00545357" w:rsidRPr="00545357" w:rsidRDefault="00545357" w:rsidP="005A10F2">
      <w:pPr>
        <w:pStyle w:val="Prrafodelista"/>
        <w:spacing w:line="240" w:lineRule="auto"/>
        <w:rPr>
          <w:rFonts w:ascii="Arial Narrow" w:eastAsia="Arial Narrow" w:hAnsi="Arial Narrow" w:cs="Arial Narrow"/>
          <w:color w:val="000000"/>
          <w:kern w:val="0"/>
          <w:sz w:val="22"/>
          <w:szCs w:val="22"/>
          <w:lang w:eastAsia="es-ES"/>
          <w14:ligatures w14:val="none"/>
        </w:rPr>
      </w:pPr>
    </w:p>
    <w:p w14:paraId="11D5DFB9" w14: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27 de mayo de 2024, l</w:t>
      </w:r>
      <w:r w:rsidRPr="00A4530F">
        <w:rPr>
          <w:rFonts w:ascii="Arial Narrow" w:eastAsia="Arial Narrow" w:hAnsi="Arial Narrow" w:cs="Arial Narrow"/>
          <w:color w:val="000000"/>
          <w:kern w:val="0"/>
          <w:sz w:val="22"/>
          <w:szCs w:val="22"/>
          <w:lang w:eastAsia="es-ES"/>
          <w14:ligatures w14:val="none"/>
        </w:rPr>
        <w:t xml:space="preserve">a Secretaría Técnica emitió el Informe Final de Instrucción 0401-2024/CC1-ST, advirtiendo que la nulidad de la póliza del 19 de setiembre de 2023 ocurrió con posterioridad a la carta de rechazo de la dispensa del 17 de mayo de 2023. </w:t>
      </w:r>
      <w:r w:rsidRPr="00452C0E">
        <w:rPr>
          <w:rFonts w:ascii="Arial Narrow" w:eastAsia="Arial Narrow" w:hAnsi="Arial Narrow" w:cs="Arial Narrow"/>
          <w:color w:val="000000"/>
          <w:kern w:val="0"/>
          <w:sz w:val="22"/>
          <w:szCs w:val="22"/>
          <w:lang w:eastAsia="es-ES"/>
          <w14:ligatures w14:val="none"/>
        </w:rPr>
        <w:t>El 4 de junio de 2024</w:t>
      </w:r>
      <w:r>
        <w:rPr>
          <w:rFonts w:ascii="Arial Narrow" w:eastAsia="Arial Narrow" w:hAnsi="Arial Narrow" w:cs="Arial Narrow"/>
          <w:color w:val="000000"/>
          <w:kern w:val="0"/>
          <w:sz w:val="22"/>
          <w:szCs w:val="22"/>
          <w:lang w:eastAsia="es-ES"/>
          <w14:ligatures w14:val="none"/>
        </w:rPr>
        <w:t xml:space="preserve">, </w:t>
      </w:r>
      <w:r w:rsidRPr="00452C0E">
        <w:rPr>
          <w:rFonts w:ascii="Arial Narrow" w:eastAsia="Arial Narrow" w:hAnsi="Arial Narrow" w:cs="Arial Narrow"/>
          <w:color w:val="000000"/>
          <w:kern w:val="0"/>
          <w:sz w:val="22"/>
          <w:szCs w:val="22"/>
          <w:lang w:eastAsia="es-ES"/>
          <w14:ligatures w14:val="none"/>
        </w:rPr>
        <w:t>Rímac presentó</w:t>
      </w:r>
      <w:r>
        <w:rPr>
          <w:rFonts w:ascii="Arial Narrow" w:eastAsia="Arial Narrow" w:hAnsi="Arial Narrow" w:cs="Arial Narrow"/>
          <w:color w:val="000000"/>
          <w:kern w:val="0"/>
          <w:sz w:val="22"/>
          <w:szCs w:val="22"/>
          <w:lang w:eastAsia="es-ES"/>
          <w14:ligatures w14:val="none"/>
        </w:rPr>
        <w:t xml:space="preserve"> un</w:t>
      </w:r>
      <w:r w:rsidRPr="00452C0E">
        <w:rPr>
          <w:rFonts w:ascii="Arial Narrow" w:eastAsia="Arial Narrow" w:hAnsi="Arial Narrow" w:cs="Arial Narrow"/>
          <w:color w:val="000000"/>
          <w:kern w:val="0"/>
          <w:sz w:val="22"/>
          <w:szCs w:val="22"/>
          <w:lang w:eastAsia="es-ES"/>
          <w14:ligatures w14:val="none"/>
        </w:rPr>
        <w:t xml:space="preserve"> escrito de traslado al Informe Final, señalando que el </w:t>
      </w:r>
      <w:r>
        <w:rPr>
          <w:rFonts w:ascii="Arial Narrow" w:eastAsia="Arial Narrow" w:hAnsi="Arial Narrow" w:cs="Arial Narrow"/>
          <w:color w:val="000000"/>
          <w:kern w:val="0"/>
          <w:sz w:val="22"/>
          <w:szCs w:val="22"/>
          <w:lang w:eastAsia="es-ES"/>
          <w14:ligatures w14:val="none"/>
        </w:rPr>
        <w:t>S</w:t>
      </w:r>
      <w:r w:rsidRPr="00452C0E">
        <w:rPr>
          <w:rFonts w:ascii="Arial Narrow" w:eastAsia="Arial Narrow" w:hAnsi="Arial Narrow" w:cs="Arial Narrow"/>
          <w:color w:val="000000"/>
          <w:kern w:val="0"/>
          <w:sz w:val="22"/>
          <w:szCs w:val="22"/>
          <w:lang w:eastAsia="es-ES"/>
          <w14:ligatures w14:val="none"/>
        </w:rPr>
        <w:t>eguro</w:t>
      </w:r>
      <w:r>
        <w:rPr>
          <w:rFonts w:ascii="Arial Narrow" w:eastAsia="Arial Narrow" w:hAnsi="Arial Narrow" w:cs="Arial Narrow"/>
          <w:color w:val="000000"/>
          <w:kern w:val="0"/>
          <w:sz w:val="22"/>
          <w:szCs w:val="22"/>
          <w:lang w:eastAsia="es-ES"/>
          <w14:ligatures w14:val="none"/>
        </w:rPr>
        <w:t xml:space="preserve"> de Vida</w:t>
      </w:r>
      <w:r w:rsidRPr="00452C0E">
        <w:rPr>
          <w:rFonts w:ascii="Arial Narrow" w:eastAsia="Arial Narrow" w:hAnsi="Arial Narrow" w:cs="Arial Narrow"/>
          <w:color w:val="000000"/>
          <w:kern w:val="0"/>
          <w:sz w:val="22"/>
          <w:szCs w:val="22"/>
          <w:lang w:eastAsia="es-ES"/>
          <w14:ligatures w14:val="none"/>
        </w:rPr>
        <w:t xml:space="preserve"> contratado no contaba con cobertura adicional de dispensa de pago de primas</w:t>
      </w:r>
      <w:r>
        <w:rPr>
          <w:rFonts w:ascii="Arial Narrow" w:eastAsia="Arial Narrow" w:hAnsi="Arial Narrow" w:cs="Arial Narrow"/>
          <w:color w:val="000000"/>
          <w:kern w:val="0"/>
          <w:sz w:val="22"/>
          <w:szCs w:val="22"/>
          <w:lang w:eastAsia="es-ES"/>
          <w14:ligatures w14:val="none"/>
        </w:rPr>
        <w:t>.</w:t>
      </w:r>
    </w:p>
    <w:p w14:paraId="328FDA97" w14:textId="77777777" w:rsidR="00654083" w:rsidRPr="00654083" w:rsidRDefault="00654083" w:rsidP="005A10F2">
      <w:pPr>
        <w:pStyle w:val="Prrafodelista"/>
        <w:spacing w:line="240" w:lineRule="auto"/>
        <w:rPr>
          <w:rFonts w:ascii="Arial Narrow" w:eastAsia="Arial Narrow" w:hAnsi="Arial Narrow" w:cs="Arial Narrow"/>
          <w:color w:val="000000"/>
          <w:kern w:val="0"/>
          <w:sz w:val="22"/>
          <w:szCs w:val="22"/>
          <w:lang w:eastAsia="es-ES"/>
          <w14:ligatures w14:val="none"/>
        </w:rPr>
      </w:pPr>
    </w:p>
    <w:p w14:paraId="5DDD7C9F" w14: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654083">
        <w:rPr>
          <w:rFonts w:ascii="Arial Narrow" w:eastAsia="Arial Narrow" w:hAnsi="Arial Narrow" w:cs="Arial Narrow"/>
          <w:color w:val="000000"/>
          <w:kern w:val="0"/>
          <w:sz w:val="22"/>
          <w:szCs w:val="22"/>
          <w:lang w:eastAsia="es-ES"/>
          <w14:ligatures w14:val="none"/>
        </w:rPr>
        <w:t>8 de agosto de 2024</w:t>
      </w:r>
      <w:r>
        <w:rPr>
          <w:rFonts w:ascii="Arial Narrow" w:eastAsia="Arial Narrow" w:hAnsi="Arial Narrow" w:cs="Arial Narrow"/>
          <w:color w:val="000000"/>
          <w:kern w:val="0"/>
          <w:sz w:val="22"/>
          <w:szCs w:val="22"/>
          <w:lang w:eastAsia="es-ES"/>
          <w14:ligatures w14:val="none"/>
        </w:rPr>
        <w:t xml:space="preserve">, se emitió </w:t>
      </w:r>
      <w:r w:rsidRPr="00A4530F">
        <w:rPr>
          <w:rFonts w:ascii="Arial Narrow" w:eastAsia="Arial Narrow" w:hAnsi="Arial Narrow" w:cs="Arial Narrow"/>
          <w:color w:val="000000"/>
          <w:kern w:val="0"/>
          <w:sz w:val="22"/>
          <w:szCs w:val="22"/>
          <w:lang w:eastAsia="es-ES"/>
          <w14:ligatures w14:val="none"/>
        </w:rPr>
        <w:t xml:space="preserve">un Informe Técnico Pericial </w:t>
      </w:r>
      <w:r w:rsidRPr="009A4DDC">
        <w:rPr>
          <w:rFonts w:ascii="Arial Narrow" w:eastAsia="Arial Narrow" w:hAnsi="Arial Narrow" w:cs="Arial Narrow"/>
          <w:color w:val="000000"/>
          <w:kern w:val="0"/>
          <w:sz w:val="22"/>
          <w:szCs w:val="22"/>
          <w:lang w:eastAsia="es-ES"/>
          <w14:ligatures w14:val="none"/>
        </w:rPr>
        <w:t>elaborado por el perito Luis André Loyola Carranza</w:t>
      </w:r>
      <w:r>
        <w:rPr>
          <w:rFonts w:ascii="Arial Narrow" w:eastAsia="Arial Narrow" w:hAnsi="Arial Narrow" w:cs="Arial Narrow"/>
          <w:color w:val="000000"/>
          <w:kern w:val="0"/>
          <w:sz w:val="22"/>
          <w:szCs w:val="22"/>
          <w:lang w:eastAsia="es-ES"/>
          <w14:ligatures w14:val="none"/>
        </w:rPr>
        <w:t xml:space="preserve"> </w:t>
      </w:r>
      <w:r w:rsidRPr="00A4530F">
        <w:rPr>
          <w:rFonts w:ascii="Arial Narrow" w:eastAsia="Arial Narrow" w:hAnsi="Arial Narrow" w:cs="Arial Narrow"/>
          <w:color w:val="000000"/>
          <w:kern w:val="0"/>
          <w:sz w:val="22"/>
          <w:szCs w:val="22"/>
          <w:lang w:eastAsia="es-ES"/>
          <w14:ligatures w14: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Arial Narrow" w:hAnsi="Arial Narrow" w:cs="Arial Narrow"/>
          <w:color w:val="000000"/>
          <w:kern w:val="0"/>
          <w:sz w:val="22"/>
          <w:szCs w:val="22"/>
          <w:lang w:eastAsia="es-ES"/>
          <w14:ligatures w14:val="none"/>
        </w:rPr>
        <w:t>extraprotocolar</w:t>
      </w:r>
      <w:proofErr w:type="spellEnd"/>
      <w:r w:rsidRPr="00A4530F">
        <w:rPr>
          <w:rFonts w:ascii="Arial Narrow" w:eastAsia="Arial Narrow" w:hAnsi="Arial Narrow" w:cs="Arial Narrow"/>
          <w:color w:val="000000"/>
          <w:kern w:val="0"/>
          <w:sz w:val="22"/>
          <w:szCs w:val="22"/>
          <w:lang w:eastAsia="es-ES"/>
          <w14:ligatures w14:val="none"/>
        </w:rPr>
        <w:t xml:space="preserve"> notarial que dejó constancia de la recepción del referido correo con la cláusula y la póliza modificada</w:t>
      </w:r>
      <w:r w:rsidR="00A4530F" w:rsidRPr="00545357">
        <w:rPr>
          <w:rFonts w:ascii="Arial Narrow" w:eastAsia="Arial Narrow" w:hAnsi="Arial Narrow" w:cs="Arial Narrow"/>
          <w:color w:val="000000"/>
          <w:kern w:val="0"/>
          <w:sz w:val="22"/>
          <w:szCs w:val="22"/>
          <w:lang w:eastAsia="es-ES"/>
          <w14:ligatures w14:val="none"/>
        </w:rPr>
        <w:t xml:space="preserve">. </w:t>
      </w:r>
    </w:p>
    <w:p w14:paraId="1502B9FA"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A6BCA0" w14: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27 de junio de 2025</w:t>
      </w:r>
      <w:r>
        <w:rPr>
          <w:rFonts w:ascii="Arial Narrow" w:eastAsia="Arial Narrow" w:hAnsi="Arial Narrow" w:cs="Arial Narrow"/>
          <w:color w:val="000000"/>
          <w:kern w:val="0"/>
          <w:sz w:val="22"/>
          <w:szCs w:val="22"/>
          <w:lang w:eastAsia="es-ES"/>
          <w14:ligatures w14:val="none"/>
        </w:rPr>
        <w:t>, s</w:t>
      </w:r>
      <w:r w:rsidR="00A4530F" w:rsidRPr="00A4530F">
        <w:rPr>
          <w:rFonts w:ascii="Arial Narrow" w:eastAsia="Arial Narrow" w:hAnsi="Arial Narrow" w:cs="Arial Narrow"/>
          <w:color w:val="000000"/>
          <w:kern w:val="0"/>
          <w:sz w:val="22"/>
          <w:szCs w:val="22"/>
          <w:lang w:eastAsia="es-ES"/>
          <w14:ligatures w14:val="none"/>
        </w:rPr>
        <w:t xml:space="preserve">e realizó audiencia de conciliación ante la Secretaría Técnica de la Sala Especializada en Protección al Consumidor </w:t>
      </w:r>
      <w:r>
        <w:rPr>
          <w:rFonts w:ascii="Arial Narrow" w:eastAsia="Arial Narrow" w:hAnsi="Arial Narrow" w:cs="Arial Narrow"/>
          <w:color w:val="000000"/>
          <w:kern w:val="0"/>
          <w:sz w:val="22"/>
          <w:szCs w:val="22"/>
          <w:lang w:eastAsia="es-ES"/>
          <w14:ligatures w14:val="none"/>
        </w:rPr>
        <w:t>mediante el e</w:t>
      </w:r>
      <w:r w:rsidR="00A4530F" w:rsidRPr="00A4530F">
        <w:rPr>
          <w:rFonts w:ascii="Arial Narrow" w:eastAsia="Arial Narrow" w:hAnsi="Arial Narrow" w:cs="Arial Narrow"/>
          <w:color w:val="000000"/>
          <w:kern w:val="0"/>
          <w:sz w:val="22"/>
          <w:szCs w:val="22"/>
          <w:lang w:eastAsia="es-ES"/>
          <w14:ligatures w14:val="none"/>
        </w:rPr>
        <w:t>xpediente 2607-2024/SPC. Rímac propuso la devolución de pagos efectuados con posterioridad a la declaración de invalidez, manteniendo la anulación de la póliza, lo que fue rechazado</w:t>
      </w:r>
      <w:r w:rsidR="00A4530F" w:rsidRPr="0065408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F15FA" w:rsidRDefault="00CA59A2" w:rsidP="005A10F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5F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restituir la vigencia de la Póliza 90092670, con todas sus coberturas contratadas, incluyendo la cláusula de dispensa de pago de primas por invalidez total y permanente; (ii) abstenerse de oponer la anulación sobreviniente de la póliza para justificar la negativa de cobertura; (iii) ejecutar la cobertura de dispensa de pago de primas desde la fecha en que fue solicitada; e (iv) implementar medidas internas de no repetición, garantizando que los hechos denunciados no se reproduzcan. Asimismo, requirió el reembolso de costos y costas del presente procedimiento.</w:t>
      </w:r>
      <w:r w:rsidR="006F15FA" w:rsidRPr="006F15FA">
        <w:rPr>
          <w:rFonts w:ascii="Arial Narrow" w:eastAsia="Arial Narrow" w:hAnsi="Arial Narrow" w:cs="Arial Narrow"/>
          <w:color w:val="000000"/>
          <w:kern w:val="0"/>
          <w:sz w:val="22"/>
          <w:szCs w:val="22"/>
          <w:lang w:val="es-ES" w:eastAsia="es-ES"/>
          <w14:ligatures w14:val="none"/>
        </w:rPr>
        <w:t xml:space="preserve"/>
      </w:r>
      <w:r w:rsidRPr="006F15FA">
        <w:rPr>
          <w:rFonts w:ascii="Arial Narrow" w:eastAsia="Arial Narrow" w:hAnsi="Arial Narrow" w:cs="Arial Narrow"/>
          <w:color w:val="000000"/>
          <w:kern w:val="0"/>
          <w:sz w:val="22"/>
          <w:szCs w:val="22"/>
          <w:lang w:val="es-ES" w:eastAsia="es-ES"/>
          <w14:ligatures w14:val="none"/>
        </w:rPr>
        <w:t xml:space="preserve"/>
      </w:r>
      <w:r w:rsidR="006F15FA" w:rsidRPr="0026346F">
        <w:rPr>
          <w:rFonts w:ascii="Arial Narrow" w:eastAsia="Arial Narrow" w:hAnsi="Arial Narrow" w:cs="Arial Narrow"/>
          <w:color w:val="000000"/>
          <w:kern w:val="0"/>
          <w:sz w:val="22"/>
          <w:szCs w:val="22"/>
          <w:lang w:val="es-ES" w:eastAsia="es-ES"/>
          <w14:ligatures w14:val="none"/>
        </w:rPr>
        <w:t xml:space="preserve"/>
      </w:r>
      <w:r w:rsidRPr="0026346F">
        <w:rPr>
          <w:rFonts w:ascii="Arial Narrow" w:eastAsia="Arial Narrow" w:hAnsi="Arial Narrow" w:cs="Arial Narrow"/>
          <w:color w:val="000000"/>
          <w:kern w:val="0"/>
          <w:sz w:val="22"/>
          <w:szCs w:val="22"/>
          <w:lang w:val="es-ES" w:eastAsia="es-ES"/>
          <w14:ligatures w14:val="none"/>
        </w:rPr>
        <w:t/>
      </w:r>
      <w:r w:rsidR="004D41D4" w:rsidRPr="0026346F">
        <w:rPr>
          <w:rFonts w:ascii="Arial Narrow" w:eastAsia="Arial Narrow" w:hAnsi="Arial Narrow" w:cs="Arial Narrow"/>
          <w:color w:val="000000"/>
          <w:kern w:val="0"/>
          <w:sz w:val="22"/>
          <w:szCs w:val="22"/>
          <w:lang w:val="es-ES" w:eastAsia="es-ES"/>
          <w14:ligatures w14:val="none"/>
        </w:rPr>
        <w:t xml:space="preserve"/>
      </w:r>
      <w:proofErr w:type="spellStart"/>
      <w:r w:rsidR="004D41D4" w:rsidRPr="0026346F">
        <w:rPr>
          <w:rFonts w:ascii="Arial Narrow" w:eastAsia="Arial Narrow" w:hAnsi="Arial Narrow" w:cs="Arial Narrow"/>
          <w:color w:val="000000"/>
          <w:kern w:val="0"/>
          <w:sz w:val="22"/>
          <w:szCs w:val="22"/>
          <w:lang w:val="es-ES" w:eastAsia="es-ES"/>
          <w14:ligatures w14:val="none"/>
        </w:rPr>
        <w:t/>
      </w:r>
      <w:proofErr w:type="spellEnd"/>
      <w:r w:rsidR="004D41D4" w:rsidRPr="0026346F">
        <w:rPr>
          <w:rFonts w:ascii="Arial Narrow" w:eastAsia="Arial Narrow" w:hAnsi="Arial Narrow" w:cs="Arial Narrow"/>
          <w:color w:val="000000"/>
          <w:kern w:val="0"/>
          <w:sz w:val="22"/>
          <w:szCs w:val="22"/>
          <w:lang w:val="es-ES" w:eastAsia="es-ES"/>
          <w14:ligatures w14:val="none"/>
        </w:rPr>
        <w:t xml:space="preserve"/>
      </w:r>
      <w:r w:rsidR="00617B91" w:rsidRPr="0026346F">
        <w:rPr>
          <w:rFonts w:ascii="Arial Narrow" w:eastAsia="Arial Narrow" w:hAnsi="Arial Narrow" w:cs="Arial Narrow"/>
          <w:color w:val="000000"/>
          <w:kern w:val="0"/>
          <w:sz w:val="22"/>
          <w:szCs w:val="22"/>
          <w:lang w:val="es-ES" w:eastAsia="es-ES"/>
          <w14:ligatures w14:val="none"/>
        </w:rPr>
        <w:t/>
      </w:r>
      <w:proofErr w:type="spellStart"/>
      <w:r w:rsidR="00617B91" w:rsidRPr="0026346F">
        <w:rPr>
          <w:rFonts w:ascii="Arial Narrow" w:eastAsia="Arial Narrow" w:hAnsi="Arial Narrow" w:cs="Arial Narrow"/>
          <w:color w:val="000000"/>
          <w:kern w:val="0"/>
          <w:sz w:val="22"/>
          <w:szCs w:val="22"/>
          <w:lang w:val="es-ES" w:eastAsia="es-ES"/>
          <w14:ligatures w14:val="none"/>
        </w:rPr>
        <w:t/>
      </w:r>
      <w:proofErr w:type="spellEnd"/>
      <w:r w:rsidR="00617B91" w:rsidRPr="0026346F">
        <w:rPr>
          <w:rFonts w:ascii="Arial Narrow" w:eastAsia="Arial Narrow" w:hAnsi="Arial Narrow" w:cs="Arial Narrow"/>
          <w:color w:val="000000"/>
          <w:kern w:val="0"/>
          <w:sz w:val="22"/>
          <w:szCs w:val="22"/>
          <w:lang w:val="es-ES" w:eastAsia="es-ES"/>
          <w14:ligatures w14:val="none"/>
        </w:rPr>
        <w:t xml:space="preserve"/>
      </w:r>
      <w:r w:rsidR="004D41D4" w:rsidRPr="0026346F">
        <w:rPr>
          <w:rFonts w:ascii="Arial Narrow" w:eastAsia="Arial Narrow" w:hAnsi="Arial Narrow" w:cs="Arial Narrow"/>
          <w:color w:val="000000"/>
          <w:kern w:val="0"/>
          <w:sz w:val="22"/>
          <w:szCs w:val="22"/>
          <w:lang w:val="es-ES" w:eastAsia="es-ES"/>
          <w14:ligatures w14:val="none"/>
        </w:rPr>
        <w:t/>
      </w:r>
      <w:r w:rsidR="004D41D4" w:rsidRPr="004D41D4">
        <w:rPr>
          <w:rFonts w:ascii="Arial Narrow" w:eastAsia="Arial Narrow" w:hAnsi="Arial Narrow" w:cs="Arial Narrow"/>
          <w:color w:val="000000"/>
          <w:kern w:val="0"/>
          <w:sz w:val="22"/>
          <w:szCs w:val="22"/>
          <w:lang w:val="es-ES" w:eastAsia="es-ES"/>
          <w14:ligatures w14:val="none"/>
        </w:rPr>
        <w:t xml:space="preserve"/>
      </w:r>
      <w:r w:rsidR="00617B91">
        <w:rPr>
          <w:rFonts w:ascii="Arial Narrow" w:eastAsia="Arial Narrow" w:hAnsi="Arial Narrow" w:cs="Arial Narrow"/>
          <w:color w:val="000000"/>
          <w:kern w:val="0"/>
          <w:sz w:val="22"/>
          <w:szCs w:val="22"/>
          <w:lang w:val="es-ES" w:eastAsia="es-ES"/>
          <w14:ligatures w14:val="none"/>
        </w:rPr>
        <w:t/>
      </w:r>
      <w:proofErr w:type="spellStart"/>
      <w:r w:rsidR="00617B91">
        <w:rPr>
          <w:rFonts w:ascii="Arial Narrow" w:eastAsia="Arial Narrow" w:hAnsi="Arial Narrow" w:cs="Arial Narrow"/>
          <w:color w:val="000000"/>
          <w:kern w:val="0"/>
          <w:sz w:val="22"/>
          <w:szCs w:val="22"/>
          <w:lang w:val="es-ES" w:eastAsia="es-ES"/>
          <w14:ligatures w14:val="none"/>
        </w:rPr>
        <w:t/>
      </w:r>
      <w:proofErr w:type="spellEnd"/>
      <w:r w:rsidR="00617B91">
        <w:rPr>
          <w:rFonts w:ascii="Arial Narrow" w:eastAsia="Arial Narrow" w:hAnsi="Arial Narrow" w:cs="Arial Narrow"/>
          <w:color w:val="000000"/>
          <w:kern w:val="0"/>
          <w:sz w:val="22"/>
          <w:szCs w:val="22"/>
          <w:lang w:val="es-ES" w:eastAsia="es-ES"/>
          <w14:ligatures w14:val="none"/>
        </w:rPr>
        <w:t xml:space="preserve"/>
      </w:r>
      <w:r w:rsidR="004D41D4" w:rsidRPr="004D41D4">
        <w:rPr>
          <w:rFonts w:ascii="Arial Narrow" w:eastAsia="Arial Narrow" w:hAnsi="Arial Narrow" w:cs="Arial Narrow"/>
          <w:color w:val="000000"/>
          <w:kern w:val="0"/>
          <w:sz w:val="22"/>
          <w:szCs w:val="22"/>
          <w:lang w:val="es-ES" w:eastAsia="es-ES"/>
          <w14:ligatures w14:val="none"/>
        </w:rPr>
        <w:t/>
      </w:r>
      <w:r w:rsidR="00E9272F">
        <w:rPr>
          <w:rFonts w:ascii="Arial Narrow" w:eastAsia="Arial Narrow" w:hAnsi="Arial Narrow" w:cs="Arial Narrow"/>
          <w:color w:val="000000"/>
          <w:kern w:val="0"/>
          <w:sz w:val="22"/>
          <w:szCs w:val="22"/>
          <w:lang w:val="es-ES" w:eastAsia="es-ES"/>
          <w14:ligatures w14:val="none"/>
        </w:rPr>
        <w:t/>
      </w:r>
      <w:proofErr w:type="spellStart"/>
      <w:r w:rsidR="00E9272F">
        <w:rPr>
          <w:rFonts w:ascii="Arial Narrow" w:eastAsia="Arial Narrow" w:hAnsi="Arial Narrow" w:cs="Arial Narrow"/>
          <w:color w:val="000000"/>
          <w:kern w:val="0"/>
          <w:sz w:val="22"/>
          <w:szCs w:val="22"/>
          <w:lang w:val="es-ES" w:eastAsia="es-ES"/>
          <w14:ligatures w14:val="none"/>
        </w:rPr>
        <w:t/>
      </w:r>
      <w:proofErr w:type="spellEnd"/>
      <w:r w:rsidR="00E9272F">
        <w:rPr>
          <w:rFonts w:ascii="Arial Narrow" w:eastAsia="Arial Narrow" w:hAnsi="Arial Narrow" w:cs="Arial Narrow"/>
          <w:color w:val="000000"/>
          <w:kern w:val="0"/>
          <w:sz w:val="22"/>
          <w:szCs w:val="22"/>
          <w:lang w:val="es-ES" w:eastAsia="es-ES"/>
          <w14:ligatures w14:val="none"/>
        </w:rPr>
        <w:t xml:space="preserve"/>
      </w:r>
      <w:r w:rsidR="004D41D4" w:rsidRPr="00437675">
        <w:rPr>
          <w:rFonts w:ascii="Arial Narrow" w:eastAsia="Arial Narrow" w:hAnsi="Arial Narrow" w:cs="Arial Narrow"/>
          <w:color w:val="000000"/>
          <w:kern w:val="0"/>
          <w:sz w:val="22"/>
          <w:szCs w:val="22"/>
          <w:lang w:val="es-ES" w:eastAsia="es-ES"/>
          <w14:ligatures w14:val="none"/>
        </w:rPr>
        <w:t xml:space="preserve"/>
      </w:r>
      <w:r w:rsidR="00F65B45" w:rsidRPr="00437675">
        <w:rPr>
          <w:rFonts w:ascii="Arial Narrow" w:eastAsia="Arial Narrow" w:hAnsi="Arial Narrow" w:cs="Arial Narrow"/>
          <w:color w:val="000000"/>
          <w:kern w:val="0"/>
          <w:sz w:val="22"/>
          <w:szCs w:val="22"/>
          <w:lang w:val="es-ES" w:eastAsia="es-ES"/>
          <w14:ligatures w14:val="none"/>
        </w:rPr>
        <w:t/>
      </w:r>
      <w:r w:rsidR="004D41D4" w:rsidRPr="00437675">
        <w:rPr>
          <w:rFonts w:ascii="Arial Narrow" w:eastAsia="Arial Narrow" w:hAnsi="Arial Narrow" w:cs="Arial Narrow"/>
          <w:color w:val="000000"/>
          <w:kern w:val="0"/>
          <w:sz w:val="22"/>
          <w:szCs w:val="22"/>
          <w:lang w:val="es-ES" w:eastAsia="es-ES"/>
          <w14:ligatures w14:val="none"/>
        </w:rPr>
        <w:t xml:space="preserve"/>
      </w:r>
      <w:r w:rsidR="00E9272F" w:rsidRPr="00437675">
        <w:rPr>
          <w:rFonts w:ascii="Arial Narrow" w:eastAsia="Arial Narrow" w:hAnsi="Arial Narrow" w:cs="Arial Narrow"/>
          <w:color w:val="000000"/>
          <w:kern w:val="0"/>
          <w:sz w:val="22"/>
          <w:szCs w:val="22"/>
          <w:lang w:val="es-ES" w:eastAsia="es-ES"/>
          <w14:ligatures w14:val="none"/>
        </w:rPr>
        <w:t xml:space="preserve"/>
      </w:r>
      <w:r w:rsidRPr="00437675">
        <w:rPr>
          <w:rFonts w:ascii="Arial Narrow" w:eastAsia="Arial Narrow" w:hAnsi="Arial Narrow" w:cs="Arial Narrow"/>
          <w:color w:val="000000"/>
          <w:kern w:val="0"/>
          <w:sz w:val="22"/>
          <w:szCs w:val="22"/>
          <w:lang w:val="es-ES" w:eastAsia="es-ES"/>
          <w14:ligatures w14:val="none"/>
        </w:rPr>
        <w:t/>
      </w:r>
    </w:p>
    <w:p w14:paraId="66005174" w14:textId="77777777" w:rsidR="00CA59A2" w:rsidRPr="00437675" w:rsidRDefault="00CA59A2" w:rsidP="005A10F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376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37675" w:rsidRDefault="00CA59A2" w:rsidP="005A10F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9E1448F" w14: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376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37675">
        <w:rPr>
          <w:rStyle w:val="Refdenotaalpie"/>
          <w:rFonts w:ascii="Arial Narrow" w:eastAsia="Arial Narrow" w:hAnsi="Arial Narrow" w:cs="Arial Narrow"/>
          <w:kern w:val="0"/>
          <w:sz w:val="22"/>
          <w:szCs w:val="22"/>
          <w:vertAlign w:val="superscript"/>
          <w14:ligatures w14:val="none"/>
        </w:rPr>
        <w:footnoteReference w:id="2"/>
      </w:r>
      <w:r w:rsidRPr="00437675">
        <w:rPr>
          <w:rFonts w:ascii="Arial Narrow" w:eastAsia="Arial Narrow" w:hAnsi="Arial Narrow" w:cs="Arial Narrow"/>
          <w:color w:val="000000"/>
          <w:kern w:val="0"/>
          <w:sz w:val="22"/>
          <w:szCs w:val="22"/>
          <w:lang w:eastAsia="es-PE"/>
          <w14:ligatures w14:val="none"/>
        </w:rPr>
        <w:t xml:space="preserve">, </w:t>
      </w:r>
      <w:r w:rsidR="00121544" w:rsidRPr="00437675">
        <w:rPr>
          <w:rFonts w:ascii="Arial Narrow" w:eastAsia="Arial Narrow" w:hAnsi="Arial Narrow" w:cs="Arial Narrow"/>
          <w:color w:val="000000"/>
          <w:kern w:val="0"/>
          <w:sz w:val="22"/>
          <w:szCs w:val="22"/>
          <w:lang w:eastAsia="es-PE"/>
          <w14:ligatures w14:val="none"/>
        </w:rPr>
        <w:t xml:space="preserve">considera </w:t>
      </w:r>
      <w:r w:rsidR="00121544" w:rsidRPr="00437675">
        <w:rPr>
          <w:rFonts w:ascii="Arial Narrow" w:eastAsia="Arial Narrow" w:hAnsi="Arial Narrow" w:cs="Arial Narrow"/>
          <w:kern w:val="0"/>
          <w14:ligatures w14:val="none"/>
          <w:sz w:val="22"/>
          <w:szCs w:val="22"/>
        </w:rPr>
        <w:t xml:space="preserve">que el hecho denunciado, </w:t>
      </w:r>
      <w:bookmarkStart w:id="4" w:name="_Hlk211591623"/>
      <w:r w:rsidR="00121544" w:rsidRPr="00437675">
        <w:rPr>
          <w:rFonts w:ascii="Arial Narrow" w:eastAsia="Arial Narrow" w:hAnsi="Arial Narrow" w:cs="Arial Narrow"/>
          <w:kern w:val="0"/>
          <w14:ligatures w14:val="none"/>
          <w:sz w:val="22"/>
          <w:szCs w:val="22"/>
        </w:rPr>
        <w:t xml:space="preserve">consistente en que </w:t>
      </w:r>
      <w:r w:rsidR="00957A6C" w:rsidRPr="00957A6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indebidamente la Póliza </w:t>
      </w:r>
      <w:proofErr w:type="spellStart"/>
      <w:r w:rsidR="00957A6C" w:rsidRPr="00957A6C">
        <w:rPr>
          <w:rFonts w:ascii="Arial Narrow" w:eastAsia="Arial Narrow" w:hAnsi="Arial Narrow" w:cs="Arial Narrow"/>
          <w:color w:val="000000"/>
          <w:kern w:val="0"/>
          <w:sz w:val="22"/>
          <w:szCs w:val="22"/>
          <w:shd w:val="clear" w:color="auto" w:fill="FFFFFF"/>
          <w:lang w:eastAsia="es-PE"/>
          <w14:ligatures w14:val="none"/>
        </w:rPr>
        <w:t/>
      </w:r>
      <w:proofErr w:type="spellEnd"/>
      <w:r w:rsidR="00957A6C" w:rsidRPr="00957A6C">
        <w:rPr>
          <w:rFonts w:ascii="Arial Narrow" w:eastAsia="Arial Narrow" w:hAnsi="Arial Narrow" w:cs="Arial Narrow"/>
          <w:color w:val="000000"/>
          <w:kern w:val="0"/>
          <w:sz w:val="22"/>
          <w:szCs w:val="22"/>
          <w:shd w:val="clear" w:color="auto" w:fill="FFFFFF"/>
          <w:lang w:eastAsia="es-PE"/>
          <w14:ligatures w14: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w14:ligatures w14:val="none"/>
          <w:sz w:val="22"/>
          <w:szCs w:val="22"/>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Arial Narrow" w:hAnsi="Arial Narrow" w:cs="Arial Narrow"/>
          <w:color w:val="000000"/>
          <w:kern w:val="0"/>
          <w:sz w:val="22"/>
          <w:szCs w:val="22"/>
          <w:lang w:eastAsia="es-PE"/>
          <w14:ligatures w14:val="none"/>
        </w:rPr>
        <w:t/>
      </w:r>
      <w:r w:rsidR="00711750" w:rsidRPr="00437675">
        <w:rPr>
          <w:rFonts w:ascii="Arial Narrow" w:eastAsia="Arial Narrow" w:hAnsi="Arial Narrow" w:cs="Arial Narrow"/>
          <w:kern w:val="0"/>
          <w14:ligatures w14:val="none"/>
          <w:sz w:val="22"/>
          <w:szCs w:val="22"/>
        </w:rPr>
        <w:t xml:space="preserve"> y 19</w:t>
      </w:r>
      <w:r w:rsidR="00711750" w:rsidRPr="00437675">
        <w:rPr>
          <w:rFonts w:ascii="Arial Narrow" w:eastAsia="Arial Narrow" w:hAnsi="Arial Narrow" w:cs="Arial Narrow"/>
          <w:color w:val="000000"/>
          <w:kern w:val="0"/>
          <w:sz w:val="22"/>
          <w:szCs w:val="22"/>
          <w:lang w:eastAsia="es-PE"/>
          <w14:ligatures w14:val="none"/>
        </w:rPr>
        <w:t/>
      </w:r>
      <w:r w:rsidR="00711750" w:rsidRPr="00437675">
        <w:rPr>
          <w:rFonts w:ascii="Arial Narrow" w:eastAsia="Arial Narrow" w:hAnsi="Arial Narrow" w:cs="Arial Narrow"/>
          <w:kern w:val="0"/>
          <w14:ligatures w14:val="none"/>
          <w:sz w:val="22"/>
          <w:szCs w:val="22"/>
        </w:rPr>
        <w:t xml:space="preserve"> del Código</w:t>
      </w:r>
      <w:r w:rsidR="00711750" w:rsidRPr="00437675">
        <w:rPr>
          <w:rStyle w:val="Refdenotaalpie"/>
          <w:rFonts w:ascii="Arial Narrow" w:eastAsia="Arial Narrow" w:hAnsi="Arial Narrow" w:cs="Arial Narrow"/>
          <w:kern w:val="0"/>
          <w:sz w:val="22"/>
          <w:szCs w:val="22"/>
          <w:vertAlign w:val="superscript"/>
          <w14:ligatures w14:val="none"/>
        </w:rPr>
        <w:footnoteReference w:id="3"/>
      </w:r>
      <w:r w:rsidR="00711750" w:rsidRPr="00437675">
        <w:rPr>
          <w:rFonts w:ascii="Arial Narrow" w:eastAsia="Arial Narrow" w:hAnsi="Arial Narrow" w:cs="Arial Narrow"/>
          <w:kern w:val="0"/>
          <w14:ligatures w14:val="none"/>
          <w:sz w:val="22"/>
          <w:szCs w:val="22"/>
        </w:rPr>
        <w:t>.</w:t>
      </w:r>
    </w:p>
    <w:bookmarkEnd w:id="4"/>
    <w:p w14:paraId="432038D6" w14:textId="0A9F6D75" w:rsidR="00CA59A2" w:rsidRPr="00437675" w:rsidRDefault="00CA59A2" w:rsidP="005A10F2">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437675" w:rsidRDefault="00CA59A2" w:rsidP="005A10F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3767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37675">
        <w:rPr>
          <w:rStyle w:val="Refdenotaalpie"/>
          <w:rFonts w:ascii="Arial Narrow" w:eastAsia="Arial Narrow" w:hAnsi="Arial Narrow" w:cs="Arial Narrow"/>
          <w:kern w:val="0"/>
          <w:sz w:val="22"/>
          <w:szCs w:val="22"/>
          <w:vertAlign w:val="superscript"/>
          <w14:ligatures w14:val="none"/>
        </w:rPr>
        <w:footnoteReference w:id="4"/>
      </w:r>
      <w:r w:rsidRPr="00437675">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10F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B9A415F" w:rsidR="00CA59A2" w:rsidRPr="0026598E" w:rsidRDefault="00CA59A2" w:rsidP="005A10F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5358D">
        <w:rPr>
          <w:rFonts w:ascii="Arial Narrow" w:eastAsia="Arial Narrow" w:hAnsi="Arial Narrow" w:cs="Arial Narrow"/>
          <w:color w:val="000000"/>
          <w:kern w:val="0"/>
          <w:sz w:val="22"/>
          <w:szCs w:val="22"/>
          <w:lang w:val="es-ES" w:eastAsia="es-ES"/>
          <w14:ligatures w14:val="none"/>
        </w:rPr>
        <w:t xml:space="preserve">conviene requerir </w:t>
      </w:r>
      <w:r w:rsidR="0075358D" w:rsidRPr="0075358D">
        <w:rPr>
          <w:rFonts w:ascii="Arial Narrow" w:eastAsia="Arial Narrow" w:hAnsi="Arial Narrow" w:cs="Arial Narrow"/>
          <w:color w:val="000000"/>
          <w:kern w:val="0"/>
          <w:sz w:val="22"/>
          <w:szCs w:val="22"/>
          <w:lang w:val="es-ES" w:eastAsia="es-ES"/>
          <w14:ligatures w14:val="none"/>
        </w:rPr>
        <w:t>a la compañía aseguradora</w:t>
      </w:r>
      <w:r w:rsidRPr="0075358D">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E521BE">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BC1663" w:rsidRPr="00BC166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90092670 del Seguro de Vida, así como el cargo de remisión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ii</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presentar los medios probatorios que acrediten que la anulación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90092670 de realizó de acuerdo a los términos contractuales del Seguro de Vida; y, (</w:t>
      </w:r>
      <w:proofErr w:type="spellStart"/>
      <w:r w:rsidR="00BC1663" w:rsidRPr="00BC1663">
        <w:rPr>
          <w:rFonts w:ascii="Arial Narrow" w:eastAsia="Arial Narrow" w:hAnsi="Arial Narrow" w:cs="Arial Narrow"/>
          <w:color w:val="000000"/>
          <w:kern w:val="0"/>
          <w:sz w:val="22"/>
          <w:szCs w:val="22"/>
          <w:lang w:val="es-ES" w:eastAsia="es-ES"/>
          <w14:ligatures w14:val="none"/>
        </w:rPr>
        <w:t>iii</w:t>
      </w:r>
      <w:proofErr w:type="spellEnd"/>
      <w:r w:rsidR="00BC1663" w:rsidRPr="00BC166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521B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10F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eastAsia="es-PE"/>
          <w14:ligatures w14:val="none"/>
        </w:rPr>
      </w:pPr>
    </w:p>
    <w:p w14:paraId="212A228F" w14:textId="29FC3B67" w:rsidR="0015680B" w:rsidRPr="00BC1663" w:rsidRDefault="00CA59A2" w:rsidP="00BC16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setiembre de 2025, complementada mediante escrito del 20 de octubre de 2025, interpuesta por la señora [DENUNCIANTE] contra Rímac Seguros y Reaseguros S.A., por la presunta infracción a los artículos 18 y 19 de la Ley 29571, Código de Protección y Defensa del Consumidor, en tanto la compañía aseguradora habría anulado indebidamente la Póliza 90092670 el 19 de setiembre de 2023, pese a que no informó a la consumidora los presuntos defectos advertidos.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0022D" w:rsidRPr="0080022D">
        <w:rPr>
          <w:rFonts w:ascii="Arial Narrow" w:eastAsia="Arial Narrow" w:hAnsi="Arial Narrow" w:cs="Arial Narrow"/>
          <w:color w:val="000000"/>
          <w:kern w:val="0"/>
          <w:sz w:val="22"/>
          <w:szCs w:val="22"/>
          <w:shd w:val="clear" w:color="auto" w:fill="FFFFFF"/>
          <w:lang w:eastAsia="es-PE"/>
          <w14:ligatures w14:val="none"/>
        </w:rPr>
        <w:t/>
      </w:r>
      <w:r w:rsidR="0080022D">
        <w:rPr>
          <w:rFonts w:ascii="Arial Narrow" w:eastAsia="Arial Narrow" w:hAnsi="Arial Narrow" w:cs="Arial Narrow"/>
          <w:color w:val="000000"/>
          <w:kern w:val="0"/>
          <w:sz w:val="22"/>
          <w:szCs w:val="22"/>
          <w:shd w:val="clear" w:color="auto" w:fill="FFFFFF"/>
          <w:lang w:eastAsia="es-PE"/>
          <w14:ligatures w14:val="none"/>
        </w:rPr>
        <w:t xml:space="preserve"/>
      </w:r>
      <w:r w:rsidRPr="00E57955">
        <w:rPr>
          <w:rFonts w:ascii="Arial Narrow" w:eastAsia="Arial Narrow" w:hAnsi="Arial Narrow" w:cs="Arial Narrow"/>
          <w:color w:val="000000"/>
          <w:kern w:val="0"/>
          <w:sz w:val="22"/>
          <w:szCs w:val="22"/>
          <w:shd w:val="clear" w:color="auto" w:fill="FFFFFF"/>
          <w:lang w:eastAsia="es-PE"/>
          <w14:ligatures w14:val="none"/>
        </w:rPr>
        <w:t xml:space="preserve"/>
      </w:r>
      <w:r w:rsidR="00E57955" w:rsidRPr="00E5795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1003" w:rsidRPr="00251003">
        <w:rPr>
          <w:rFonts w:ascii="Arial Narrow" w:eastAsia="Arial Narrow" w:hAnsi="Arial Narrow" w:cs="Arial Narrow"/>
          <w:color w:val="000000"/>
          <w:kern w:val="0"/>
          <w:sz w:val="22"/>
          <w:szCs w:val="22"/>
          <w:shd w:val="clear" w:color="auto" w:fill="FFFFFF"/>
          <w:lang w:eastAsia="es-PE"/>
          <w14:ligatures w14:val="none"/>
        </w:rPr>
        <w:t/>
      </w:r>
      <w:r w:rsidRPr="0025100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5100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BC1663">
        <w:rPr>
          <w:rFonts w:ascii="Arial Narrow" w:eastAsia="Arial Narrow" w:hAnsi="Arial Narrow" w:cs="Arial Narrow"/>
          <w:color w:val="000000"/>
          <w:kern w:val="0"/>
          <w:sz w:val="22"/>
          <w:szCs w:val="22"/>
          <w:shd w:val="clear" w:color="auto" w:fill="FFFFFF"/>
          <w:lang w:eastAsia="es-PE"/>
          <w14:ligatures w14:val="none"/>
        </w:rPr>
        <w:t/>
      </w:r>
      <w:r w:rsidR="00711750" w:rsidRPr="00BC1663">
        <w:rPr>
          <w:rFonts w:ascii="Arial Narrow" w:eastAsia="Arial Narrow" w:hAnsi="Arial Narrow" w:cs="Arial Narrow"/>
          <w:color w:val="000000"/>
          <w:kern w:val="0"/>
          <w:sz w:val="22"/>
          <w:szCs w:val="22"/>
          <w:lang w:eastAsia="es-PE"/>
          <w14:ligatures w14:val="none"/>
        </w:rPr>
        <w:t/>
      </w:r>
      <w:r w:rsidR="00711750" w:rsidRPr="00BC1663">
        <w:rPr>
          <w:rFonts w:ascii="Arial Narrow" w:eastAsia="Arial Narrow" w:hAnsi="Arial Narrow" w:cs="Arial Narrow"/>
          <w:kern w:val="0"/>
          <w:sz w:val="22"/>
          <w:szCs w:val="22"/>
          <w:shd w:val="clear" w:color="auto" w:fill="FFFFFF"/>
          <w:lang w:eastAsia="es-PE"/>
          <w14:ligatures w14:val="none"/>
        </w:rPr>
        <w:t xml:space="preserve"/>
      </w:r>
      <w:r w:rsidR="00711750" w:rsidRPr="00BC1663">
        <w:rPr>
          <w:rFonts w:ascii="Arial Narrow" w:eastAsia="Arial Narrow" w:hAnsi="Arial Narrow" w:cs="Arial Narrow"/>
          <w:kern w:val="0"/>
          <w:sz w:val="22"/>
          <w:szCs w:val="22"/>
          <w:lang w:eastAsia="es-PE"/>
          <w14:ligatures w14:val="none"/>
        </w:rPr>
        <w:t xml:space="preserve"/>
      </w:r>
      <w:r w:rsidR="00711750" w:rsidRPr="00BC1663">
        <w:rPr>
          <w:rFonts w:ascii="Arial Narrow" w:eastAsia="Arial Narrow" w:hAnsi="Arial Narrow" w:cs="Arial Narrow"/>
          <w:kern w:val="0"/>
          <w:sz w:val="22"/>
          <w:szCs w:val="22"/>
          <w:shd w:val="clear" w:color="auto" w:fill="FFFFFF"/>
          <w:lang w:eastAsia="es-PE"/>
          <w14:ligatures w14:val="none"/>
        </w:rPr>
        <w:t xml:space="preserve"/>
      </w:r>
      <w:r w:rsidR="00967C9B" w:rsidRPr="00BC1663">
        <w:rPr>
          <w:rFonts w:ascii="Arial Narrow" w:eastAsia="Arial Narrow" w:hAnsi="Arial Narrow" w:cs="Arial Narrow"/>
          <w:kern w:val="0"/>
          <w:sz w:val="22"/>
          <w:szCs w:val="22"/>
          <w:shd w:val="clear" w:color="auto" w:fill="FFFFFF"/>
          <w:lang w:eastAsia="es-PE"/>
          <w14:ligatures w14:val="none"/>
        </w:rPr>
        <w:t xml:space="preserve"/>
      </w:r>
      <w:r w:rsidR="0086161D" w:rsidRPr="00BC1663">
        <w:rPr>
          <w:rFonts w:ascii="Arial Narrow" w:eastAsia="Arial Narrow" w:hAnsi="Arial Narrow" w:cs="Arial Narrow"/>
          <w:kern w:val="0"/>
          <w:sz w:val="22"/>
          <w:szCs w:val="22"/>
          <w:shd w:val="clear" w:color="auto" w:fill="FFFFFF"/>
          <w:lang w:eastAsia="es-PE"/>
          <w14:ligatures w14:val="none"/>
        </w:rPr>
        <w:t xml:space="preserve"/>
      </w:r>
      <w:r w:rsidR="00FE2663" w:rsidRPr="00BC1663">
        <w:rPr>
          <w:rFonts w:ascii="Arial Narrow" w:eastAsia="Arial Narrow" w:hAnsi="Arial Narrow" w:cs="Arial Narrow"/>
          <w:kern w:val="0"/>
          <w:sz w:val="22"/>
          <w:szCs w:val="22"/>
          <w:shd w:val="clear" w:color="auto" w:fill="FFFFFF"/>
          <w:lang w:eastAsia="es-PE"/>
          <w14:ligatures w14:val="none"/>
        </w:rPr>
        <w:t/>
      </w:r>
      <w:r w:rsidR="005A10F2" w:rsidRPr="00BC1663">
        <w:rPr>
          <w:rFonts w:ascii="Arial Narrow" w:eastAsia="Arial Narrow" w:hAnsi="Arial Narrow" w:cs="Arial Narrow"/>
          <w:kern w:val="0"/>
          <w:sz w:val="22"/>
          <w:szCs w:val="22"/>
          <w:shd w:val="clear" w:color="auto" w:fill="FFFFFF"/>
          <w:lang w:eastAsia="es-PE"/>
          <w14:ligatures w14:val="none"/>
        </w:rPr>
        <w:t xml:space="preserve"/>
      </w:r>
      <w:r w:rsidR="009452BB" w:rsidRPr="00BC1663">
        <w:rPr>
          <w:rFonts w:ascii="Arial Narrow" w:eastAsia="Arial Narrow" w:hAnsi="Arial Narrow" w:cs="Arial Narrow"/>
          <w:kern w:val="0"/>
          <w14:ligatures w14:val="none"/>
          <w:sz w:val="22"/>
          <w:szCs w:val="22"/>
        </w:rPr>
        <w:t xml:space="preserve"/>
      </w:r>
    </w:p>
    <w:p w14:paraId="042B3F54" w14:textId="777BBF33" w:rsidR="00CA59A2" w:rsidRPr="00EA24D7" w:rsidRDefault="00CA59A2" w:rsidP="005A10F2">
      <w:pPr>
        <w:spacing w:after="0" w:line="240" w:lineRule="auto"/>
        <w:jc w:val="both"/>
        <w:rPr>
          <w:rFonts w:ascii="Arial Narrow" w:eastAsia="Arial Narrow" w:hAnsi="Arial Narrow" w:cs="Arial Narrow"/>
          <w:kern w:val="0"/>
          <w14:ligatures w14:val="none"/>
          <w:sz w:val="22"/>
          <w:szCs w:val="22"/>
        </w:rPr>
      </w:pPr>
    </w:p>
    <w:p w14:paraId="0A292C9F" w14:textId="061E7F8C" w:rsidR="00CA59A2" w:rsidRPr="0026598E" w:rsidRDefault="00CA59A2" w:rsidP="005A10F2">
      <w:pPr>
        <w:spacing w:line="240" w:lineRule="auto"/>
        <w:contextualSpacing/>
        <w:jc w:val="both"/>
        <w:rPr>
          <w:rFonts w:ascii="Arial Narrow" w:eastAsia="Arial Narrow" w:hAnsi="Arial Narrow" w:cs="Arial Narrow"/>
          <w:kern w:val="0"/>
          <w14:ligatures w14:val="none"/>
          <w:sz w:val="22"/>
          <w:szCs w:val="22"/>
        </w:rPr>
      </w:pPr>
      <w:r w:rsidRPr="00EA24D7">
        <w:rPr>
          <w:rFonts w:ascii="Arial Narrow" w:eastAsia="Arial Narrow" w:hAnsi="Arial Narrow" w:cs="Arial Narrow"/>
          <w:b/>
          <w:color w:val="000000"/>
          <w:kern w:val="0"/>
          <w:sz w:val="22"/>
          <w:szCs w:val="22"/>
          <w:lang w:eastAsia="es-PE"/>
          <w14:ligatures w14:val="none"/>
        </w:rPr>
        <w:t>SEGUNDO:</w:t>
      </w:r>
      <w:r w:rsidRPr="00EA24D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A24D7">
        <w:rPr>
          <w:rFonts w:ascii="Arial Narrow" w:eastAsia="Arial Narrow" w:hAnsi="Arial Narrow" w:cs="Arial Narrow"/>
          <w:color w:val="000000"/>
          <w:kern w:val="0"/>
          <w:sz w:val="22"/>
          <w:szCs w:val="22"/>
          <w:lang w:val="es-ES" w:eastAsia="es-ES"/>
          <w14:ligatures w14:val="none"/>
        </w:rPr>
        <w:t xml:space="preserve">del </w:t>
      </w:r>
      <w:r w:rsidR="00E57955" w:rsidRPr="00EA24D7">
        <w:rPr>
          <w:rFonts w:ascii="Arial Narrow" w:eastAsia="Arial Narrow" w:hAnsi="Arial Narrow" w:cs="Arial Narrow"/>
          <w:color w:val="000000"/>
          <w:kern w:val="0"/>
          <w:sz w:val="22"/>
          <w:szCs w:val="22"/>
          <w:lang w:val="es-ES" w:eastAsia="es-ES"/>
          <w14:ligatures w14:val="none"/>
        </w:rPr>
        <w:t>19 de setiembre de 2025, complementada mediante escrito del 20 de octubre de 2025</w:t>
      </w:r>
      <w:r w:rsidRPr="00EA24D7">
        <w:rPr>
          <w:rFonts w:ascii="Arial Narrow" w:eastAsia="Arial Narrow" w:hAnsi="Arial Narrow" w:cs="Arial Narrow"/>
          <w:kern w:val="0"/>
          <w14:ligatures w14:val="none"/>
          <w:sz w:val="22"/>
          <w:szCs w:val="22"/>
        </w:rPr>
        <w:t>.</w:t>
      </w:r>
    </w:p>
    <w:p w14:paraId="68A17E97" w14:textId="77777777" w:rsidR="00CA59A2" w:rsidRPr="0026598E" w:rsidRDefault="00CA59A2" w:rsidP="005A10F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B526D93"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51003" w:rsidRPr="00251003">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10F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1F84EC2" w:rsidR="00CA59A2" w:rsidRPr="0026598E" w:rsidRDefault="00CA59A2" w:rsidP="005A10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514F4" w:rsidRPr="002514F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90092670 del Seguro de Vida, así como el cargo de remisión de la póliza; (</w:t>
      </w:r>
      <w:proofErr w:type="spellStart"/>
      <w:r w:rsidR="002514F4" w:rsidRPr="002514F4">
        <w:rPr>
          <w:rFonts w:ascii="Arial Narrow" w:eastAsia="Arial Narrow" w:hAnsi="Arial Narrow" w:cs="Arial Narrow"/>
          <w:color w:val="000000"/>
          <w:kern w:val="0"/>
          <w:sz w:val="22"/>
          <w:szCs w:val="22"/>
          <w:lang w:val="es-ES" w:eastAsia="es-ES"/>
          <w14:ligatures w14:val="none"/>
        </w:rPr>
        <w:t>ii</w:t>
      </w:r>
      <w:proofErr w:type="spellEnd"/>
      <w:r w:rsidR="002514F4" w:rsidRPr="002514F4">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Arial Narrow" w:hAnsi="Arial Narrow" w:cs="Arial Narrow"/>
          <w:color w:val="000000"/>
          <w:kern w:val="0"/>
          <w:sz w:val="22"/>
          <w:szCs w:val="22"/>
          <w:lang w:val="es-ES" w:eastAsia="es-ES"/>
          <w14:ligatures w14:val="none"/>
        </w:rPr>
        <w:t>iii</w:t>
      </w:r>
      <w:proofErr w:type="spellEnd"/>
      <w:r w:rsidR="002514F4" w:rsidRPr="002514F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10F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10F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0F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10F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0F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4AF0977" w:rsidR="00CA59A2" w:rsidRPr="00A67ADF" w:rsidRDefault="00CA59A2" w:rsidP="005A10F2">
      <w:pPr>
        <w:suppressAutoHyphens/>
        <w:spacing w:after="0" w:line="240" w:lineRule="auto"/>
        <w:jc w:val="both"/>
        <w:rPr>
          <w:rFonts w:ascii="Arial Narrow" w:eastAsia="Arial Narrow" w:hAnsi="Arial Narrow" w:cs="Arial Narrow"/>
          <w:sz w:val="22"/>
          <w:szCs w:val="22"/>
        </w:rPr>
      </w:pPr>
      <w:r w:rsidRPr="0075358D">
        <w:rPr>
          <w:rFonts w:ascii="Arial Narrow" w:eastAsia="Arial Narrow" w:hAnsi="Arial Narrow" w:cs="Arial Narrow"/>
          <w:b/>
          <w:bCs/>
          <w:sz w:val="22"/>
          <w:szCs w:val="22"/>
        </w:rPr>
        <w:t xml:space="preserve">DÉCIMO: </w:t>
      </w:r>
      <w:r w:rsidRPr="0075358D">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58D">
        <w:rPr>
          <w:rFonts w:ascii="Arial Narrow" w:eastAsia="Arial Narrow" w:hAnsi="Arial Narrow" w:cs="Arial Narrow"/>
          <w:spacing w:val="-3"/>
          <w:kern w:val="0"/>
          <w14:ligatures w14:val="none"/>
          <w:sz w:val="22"/>
          <w:szCs w:val="22"/>
        </w:rPr>
        <w:t/>
      </w:r>
      <w:r w:rsidRPr="0075358D">
        <w:rPr>
          <w:rFonts w:ascii="Arial Narrow" w:eastAsia="Arial Narrow" w:hAnsi="Arial Narrow" w:cs="Arial Narrow"/>
          <w:spacing w:val="-3"/>
          <w:kern w:val="0"/>
          <w14:ligatures w14:val="none"/>
          <w:sz w:val="22"/>
          <w:szCs w:val="22"/>
        </w:rPr>
        <w:t xml:space="preserve"/>
      </w:r>
      <w:r w:rsidR="0026346F" w:rsidRPr="0075358D">
        <w:rPr>
          <w:rFonts w:ascii="Arial Narrow" w:eastAsia="Arial Narrow" w:hAnsi="Arial Narrow" w:cs="Arial Narrow"/>
          <w:color w:val="000000"/>
          <w:kern w:val="0"/>
          <w:sz w:val="22"/>
          <w:szCs w:val="22"/>
          <w:shd w:val="clear" w:color="auto" w:fill="FFFFFF"/>
          <w:lang w:eastAsia="es-PE"/>
          <w14:ligatures w14:val="none"/>
        </w:rPr>
        <w:t xml:space="preserve"/>
      </w:r>
      <w:r w:rsidR="0075358D" w:rsidRPr="0075358D">
        <w:rPr>
          <w:rFonts w:ascii="Arial Narrow" w:eastAsia="Arial Narrow" w:hAnsi="Arial Narrow" w:cs="Arial Narrow"/>
          <w:color w:val="000000"/>
          <w:kern w:val="0"/>
          <w:sz w:val="22"/>
          <w:szCs w:val="22"/>
          <w:shd w:val="clear" w:color="auto" w:fill="FFFFFF"/>
          <w:lang w:eastAsia="es-PE"/>
          <w14:ligatures w14:val="none"/>
        </w:rPr>
        <w:t/>
      </w:r>
      <w:r w:rsidR="0026346F" w:rsidRPr="0075358D">
        <w:rPr>
          <w:rFonts w:ascii="Arial Narrow" w:eastAsia="Arial Narrow" w:hAnsi="Arial Narrow" w:cs="Arial Narrow"/>
          <w:color w:val="000000"/>
          <w:kern w:val="0"/>
          <w:sz w:val="22"/>
          <w:szCs w:val="22"/>
          <w:shd w:val="clear" w:color="auto" w:fill="FFFFFF"/>
          <w:lang w:eastAsia="es-PE"/>
          <w14:ligatures w14:val="none"/>
        </w:rPr>
        <w:t xml:space="preserve"/>
      </w:r>
      <w:r w:rsidRPr="0075358D">
        <w:rPr>
          <w:rFonts w:ascii="Arial Narrow" w:eastAsia="Arial Narrow" w:hAnsi="Arial Narrow" w:cs="Arial Narrow"/>
          <w:color w:val="000000"/>
          <w:sz w:val="22"/>
          <w:szCs w:val="22"/>
        </w:rPr>
        <w:t/>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5A10F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5A10F2">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26598E" w:rsidRDefault="00CA59A2" w:rsidP="005A10F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A10F2">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EDA9528" w:rsidR="001B5674" w:rsidRPr="00957A6C" w:rsidRDefault="00E55AB3" w:rsidP="00957A6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57A6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t>Publicado</w:t>
      </w:r>
      <w:r w:rsidRPr="002514F4">
        <w:rPr>
          <w:rFonts w:ascii="Arial Narrow" w:eastAsia="Arial Narrow" w:hAnsi="Arial Narrow" w:cs="Arial Narrow"/>
          <w:b/>
          <w:sz w:val="16"/>
          <w:szCs w:val="16"/>
        </w:rPr>
        <w:t xml:space="preserve"> </w:t>
      </w:r>
      <w:r w:rsidRPr="002514F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t>
      </w:r>
    </w:p>
    <w:p w14:paraId="6A1CDC8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b/>
          <w:bCs/>
          <w:sz w:val="16"/>
          <w:szCs w:val="16"/>
        </w:rPr>
        <w:tab/>
        <w:t>Artículo 27.-</w:t>
      </w:r>
      <w:r w:rsidRPr="002514F4">
        <w:rPr>
          <w:rFonts w:ascii="Arial Narrow" w:eastAsia="Arial Narrow" w:hAnsi="Arial Narrow" w:cs="Arial Narrow"/>
          <w:sz w:val="16"/>
          <w:szCs w:val="16"/>
        </w:rPr>
        <w:t xml:space="preserve"> De la Comisión de Protección al </w:t>
      </w:r>
      <w:proofErr w:type="gramStart"/>
      <w:r w:rsidRPr="002514F4">
        <w:rPr>
          <w:rFonts w:ascii="Arial Narrow" w:eastAsia="Arial Narrow" w:hAnsi="Arial Narrow" w:cs="Arial Narrow"/>
          <w:sz w:val="16"/>
          <w:szCs w:val="16"/>
        </w:rPr>
        <w:t>Consumidor.-</w:t>
      </w:r>
      <w:proofErr w:type="gramEnd"/>
      <w:r w:rsidRPr="002514F4">
        <w:rPr>
          <w:rFonts w:ascii="Arial Narrow" w:eastAsia="Arial Narrow" w:hAnsi="Arial Narrow" w:cs="Arial Narrow"/>
          <w:sz w:val="16"/>
          <w:szCs w:val="16"/>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514F4"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b/>
          <w:bCs/>
          <w:sz w:val="16"/>
          <w:szCs w:val="16"/>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514F4">
        <w:rPr>
          <w:rFonts w:ascii="Arial Narrow" w:eastAsia="Arial Narrow" w:hAnsi="Arial Narrow" w:cs="Arial Narrow"/>
          <w:b/>
          <w:bCs/>
          <w:sz w:val="16"/>
          <w:szCs w:val="16"/>
        </w:rPr>
        <w:t/>
      </w:r>
      <w:proofErr w:type="spellEnd"/>
      <w:r w:rsidRPr="002514F4">
        <w:rPr>
          <w:rFonts w:ascii="Arial Narrow" w:eastAsia="Arial Narrow" w:hAnsi="Arial Narrow" w:cs="Arial Narrow"/>
          <w:b/>
          <w:bCs/>
          <w:sz w:val="16"/>
          <w:szCs w:val="16"/>
        </w:rPr>
        <w:t xml:space="preserve"> 807 Artículo 24.-</w:t>
      </w:r>
      <w:r w:rsidRPr="002514F4">
        <w:rPr>
          <w:rFonts w:ascii="Arial Narrow" w:eastAsia="Arial Narrow" w:hAnsi="Arial Narrow" w:cs="Arial Narrow"/>
          <w:sz w:val="16"/>
          <w:szCs w:val="16"/>
        </w:rPr>
        <w:t xml:space="preserve"> El </w:t>
      </w:r>
      <w:proofErr w:type="gramStart"/>
      <w:r w:rsidRPr="002514F4">
        <w:rPr>
          <w:rFonts w:ascii="Arial Narrow" w:eastAsia="Arial Narrow" w:hAnsi="Arial Narrow" w:cs="Arial Narrow"/>
          <w:sz w:val="16"/>
          <w:szCs w:val="16"/>
        </w:rPr>
        <w:t>Secretario Técnico</w:t>
      </w:r>
      <w:proofErr w:type="gramEnd"/>
      <w:r w:rsidRPr="002514F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14:paraId="09B4F71B"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514F4" w:rsidRDefault="00CA59A2" w:rsidP="00CA59A2">
      <w:pPr>
        <w:pStyle w:val="Textonotapie"/>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514F4">
        <w:rPr>
          <w:rFonts w:ascii="Arial Narrow" w:eastAsia="Arial Narrow" w:hAnsi="Arial Narrow" w:cs="Arial Narrow"/>
          <w:sz w:val="16"/>
          <w:szCs w:val="16"/>
        </w:rPr>
        <w:t/>
      </w:r>
      <w:proofErr w:type="spellEnd"/>
      <w:r w:rsidRPr="002514F4">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eastAsia="Arial Narrow" w:hAnsi="Arial Narrow" w:cs="Arial Narrow"/>
          <w:sz w:val="16"/>
          <w:szCs w:val="16"/>
        </w:rPr>
        <w:t>entrada en vigencia</w:t>
      </w:r>
      <w:proofErr w:type="gramEnd"/>
      <w:r w:rsidRPr="002514F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514F4" w:rsidRDefault="00CA59A2" w:rsidP="00CA59A2">
      <w:pPr>
        <w:pStyle w:val="Textonotapie"/>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r>
      <w:r w:rsidRPr="002514F4">
        <w:rPr>
          <w:rFonts w:ascii="Arial Narrow" w:eastAsia="Arial Narrow" w:hAnsi="Arial Narrow" w:cs="Arial Narrow"/>
          <w:b/>
          <w:sz w:val="16"/>
          <w:szCs w:val="16"/>
        </w:rPr>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eastAsia="Arial Narrow" w:hAnsi="Arial Narrow" w:cs="Arial Narrow"/>
          <w:b/>
          <w:bCs/>
          <w:sz w:val="16"/>
          <w:szCs w:val="16"/>
        </w:rPr>
      </w:pP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vertAlign w:val="superscript"/>
        </w:rPr>
        <w:t xml:space="preserve"> </w:t>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r>
      <w:r w:rsidRPr="002514F4">
        <w:rPr>
          <w:rFonts w:ascii="Arial Narrow" w:eastAsia="Arial Narrow" w:hAnsi="Arial Narrow" w:cs="Arial Narrow"/>
          <w:b/>
          <w:sz w:val="16"/>
          <w:szCs w:val="16"/>
        </w:rPr>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Narrow"/>
          <w:b/>
          <w:sz w:val="16"/>
          <w:szCs w:val="16"/>
        </w:rPr>
      </w:pPr>
      <w:r w:rsidRPr="002514F4">
        <w:rPr>
          <w:rFonts w:ascii="Arial Narrow" w:eastAsia="Arial Narrow" w:hAnsi="Arial Narrow" w:cs="Arial Narrow"/>
          <w:b/>
          <w:sz w:val="16"/>
          <w:szCs w:val="16"/>
        </w:rPr>
        <w:tab/>
        <w:t>Artículo 110.- Sanciones administrativas</w:t>
      </w:r>
    </w:p>
    <w:p w14:paraId="15C6524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r>
      <w:r w:rsidRPr="002514F4">
        <w:rPr>
          <w:rFonts w:ascii="Arial Narrow" w:eastAsia="Arial Narrow" w:hAnsi="Arial Narrow" w:cs="Arial Narrow"/>
          <w:b/>
          <w:sz w:val="16"/>
          <w:szCs w:val="16"/>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b/>
          <w:sz w:val="16"/>
          <w:szCs w:val="16"/>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514F4" w:rsidRDefault="00CA59A2" w:rsidP="00CA59A2">
      <w:pPr>
        <w:pStyle w:val="Sinespaciado"/>
        <w:ind w:firstLine="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514F4" w:rsidRDefault="00CA59A2" w:rsidP="00CA59A2">
      <w:pPr>
        <w:pStyle w:val="Sinespaciado"/>
        <w:ind w:firstLine="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eastAsia="Arial Narrow" w:hAnsi="Arial Narrow" w:cs="Arial Narrow"/>
          <w:sz w:val="16"/>
          <w:szCs w:val="16"/>
        </w:rPr>
        <w:t>conjuntamente con</w:t>
      </w:r>
      <w:proofErr w:type="gramEnd"/>
      <w:r w:rsidRPr="002514F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514F4" w:rsidRDefault="00CA59A2" w:rsidP="00CA59A2">
      <w:pPr>
        <w:spacing w:after="0" w:line="240" w:lineRule="auto"/>
        <w:ind w:left="567"/>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d. En caso de infracciones muy graves y de reincidencia o </w:t>
      </w:r>
      <w:proofErr w:type="spellStart"/>
      <w:r w:rsidRPr="002514F4">
        <w:rPr>
          <w:rFonts w:ascii="Arial Narrow" w:eastAsia="Arial Narrow" w:hAnsi="Arial Narrow" w:cs="Arial Narrow"/>
          <w:sz w:val="16"/>
          <w:szCs w:val="16"/>
        </w:rPr>
        <w:t>reiterancia</w:t>
      </w:r>
      <w:proofErr w:type="spellEnd"/>
      <w:r w:rsidRPr="002514F4">
        <w:rPr>
          <w:rFonts w:ascii="Arial Narrow" w:eastAsia="Arial Narrow" w:hAnsi="Arial Narrow" w:cs="Arial Narrow"/>
          <w:sz w:val="16"/>
          <w:szCs w:val="16"/>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w:t>
      </w:r>
      <w:proofErr w:type="spellStart"/>
      <w:r w:rsidRPr="002514F4">
        <w:rPr>
          <w:rFonts w:ascii="Arial Narrow" w:eastAsia="Arial Narrow" w:hAnsi="Arial Narrow" w:cs="Arial Narrow"/>
          <w:sz w:val="16"/>
          <w:szCs w:val="16"/>
        </w:rPr>
        <w:t>ii</w:t>
      </w:r>
      <w:proofErr w:type="spellEnd"/>
      <w:r w:rsidRPr="002514F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e. Publicación de avisos </w:t>
      </w:r>
      <w:proofErr w:type="spellStart"/>
      <w:r w:rsidRPr="002514F4">
        <w:rPr>
          <w:rFonts w:ascii="Arial Narrow" w:eastAsia="Arial Narrow" w:hAnsi="Arial Narrow" w:cs="Arial Narrow"/>
          <w:sz w:val="16"/>
          <w:szCs w:val="16"/>
        </w:rPr>
        <w:t>rectificatorios</w:t>
      </w:r>
      <w:proofErr w:type="spellEnd"/>
      <w:r w:rsidRPr="002514F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r>
      <w:r w:rsidRPr="002514F4">
        <w:rPr>
          <w:rFonts w:ascii="Arial Narrow" w:eastAsia="Arial Narrow" w:hAnsi="Arial Narrow" w:cs="Arial Narrow"/>
          <w:b/>
          <w:sz w:val="16"/>
          <w:szCs w:val="16"/>
        </w:rPr>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Narrow"/>
          <w:b/>
          <w:sz w:val="16"/>
          <w:szCs w:val="16"/>
        </w:rPr>
      </w:pPr>
      <w:r w:rsidRPr="002514F4">
        <w:rPr>
          <w:rFonts w:ascii="Arial Narrow" w:eastAsia="Arial Narrow" w:hAnsi="Arial Narrow" w:cs="Arial Narrow"/>
          <w:b/>
          <w:sz w:val="16"/>
          <w:szCs w:val="16"/>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Narrow"/>
          <w:sz w:val="16"/>
          <w:szCs w:val="16"/>
        </w:rPr>
        <w:t>liminarmente</w:t>
      </w:r>
      <w:proofErr w:type="spellEnd"/>
      <w:r w:rsidRPr="002514F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514F4"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b/>
          <w:bCs/>
          <w:sz w:val="16"/>
          <w:szCs w:val="16"/>
          <w:vertAlign w:val="superscript"/>
        </w:rPr>
        <w:footnoteRef/>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bCs/>
          <w:sz w:val="16"/>
          <w:szCs w:val="16"/>
        </w:rPr>
        <w:tab/>
        <w:t xml:space="preserve">DECRETO LEGISLATIVO </w:t>
      </w:r>
      <w:proofErr w:type="spellStart"/>
      <w:r w:rsidRPr="002514F4">
        <w:rPr>
          <w:rFonts w:ascii="Arial Narrow" w:eastAsia="Arial Narrow" w:hAnsi="Arial Narrow" w:cs="Arial Narrow"/>
          <w:b/>
          <w:bCs/>
          <w:sz w:val="16"/>
          <w:szCs w:val="16"/>
        </w:rPr>
        <w:t/>
      </w:r>
      <w:proofErr w:type="spellEnd"/>
      <w:r w:rsidRPr="002514F4">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eastAsia="Arial Narrow" w:hAnsi="Arial Narrow" w:cs="Arial Narrow"/>
          <w:bCs/>
          <w:sz w:val="16"/>
          <w:szCs w:val="16"/>
        </w:rPr>
      </w:pPr>
      <w:r w:rsidRPr="002514F4">
        <w:rPr>
          <w:rFonts w:ascii="Arial Narrow" w:eastAsia="Arial Narrow" w:hAnsi="Arial Narrow" w:cs="Arial Narrow"/>
          <w:b/>
          <w:sz w:val="16"/>
          <w:szCs w:val="16"/>
        </w:rPr>
        <w:t xml:space="preserve">Artículo 29.- </w:t>
      </w:r>
      <w:r w:rsidRPr="002514F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514F4">
        <w:rPr>
          <w:rFonts w:ascii="Arial Narrow" w:eastAsia="Arial Narrow" w:hAnsi="Arial Narrow" w:cs="Arial Narrow"/>
          <w:bCs/>
          <w:sz w:val="16"/>
          <w:szCs w:val="16"/>
        </w:rPr>
        <w:t>Secretario Técnico</w:t>
      </w:r>
      <w:proofErr w:type="gramEnd"/>
      <w:r w:rsidRPr="002514F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514F4">
        <w:rPr>
          <w:rFonts w:ascii="Arial Narrow" w:eastAsia="Arial Narrow" w:hAnsi="Arial Narrow" w:cs="Arial Narrow"/>
          <w:bCs/>
          <w:sz w:val="16"/>
          <w:szCs w:val="16"/>
        </w:rPr>
        <w:t>Secretario Técnico</w:t>
      </w:r>
      <w:proofErr w:type="gramEnd"/>
      <w:r w:rsidRPr="002514F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2514F4" w:rsidRDefault="00CA59A2" w:rsidP="00CA59A2">
      <w:pPr>
        <w:pStyle w:val="Textonotapie"/>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r>
      <w:r w:rsidRPr="002514F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hanging="567"/>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Artículo 20.- Modalidades de notificación</w:t>
      </w:r>
    </w:p>
    <w:p w14:paraId="23580398" w14:textId="77777777" w:rsidR="00CA59A2" w:rsidRPr="002514F4" w:rsidRDefault="00CA59A2" w:rsidP="00CA59A2">
      <w:pPr>
        <w:pStyle w:val="Textonotapie"/>
        <w:ind w:left="1134"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20.4. </w:t>
      </w:r>
      <w:r w:rsidRPr="002514F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eastAsia="Arial Narrow" w:hAnsi="Arial Narrow" w:cs="Arial Narrow"/>
          <w:sz w:val="16"/>
          <w:szCs w:val="16"/>
        </w:rPr>
      </w:pPr>
      <w:r w:rsidRPr="002514F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