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F7976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80553" w:rsidRPr="00880553">
        <w:rPr>
          <w:rFonts w:ascii="Arial Narrow" w:eastAsia="Arial Narrow" w:hAnsi="Arial Narrow" w:cs="Arial Narrow"/>
          <w:b/>
          <w:bCs/>
          <w:color w:val="000000"/>
          <w:kern w:val="0"/>
          <w:sz w:val="22"/>
          <w:szCs w:val="22"/>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DENUNCIADO</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MATERIAS</w:t>
      </w:r>
      <w:r w:rsidRPr="00880553">
        <w:rPr>
          <w:rFonts w:ascii="Arial Narrow" w:eastAsia="Arial Narrow" w:hAnsi="Arial Narrow" w:cs="Arial Narrow"/>
          <w:b/>
          <w:color w:val="000000"/>
          <w:kern w:val="0"/>
          <w:sz w:val="22"/>
          <w:szCs w:val="22"/>
          <w:lang w:eastAsia="es-PE"/>
          <w14:ligatures w14:val="none"/>
        </w:rPr>
        <w:tab/>
        <w:t xml:space="preserve">: </w:t>
      </w:r>
      <w:r w:rsidRPr="008805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RESOLUCIÓN </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553">
        <w:rPr>
          <w:rFonts w:ascii="Arial Narrow" w:eastAsia="Arial Narrow" w:hAnsi="Arial Narrow" w:cs="Arial Narrow"/>
          <w:color w:val="000000"/>
          <w:kern w:val="0"/>
          <w:sz w:val="22"/>
          <w:szCs w:val="22"/>
          <w:shd w:val="clear" w:color="auto" w:fill="FFFFFF"/>
          <w:lang w:eastAsia="es-PE"/>
          <w14:ligatures w14:val="none"/>
        </w:rPr>
        <w:t xml:space="preserve">Lima, </w:t>
      </w:r>
      <w:r w:rsidR="00E1132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880553">
        <w:rPr>
          <w:rFonts w:ascii="Arial Narrow" w:eastAsia="Arial Narrow" w:hAnsi="Arial Narrow" w:cs="Arial Narrow"/>
          <w:color w:val="000000"/>
          <w:kern w:val="0"/>
          <w:sz w:val="22"/>
          <w:szCs w:val="22"/>
          <w:shd w:val="clear" w:color="auto" w:fill="FFFFFF"/>
          <w:lang w:eastAsia="es-PE"/>
          <w14:ligatures w14:val="none"/>
        </w:rPr>
        <w:t xml:space="preserve"/>
      </w:r>
      <w:r w:rsidR="00E1132E">
        <w:rPr>
          <w:rFonts w:ascii="Arial Narrow" w:eastAsia="Arial Narrow" w:hAnsi="Arial Narrow" w:cs="Arial Narrow"/>
          <w:color w:val="000000"/>
          <w:kern w:val="0"/>
          <w:sz w:val="22"/>
          <w:szCs w:val="22"/>
          <w:shd w:val="clear" w:color="auto" w:fill="FFFFFF"/>
          <w:lang w:eastAsia="es-PE"/>
          <w14:ligatures w14:val="none"/>
        </w:rPr>
        <w:t xml:space="preserve"/>
      </w:r>
      <w:r w:rsidRPr="0088055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6AD4">
        <w:rPr>
          <w:rFonts w:ascii="Arial Narrow" w:eastAsia="Arial Narrow" w:hAnsi="Arial Narrow" w:cs="Arial Narrow"/>
          <w:color w:val="000000"/>
          <w:kern w:val="0"/>
          <w:sz w:val="22"/>
          <w:szCs w:val="22"/>
          <w:lang w:val="es-ES" w:eastAsia="es-ES"/>
          <w14:ligatures w14:val="none"/>
        </w:rPr>
        <w:t xml:space="preserve">Mediante el escrito del 26 de agosto de 2025, la señora [APELLIDO] denunció a Rímac por presuntas infracciones a la Ley 29571, Código de Protección y Defensa del Consumidor</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6A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6AD4" w:rsidRPr="00146AD4">
        <w:rPr>
          <w:rFonts w:ascii="Arial Narrow" w:eastAsia="Arial Narrow" w:hAnsi="Arial Narrow" w:cs="Arial Narrow"/>
          <w:color w:val="000000"/>
          <w:kern w:val="0"/>
          <w:sz w:val="22"/>
          <w:szCs w:val="22"/>
          <w:lang w:val="es-ES" w:eastAsia="es-ES"/>
          <w14:ligatures w14:val="none"/>
        </w:rPr>
        <w:t/>
      </w:r>
      <w:r w:rsidR="00996DC2"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kern w:val="0"/>
          <w14:ligatures w14:val="none"/>
          <w:sz w:val="22"/>
          <w:szCs w:val="22"/>
        </w:rPr>
        <w:t xml:space="preserve"/>
      </w:r>
      <w:r w:rsidR="00146AD4" w:rsidRPr="00146AD4">
        <w:rPr>
          <w:rFonts w:ascii="Arial Narrow" w:eastAsia="Arial Narrow" w:hAnsi="Arial Narrow" w:cs="Arial Narrow"/>
          <w:kern w:val="0"/>
          <w14:ligatures w14:val="none"/>
          <w:sz w:val="22"/>
          <w:szCs w:val="22"/>
        </w:rPr>
        <w:t xml:space="preserve"/>
      </w:r>
      <w:r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color w:val="000000"/>
          <w:kern w:val="0"/>
          <w:sz w:val="22"/>
          <w:szCs w:val="22"/>
          <w:lang w:val="es-ES" w:eastAsia="es-ES"/>
          <w14:ligatures w14:val="none"/>
        </w:rPr>
        <w:t/>
      </w:r>
      <w:r w:rsidRPr="009D1C6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D1C6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20 de junio de 2025, a las 06:40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sufrió un accidente vehicular al momento de retirar su vehículo con Placa de Rodaje CSR-265 de la cochera de su domicilio.</w:t>
      </w:r>
      <w:r w:rsidR="00541E94" w:rsidRPr="009D1C6E">
        <w:rPr>
          <w:rFonts w:ascii="Arial Narrow" w:eastAsia="Arial Narrow" w:hAnsi="Arial Narrow" w:cs="Arial Narrow"/>
          <w:color w:val="000000"/>
          <w:kern w:val="0"/>
          <w:sz w:val="22"/>
          <w:szCs w:val="22"/>
          <w:lang w:eastAsia="es-ES"/>
          <w14:ligatures w14:val="none"/>
        </w:rPr>
        <w:t xml:space="preserve"> Debido a su jornada laboral, tomó fotografías del siniestro y postergó el aviso hasta culminar su turno</w:t>
      </w:r>
      <w:r w:rsidR="006116D7">
        <w:rPr>
          <w:rFonts w:ascii="Arial Narrow" w:eastAsia="Arial Narrow" w:hAnsi="Arial Narrow" w:cs="Arial Narrow"/>
          <w:color w:val="000000"/>
          <w:kern w:val="0"/>
          <w:sz w:val="22"/>
          <w:szCs w:val="22"/>
          <w:lang w:eastAsia="es-ES"/>
          <w14:ligatures w14:val="none"/>
        </w:rPr>
        <w:t xml:space="preserve"> </w:t>
      </w:r>
      <w:r w:rsidR="00BC52DE">
        <w:rPr>
          <w:rFonts w:ascii="Arial Narrow" w:eastAsia="Arial Narrow" w:hAnsi="Arial Narrow" w:cs="Arial Narrow"/>
          <w:color w:val="000000"/>
          <w:kern w:val="0"/>
          <w:sz w:val="22"/>
          <w:szCs w:val="22"/>
          <w:lang w:eastAsia="es-ES"/>
          <w14:ligatures w14:val="none"/>
        </w:rPr>
        <w:t>de trabajo</w:t>
      </w:r>
      <w:r w:rsidR="00541E94" w:rsidRPr="009D1C6E">
        <w:rPr>
          <w:rFonts w:ascii="Arial Narrow" w:eastAsia="Arial Narrow" w:hAnsi="Arial Narrow" w:cs="Arial Narrow"/>
          <w:color w:val="000000"/>
          <w:kern w:val="0"/>
          <w:sz w:val="22"/>
          <w:szCs w:val="22"/>
          <w:lang w:eastAsia="es-ES"/>
          <w14:ligatures w14:val="none"/>
        </w:rPr>
        <w:t>.</w:t>
      </w:r>
    </w:p>
    <w:p w14:paraId="6726F80D"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Ese mismo día, a las 10:38</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recibió por primera vez la Póliza 2101 – 1528717 del </w:t>
      </w:r>
      <w:r w:rsidR="00541E94" w:rsidRPr="009D1C6E">
        <w:rPr>
          <w:rFonts w:ascii="Arial Narrow" w:eastAsia="Arial Narrow" w:hAnsi="Arial Narrow" w:cs="Arial Narrow"/>
          <w:color w:val="000000"/>
          <w:kern w:val="0"/>
          <w:sz w:val="22"/>
          <w:szCs w:val="22"/>
          <w:lang w:eastAsia="es-ES"/>
          <w14:ligatures w14:val="none"/>
        </w:rPr>
        <w:t>Seguro Vehicular adquirida para su vehículo</w:t>
      </w:r>
      <w:r w:rsidR="009437E9" w:rsidRPr="009D1C6E">
        <w:rPr>
          <w:rFonts w:ascii="Arial Narrow" w:eastAsia="Arial Narrow" w:hAnsi="Arial Narrow" w:cs="Arial Narrow"/>
          <w:color w:val="000000"/>
          <w:kern w:val="0"/>
          <w:sz w:val="22"/>
          <w:szCs w:val="22"/>
          <w:lang w:eastAsia="es-ES"/>
          <w14:ligatures w14:val="none"/>
        </w:rPr>
        <w:t xml:space="preserve"> y emitida por </w:t>
      </w:r>
      <w:r w:rsidRPr="009D1C6E">
        <w:rPr>
          <w:rFonts w:ascii="Arial Narrow" w:eastAsia="Arial Narrow" w:hAnsi="Arial Narrow" w:cs="Arial Narrow"/>
          <w:color w:val="000000"/>
          <w:kern w:val="0"/>
          <w:sz w:val="22"/>
          <w:szCs w:val="22"/>
          <w:lang w:eastAsia="es-ES"/>
          <w14:ligatures w14:val="none"/>
        </w:rPr>
        <w:t>Rímac.</w:t>
      </w:r>
    </w:p>
    <w:p w14:paraId="6D69CF3F"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15:15</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19:30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cumplió con la solicitud de </w:t>
      </w:r>
      <w:r w:rsidR="009437E9" w:rsidRPr="009D1C6E">
        <w:rPr>
          <w:rFonts w:ascii="Arial Narrow" w:eastAsia="Arial Narrow" w:hAnsi="Arial Narrow" w:cs="Arial Narrow"/>
          <w:color w:val="000000"/>
          <w:kern w:val="0"/>
          <w:sz w:val="22"/>
          <w:szCs w:val="22"/>
          <w:lang w:eastAsia="es-ES"/>
          <w14:ligatures w14:val="none"/>
        </w:rPr>
        <w:t>Rímac</w:t>
      </w:r>
      <w:r w:rsidRPr="009D1C6E">
        <w:rPr>
          <w:rFonts w:ascii="Arial Narrow" w:eastAsia="Arial Narrow" w:hAnsi="Arial Narrow" w:cs="Arial Narrow"/>
          <w:color w:val="000000"/>
          <w:kern w:val="0"/>
          <w:sz w:val="22"/>
          <w:szCs w:val="22"/>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Arial Narrow" w:hAnsi="Arial Narrow" w:cs="Arial Narrow"/>
          <w:color w:val="000000"/>
          <w:kern w:val="0"/>
          <w:sz w:val="22"/>
          <w:szCs w:val="22"/>
          <w:lang w:eastAsia="es-ES"/>
          <w14:ligatures w14:val="none"/>
        </w:rPr>
        <w:t xml:space="preserve"> </w:t>
      </w:r>
    </w:p>
    <w:p w14:paraId="6F9EFF8D"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 xml:space="preserve">El 23 de junio de 2025, </w:t>
      </w:r>
      <w:r w:rsidR="009D1C6E">
        <w:rPr>
          <w:rFonts w:ascii="Arial Narrow" w:eastAsia="Arial Narrow" w:hAnsi="Arial Narrow" w:cs="Arial Narrow"/>
          <w:color w:val="000000"/>
          <w:kern w:val="0"/>
          <w:sz w:val="22"/>
          <w:szCs w:val="22"/>
          <w:lang w:eastAsia="es-ES"/>
          <w14:ligatures w14:val="none"/>
        </w:rPr>
        <w:t>Rímac le remitió</w:t>
      </w:r>
      <w:r w:rsidRPr="009D1C6E">
        <w:rPr>
          <w:rFonts w:ascii="Arial Narrow" w:eastAsia="Arial Narrow" w:hAnsi="Arial Narrow" w:cs="Arial Narrow"/>
          <w:color w:val="000000"/>
          <w:kern w:val="0"/>
          <w:sz w:val="22"/>
          <w:szCs w:val="22"/>
          <w:lang w:eastAsia="es-ES"/>
          <w14:ligatures w14:val="none"/>
        </w:rPr>
        <w:t xml:space="preserve"> una carta de rechazo de cobertura </w:t>
      </w:r>
      <w:r w:rsidR="00C06218" w:rsidRPr="009D1C6E">
        <w:rPr>
          <w:rFonts w:ascii="Arial Narrow" w:eastAsia="Arial Narrow" w:hAnsi="Arial Narrow" w:cs="Arial Narrow"/>
          <w:color w:val="000000"/>
          <w:kern w:val="0"/>
          <w:sz w:val="22"/>
          <w:szCs w:val="22"/>
          <w:lang w:eastAsia="es-ES"/>
          <w14:ligatures w14:val="none"/>
        </w:rPr>
        <w:t>debido a que</w:t>
      </w:r>
      <w:r w:rsidRPr="009D1C6E">
        <w:rPr>
          <w:rFonts w:ascii="Arial Narrow" w:eastAsia="Arial Narrow" w:hAnsi="Arial Narrow" w:cs="Arial Narrow"/>
          <w:color w:val="000000"/>
          <w:kern w:val="0"/>
          <w:sz w:val="22"/>
          <w:szCs w:val="22"/>
          <w:lang w:eastAsia="es-ES"/>
          <w14:ligatures w14:val="none"/>
        </w:rPr>
        <w:t xml:space="preserve"> </w:t>
      </w:r>
      <w:r w:rsidR="00C06218" w:rsidRPr="009D1C6E">
        <w:rPr>
          <w:rFonts w:ascii="Arial Narrow" w:eastAsia="Arial Narrow" w:hAnsi="Arial Narrow" w:cs="Arial Narrow"/>
          <w:color w:val="000000"/>
          <w:kern w:val="0"/>
          <w:sz w:val="22"/>
          <w:szCs w:val="22"/>
          <w:lang w:eastAsia="es-ES"/>
          <w14:ligatures w14:val="none"/>
        </w:rPr>
        <w:t>no habría</w:t>
      </w:r>
      <w:r w:rsidRPr="009D1C6E">
        <w:rPr>
          <w:rFonts w:ascii="Arial Narrow" w:eastAsia="Arial Narrow" w:hAnsi="Arial Narrow" w:cs="Arial Narrow"/>
          <w:color w:val="000000"/>
          <w:kern w:val="0"/>
          <w:sz w:val="22"/>
          <w:szCs w:val="22"/>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Arial Narrow" w:hAnsi="Arial Narrow" w:cs="Arial Narrow"/>
          <w:color w:val="000000"/>
          <w:kern w:val="0"/>
          <w:sz w:val="22"/>
          <w:szCs w:val="22"/>
          <w:lang w:eastAsia="es-ES"/>
          <w14:ligatures w14:val="none"/>
        </w:rPr>
        <w:t xml:space="preserve"> y </w:t>
      </w:r>
      <w:r w:rsidRPr="009D1C6E">
        <w:rPr>
          <w:rFonts w:ascii="Arial Narrow" w:eastAsia="Arial Narrow" w:hAnsi="Arial Narrow" w:cs="Arial Narrow"/>
          <w:color w:val="000000"/>
          <w:kern w:val="0"/>
          <w:sz w:val="22"/>
          <w:szCs w:val="22"/>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7328">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Arial Narrow" w:hAnsi="Arial Narrow" w:cs="Arial Narrow"/>
          <w:kern w:val="0"/>
          <w14:ligatures w14:val="none"/>
          <w:sz w:val="22"/>
          <w:szCs w:val="22"/>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xml:space="preserve"/>
      </w:r>
      <w:r w:rsidR="004F788A" w:rsidRPr="009D1C6E">
        <w:rPr>
          <w:rFonts w:ascii="Arial Narrow" w:eastAsia="Arial Narrow" w:hAnsi="Arial Narrow" w:cs="Arial Narrow"/>
          <w:color w:val="000000"/>
          <w:kern w:val="0"/>
          <w:sz w:val="22"/>
          <w:szCs w:val="22"/>
          <w:lang w:eastAsia="es-ES"/>
          <w14:ligatures w14:val="none"/>
        </w:rPr>
        <w:t/>
      </w:r>
      <w:r w:rsidR="004F788A">
        <w:rPr>
          <w:rFonts w:ascii="Arial Narrow" w:eastAsia="Arial Narrow" w:hAnsi="Arial Narrow" w:cs="Arial Narrow"/>
          <w:color w:val="000000"/>
          <w:kern w:val="0"/>
          <w:sz w:val="22"/>
          <w:szCs w:val="22"/>
          <w:lang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w:r>
      <w:r w:rsidR="00FA3356" w:rsidRPr="00FA3356">
        <w:rPr>
          <w:rFonts w:ascii="Arial Narrow" w:eastAsia="Arial Narrow" w:hAnsi="Arial Narrow" w:cs="Arial Narrow"/>
          <w:color w:val="000000"/>
          <w:kern w:val="0"/>
          <w:sz w:val="22"/>
          <w:szCs w:val="22"/>
          <w:lang w:val="es-ES" w:eastAsia="es-ES"/>
          <w14:ligatures w14:val="none"/>
        </w:rPr>
        <w:t/>
      </w:r>
      <w:r w:rsidRPr="00FA3356">
        <w:rPr>
          <w:rFonts w:ascii="Arial Narrow" w:eastAsia="Arial Narrow" w:hAnsi="Arial Narrow" w:cs="Arial Narrow"/>
          <w:color w:val="000000"/>
          <w:kern w:val="0"/>
          <w:sz w:val="22"/>
          <w:szCs w:val="22"/>
          <w:lang w:val="es-ES" w:eastAsia="es-ES"/>
          <w14:ligatures w14:val="none"/>
        </w:rPr>
        <w:t xml:space="preserve"/>
      </w:r>
      <w:r w:rsidRPr="00B976BD">
        <w:rPr>
          <w:rFonts w:ascii="Arial Narrow" w:eastAsia="Arial Narrow" w:hAnsi="Arial Narrow" w:cs="Arial Narrow"/>
          <w:color w:val="000000"/>
          <w:kern w:val="0"/>
          <w:sz w:val="22"/>
          <w:szCs w:val="22"/>
          <w:lang w:val="es-ES" w:eastAsia="es-ES"/>
          <w14:ligatures w14:val="none"/>
        </w:rPr>
        <w:t/>
      </w:r>
    </w:p>
    <w:p w14:paraId="66005174" w14:textId="77777777" w:rsidR="00CA59A2" w:rsidRPr="00B976BD"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76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76B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76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sz w:val="22"/>
          <w:szCs w:val="22"/>
          <w:vertAlign w:val="superscript"/>
          <w14:ligatures w14:val="none"/>
        </w:rPr>
        <w:footnoteReference w:id="2"/>
      </w:r>
      <w:r w:rsidRPr="00B976BD">
        <w:rPr>
          <w:rFonts w:ascii="Arial Narrow" w:eastAsia="Arial Narrow" w:hAnsi="Arial Narrow" w:cs="Arial Narrow"/>
          <w:color w:val="000000"/>
          <w:kern w:val="0"/>
          <w:sz w:val="22"/>
          <w:szCs w:val="22"/>
          <w:lang w:eastAsia="es-PE"/>
          <w14:ligatures w14:val="none"/>
        </w:rPr>
        <w:t xml:space="preserve">, </w:t>
      </w:r>
      <w:r w:rsidR="00121544" w:rsidRPr="00B976BD">
        <w:rPr>
          <w:rFonts w:ascii="Arial Narrow" w:eastAsia="Arial Narrow" w:hAnsi="Arial Narrow" w:cs="Arial Narrow"/>
          <w:color w:val="000000"/>
          <w:kern w:val="0"/>
          <w:sz w:val="22"/>
          <w:szCs w:val="22"/>
          <w:lang w:eastAsia="es-PE"/>
          <w14:ligatures w14:val="none"/>
        </w:rPr>
        <w:t xml:space="preserve">considera </w:t>
      </w:r>
      <w:r w:rsidR="00121544" w:rsidRPr="00B976BD">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y 19</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del Código</w:t>
      </w:r>
      <w:r w:rsidR="00711750" w:rsidRPr="00293AAB">
        <w:rPr>
          <w:rStyle w:val="Refdenotaalpie"/>
          <w:rFonts w:ascii="Arial Narrow" w:eastAsia="Arial Narrow" w:hAnsi="Arial Narrow" w:cs="Arial Narrow"/>
          <w:kern w:val="0"/>
          <w:sz w:val="22"/>
          <w:szCs w:val="22"/>
          <w:vertAlign w:val="superscript"/>
          <w14:ligatures w14:val="none"/>
        </w:rPr>
        <w:footnoteReference w:id="3"/>
      </w:r>
      <w:r w:rsidR="00711750" w:rsidRPr="00293AAB">
        <w:rPr>
          <w:rFonts w:ascii="Arial Narrow" w:eastAsia="Arial Narrow" w:hAnsi="Arial Narrow" w:cs="Arial Narrow"/>
          <w:kern w:val="0"/>
          <w14:ligatures w14:val="none"/>
          <w:sz w:val="22"/>
          <w:szCs w:val="22"/>
        </w:rPr>
        <w:t>.</w:t>
      </w:r>
    </w:p>
    <w:p w14:paraId="116891C0" w14:textId="77777777" w:rsidR="00121544" w:rsidRPr="00293AAB"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Así también, la Secretaría Técnica, en ejercicio de sus facultades, </w:t>
      </w:r>
      <w:r w:rsidRPr="00293AAB">
        <w:rPr>
          <w:rFonts w:ascii="Arial Narrow" w:eastAsia="Arial Narrow" w:hAnsi="Arial Narrow" w:cs="Arial Narrow"/>
          <w:color w:val="000000"/>
          <w:kern w:val="0"/>
          <w:sz w:val="22"/>
          <w:szCs w:val="22"/>
          <w:lang w:eastAsia="es-PE"/>
          <w14:ligatures w14:val="none"/>
        </w:rPr>
        <w:t xml:space="preserve">considera </w:t>
      </w:r>
      <w:r w:rsidRPr="00293AAB">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CA50CD"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720C">
        <w:rPr>
          <w:rFonts w:ascii="Arial Narrow" w:eastAsia="Arial Narrow" w:hAnsi="Arial Narrow" w:cs="Arial Narrow"/>
          <w:kern w:val="0"/>
          <w14:ligatures w14:val="none"/>
          <w:sz w:val="22"/>
          <w:szCs w:val="22"/>
        </w:rPr>
        <w:t xml:space="preserve">Asimismo, </w:t>
      </w:r>
      <w:r w:rsidRPr="009B720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720C">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Pr="009B720C">
        <w:rPr>
          <w:rFonts w:ascii="Arial Narrow" w:eastAsia="Arial Narrow" w:hAnsi="Arial Narrow" w:cs="Arial Narrow"/>
          <w:kern w:val="0"/>
          <w14:ligatures w14:val="none"/>
          <w:sz w:val="22"/>
          <w:szCs w:val="22"/>
        </w:rPr>
        <w:lastRenderedPageBreak/>
        <w:t xml:space="preserve">deber de entregar a los usuarios copia de los contratos y demás documentación relacionada con dichos actos </w:t>
      </w:r>
      <w:r w:rsidRPr="007578C0">
        <w:rPr>
          <w:rFonts w:ascii="Arial Narrow" w:eastAsia="Arial Narrow" w:hAnsi="Arial Narrow" w:cs="Arial Narrow"/>
          <w:kern w:val="0"/>
          <w14:ligatures w14:val="none"/>
          <w:sz w:val="22"/>
          <w:szCs w:val="22"/>
        </w:rPr>
        <w:t>jurídicos, tipificado en el literal e) del artículo 47 del Código</w:t>
      </w:r>
      <w:r w:rsidRPr="007578C0">
        <w:rPr>
          <w:rStyle w:val="Refdenotaalpie"/>
          <w:rFonts w:ascii="Arial Narrow" w:eastAsia="Arial Narrow" w:hAnsi="Arial Narrow" w:cs="Arial Narrow"/>
          <w:kern w:val="0"/>
          <w:sz w:val="22"/>
          <w:szCs w:val="22"/>
          <w:vertAlign w:val="superscript"/>
          <w14:ligatures w14:val="none"/>
        </w:rPr>
        <w:footnoteReference w:id="4"/>
      </w:r>
      <w:r w:rsidRPr="007578C0">
        <w:rPr>
          <w:rFonts w:ascii="Arial Narrow" w:eastAsia="Arial Narrow" w:hAnsi="Arial Narrow" w:cs="Arial Narrow"/>
          <w:kern w:val="0"/>
          <w14:ligatures w14:val="none"/>
          <w:sz w:val="22"/>
          <w:szCs w:val="22"/>
        </w:rPr>
        <w:t>.</w:t>
      </w:r>
    </w:p>
    <w:p w14:paraId="4266B1E3" w14:textId="77777777" w:rsidR="00121544" w:rsidRPr="007578C0"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578C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578C0">
        <w:rPr>
          <w:rFonts w:ascii="Arial Narrow" w:eastAsia="Arial Narrow" w:hAnsi="Arial Narrow" w:cs="Arial Narrow"/>
          <w:kern w:val="0"/>
          <w14:ligatures w14:val="none"/>
          <w:sz w:val="22"/>
          <w:szCs w:val="22"/>
        </w:rPr>
        <w:t xml:space="preserve">que el hecho denunciado, consistente en que </w:t>
      </w:r>
      <w:r w:rsidR="00C57390" w:rsidRPr="00C57390">
        <w:rPr>
          <w:rFonts w:ascii="Arial Narrow" w:eastAsia="Arial Narrow" w:hAnsi="Arial Narrow" w:cs="Arial Narrow"/>
          <w:kern w:val="0"/>
          <w14:ligatures w14:val="none"/>
          <w:sz w:val="22"/>
          <w:szCs w:val="22"/>
        </w:rPr>
        <w:t xml:space="preserve">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7578C0">
        <w:rPr>
          <w:rFonts w:ascii="Arial Narrow" w:eastAsia="Arial Narrow" w:hAnsi="Arial Narrow" w:cs="Arial Narrow"/>
          <w:bCs/>
          <w:color w:val="000000"/>
          <w:kern w:val="0"/>
          <w:sz w:val="22"/>
          <w:szCs w:val="22"/>
          <w:lang w:eastAsia="es-PE"/>
          <w14:ligatures w14:val="none"/>
        </w:rPr>
        <w:t xml:space="preserve"/>
      </w:r>
      <w:bookmarkEnd w:id="4"/>
      <w:r w:rsidRPr="007578C0">
        <w:rPr>
          <w:rFonts w:ascii="Arial Narrow" w:eastAsia="Arial Narrow" w:hAnsi="Arial Narrow" w:cs="Arial Narrow"/>
          <w:bCs/>
          <w:color w:val="000000"/>
          <w:kern w:val="0"/>
          <w:sz w:val="22"/>
          <w:szCs w:val="22"/>
          <w:lang w:eastAsia="es-PE"/>
          <w14:ligatures w14:val="none"/>
        </w:rPr>
        <w:t xml:space="preserve"/>
      </w:r>
      <w:r w:rsidRPr="007578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578C0">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Arial Narrow" w:hAnsi="Arial Narrow" w:cs="Arial Narrow"/>
          <w:color w:val="000000"/>
          <w:kern w:val="0"/>
          <w:sz w:val="22"/>
          <w:szCs w:val="22"/>
          <w:lang w:val="es-ES" w:eastAsia="es-ES"/>
          <w14:ligatures w14:val="none"/>
        </w:rPr>
        <w:t xml:space="preserve">ley le confiere, conviene requerir </w:t>
      </w:r>
      <w:r w:rsidR="00EA399A" w:rsidRPr="00E22AF4">
        <w:rPr>
          <w:rFonts w:ascii="Arial Narrow" w:eastAsia="Arial Narrow" w:hAnsi="Arial Narrow" w:cs="Arial Narrow"/>
          <w:color w:val="000000"/>
          <w:kern w:val="0"/>
          <w:sz w:val="22"/>
          <w:szCs w:val="22"/>
          <w:lang w:val="es-ES" w:eastAsia="es-ES"/>
          <w14:ligatures w14:val="none"/>
        </w:rPr>
        <w:t>a la compañía aseguradora</w:t>
      </w:r>
      <w:r w:rsidRPr="00E22AF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Arial Narrow" w:hAnsi="Arial Narrow" w:cs="Arial Narrow"/>
          <w:color w:val="000000"/>
          <w:kern w:val="0"/>
          <w:sz w:val="22"/>
          <w:szCs w:val="22"/>
          <w:lang w:val="es-ES" w:eastAsia="es-ES"/>
          <w14:ligatures w14:val="none"/>
        </w:rPr>
        <w:t>Póliza 2101 – 1528717 del Seguro Vehicular</w:t>
      </w:r>
      <w:r w:rsidRPr="00E22AF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7786" w:rsidRPr="00E22AF4">
        <w:rPr>
          <w:rFonts w:ascii="Arial Narrow" w:eastAsia="Arial Narrow" w:hAnsi="Arial Narrow" w:cs="Arial Narrow"/>
          <w:color w:val="000000"/>
          <w:kern w:val="0"/>
          <w:sz w:val="22"/>
          <w:szCs w:val="22"/>
          <w:lang w:val="es-ES" w:eastAsia="es-ES"/>
          <w14:ligatures w14:val="none"/>
        </w:rPr>
        <w:t>que el rechazo fue justificado</w:t>
      </w:r>
      <w:r w:rsidRPr="00E22AF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22AF4">
        <w:rPr>
          <w:rFonts w:ascii="Arial Narrow" w:eastAsia="Arial Narrow" w:hAnsi="Arial Narrow" w:cs="Arial Narrow"/>
          <w:color w:val="000000"/>
          <w:kern w:val="0"/>
          <w:sz w:val="22"/>
          <w:szCs w:val="22"/>
          <w:lang w:val="es-ES" w:eastAsia="es-ES"/>
          <w14:ligatures w14:val="none"/>
        </w:rPr>
        <w:t xml:space="preserve">con la parte </w:t>
      </w:r>
      <w:r w:rsidR="00A87B9B" w:rsidRPr="00E22AF4">
        <w:rPr>
          <w:rFonts w:ascii="Arial Narrow" w:eastAsia="Arial Narrow" w:hAnsi="Arial Narrow" w:cs="Arial Narrow"/>
          <w:color w:val="000000"/>
          <w:kern w:val="0"/>
          <w:sz w:val="22"/>
          <w:szCs w:val="22"/>
          <w:lang w:val="es-ES" w:eastAsia="es-ES"/>
          <w14:ligatures w14:val="none"/>
        </w:rPr>
        <w:lastRenderedPageBreak/>
        <w:t>denunciante</w:t>
      </w:r>
      <w:r w:rsidR="002C7786" w:rsidRPr="00E22AF4">
        <w:rPr>
          <w:rFonts w:ascii="Arial Narrow" w:eastAsia="Arial Narrow" w:hAnsi="Arial Narrow" w:cs="Arial Narrow"/>
          <w:color w:val="000000"/>
          <w:kern w:val="0"/>
          <w:sz w:val="22"/>
          <w:szCs w:val="22"/>
          <w:lang w:val="es-ES" w:eastAsia="es-ES"/>
          <w14:ligatures w14:val="none"/>
        </w:rPr>
        <w:t xml:space="preserve">; incluyendo la grabación de </w:t>
      </w:r>
      <w:r w:rsidR="00E22AF4" w:rsidRPr="00E22AF4">
        <w:rPr>
          <w:rFonts w:ascii="Arial Narrow" w:eastAsia="Arial Narrow" w:hAnsi="Arial Narrow" w:cs="Arial Narrow"/>
          <w:color w:val="000000"/>
          <w:kern w:val="0"/>
          <w:sz w:val="22"/>
          <w:szCs w:val="22"/>
          <w:lang w:val="es-ES" w:eastAsia="es-ES"/>
          <w14:ligatures w14:val="none"/>
        </w:rPr>
        <w:t>todas las</w:t>
      </w:r>
      <w:r w:rsidR="002C7786" w:rsidRPr="00E22AF4">
        <w:rPr>
          <w:rFonts w:ascii="Arial Narrow" w:eastAsia="Arial Narrow" w:hAnsi="Arial Narrow" w:cs="Arial Narrow"/>
          <w:color w:val="000000"/>
          <w:kern w:val="0"/>
          <w:sz w:val="22"/>
          <w:szCs w:val="22"/>
          <w:lang w:val="es-ES" w:eastAsia="es-ES"/>
          <w14:ligatures w14:val="none"/>
        </w:rPr>
        <w:t xml:space="preserve"> llamada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telefónica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realizada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w:t>
      </w:r>
      <w:r w:rsidR="00E22AF4" w:rsidRPr="00E22AF4">
        <w:rPr>
          <w:rFonts w:ascii="Arial Narrow" w:eastAsia="Arial Narrow" w:hAnsi="Arial Narrow" w:cs="Arial Narrow"/>
          <w:color w:val="000000"/>
          <w:kern w:val="0"/>
          <w:sz w:val="22"/>
          <w:szCs w:val="22"/>
          <w:lang w:val="es-ES" w:eastAsia="es-ES"/>
          <w14:ligatures w14:val="none"/>
        </w:rPr>
        <w:t xml:space="preserve">con el denunciante el </w:t>
      </w:r>
      <w:r w:rsidR="00E22AF4" w:rsidRPr="00E22AF4">
        <w:rPr>
          <w:rFonts w:ascii="Arial Narrow" w:eastAsia="Arial Narrow" w:hAnsi="Arial Narrow" w:cs="Arial Narrow"/>
          <w:color w:val="000000"/>
          <w:kern w:val="0"/>
          <w:sz w:val="22"/>
          <w:szCs w:val="22"/>
          <w:lang w:eastAsia="es-ES"/>
          <w14:ligatures w14:val="none"/>
        </w:rPr>
        <w:t>20 de junio de 2025,</w:t>
      </w:r>
      <w:r w:rsidR="002C7786" w:rsidRPr="00E22AF4">
        <w:rPr>
          <w:rFonts w:ascii="Arial Narrow" w:eastAsia="Arial Narrow" w:hAnsi="Arial Narrow" w:cs="Arial Narrow"/>
          <w:color w:val="000000"/>
          <w:kern w:val="0"/>
          <w:sz w:val="22"/>
          <w:szCs w:val="22"/>
          <w:lang w:val="es-ES" w:eastAsia="es-ES"/>
          <w14:ligatures w14:val="none"/>
        </w:rPr>
        <w:t xml:space="preserve"> </w:t>
      </w:r>
      <w:r w:rsidR="00A87B9B" w:rsidRPr="00E22AF4">
        <w:rPr>
          <w:rFonts w:ascii="Arial Narrow" w:eastAsia="Arial Narrow" w:hAnsi="Arial Narrow" w:cs="Arial Narrow"/>
          <w:color w:val="000000"/>
          <w:kern w:val="0"/>
          <w:sz w:val="22"/>
          <w:szCs w:val="22"/>
          <w:lang w:val="es-ES" w:eastAsia="es-ES"/>
          <w14:ligatures w14:val="none"/>
        </w:rPr>
        <w:t xml:space="preserve"> </w:t>
      </w:r>
      <w:r w:rsidRPr="00E22AF4">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997D0A" w:rsidR="00121544" w:rsidRPr="00B976BD"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C37620">
        <w:rPr>
          <w:rFonts w:ascii="Arial Narrow" w:eastAsia="Arial Narrow" w:hAnsi="Arial Narrow" w:cs="Arial Narrow"/>
          <w:color w:val="000000"/>
          <w:kern w:val="0"/>
          <w:sz w:val="22"/>
          <w:szCs w:val="22"/>
          <w:shd w:val="clear" w:color="auto" w:fill="FFFFFF"/>
          <w:lang w:eastAsia="es-PE"/>
          <w14:ligatures w14:val="none"/>
        </w:rPr>
        <w:t/>
      </w:r>
      <w:r w:rsidR="00C37620">
        <w:rPr>
          <w:rFonts w:ascii="Arial Narrow" w:eastAsia="Arial Narrow" w:hAnsi="Arial Narrow" w:cs="Arial Narrow"/>
          <w:color w:val="000000"/>
          <w:kern w:val="0"/>
          <w:sz w:val="22"/>
          <w:szCs w:val="22"/>
          <w:shd w:val="clear" w:color="auto" w:fill="FFFFFF"/>
          <w:lang w:eastAsia="es-PE"/>
          <w14:ligatures w14:val="none"/>
        </w:rPr>
        <w:t xml:space="preserve"/>
      </w:r>
      <w:r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w:r>
      <w:r w:rsid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B976BD">
        <w:rPr>
          <w:rFonts w:ascii="Arial Narrow" w:eastAsia="Arial Narrow" w:hAnsi="Arial Narrow" w:cs="Arial Narrow"/>
          <w:color w:val="000000"/>
          <w:kern w:val="0"/>
          <w:sz w:val="22"/>
          <w:szCs w:val="22"/>
          <w:shd w:val="clear" w:color="auto" w:fill="FFFFFF"/>
          <w:lang w:eastAsia="es-PE"/>
          <w14:ligatures w14:val="none"/>
        </w:rPr>
        <w:t/>
      </w:r>
      <w:r w:rsidRPr="00B976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76B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76BD"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76BD">
        <w:rPr>
          <w:rFonts w:ascii="Arial Narrow" w:eastAsia="Arial Narrow" w:hAnsi="Arial Narrow" w:cs="Arial Narrow"/>
          <w:color w:val="000000"/>
          <w:kern w:val="0"/>
          <w:sz w:val="22"/>
          <w:szCs w:val="22"/>
          <w:lang w:eastAsia="es-PE"/>
          <w14:ligatures w14:val="none"/>
        </w:rPr>
        <w:t>Presunta</w:t>
      </w:r>
      <w:r w:rsidRPr="00B976B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76BD">
        <w:rPr>
          <w:rFonts w:ascii="Arial Narrow" w:eastAsia="Arial Narrow" w:hAnsi="Arial Narrow" w:cs="Arial Narrow"/>
          <w:kern w:val="0"/>
          <w:sz w:val="22"/>
          <w:szCs w:val="22"/>
          <w:lang w:eastAsia="es-PE"/>
          <w14:ligatures w14:val="none"/>
        </w:rPr>
        <w:t xml:space="preserve"> de </w:t>
      </w:r>
      <w:r w:rsidRPr="00B976BD">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B976B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626981" w:rsidRPr="00B976B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00B976BD" w:rsidRPr="00B976BD">
        <w:rPr>
          <w:rFonts w:ascii="Arial Narrow" w:eastAsia="Arial Narrow" w:hAnsi="Arial Narrow" w:cs="Arial Narrow"/>
          <w:kern w:val="0"/>
          <w:sz w:val="22"/>
          <w:szCs w:val="22"/>
          <w:shd w:val="clear" w:color="auto" w:fill="FFFFFF"/>
          <w:lang w:eastAsia="es-PE"/>
          <w14:ligatures w14:val="none"/>
        </w:rPr>
        <w:t xml:space="preserve">a </w:t>
      </w:r>
      <w:r w:rsidR="00626981" w:rsidRPr="00B976BD">
        <w:rPr>
          <w:rFonts w:ascii="Arial Narrow" w:eastAsia="Arial Narrow" w:hAnsi="Arial Narrow" w:cs="Arial Narrow"/>
          <w:kern w:val="0"/>
          <w:sz w:val="22"/>
          <w:szCs w:val="22"/>
          <w:shd w:val="clear" w:color="auto" w:fill="FFFFFF"/>
          <w:lang w:eastAsia="es-PE"/>
          <w14:ligatures w14:val="none"/>
        </w:rPr>
        <w:t>la</w:t>
      </w:r>
      <w:r w:rsidR="00B976BD" w:rsidRPr="00B976BD">
        <w:rPr>
          <w:rFonts w:ascii="Arial Narrow" w:eastAsia="Arial Narrow" w:hAnsi="Arial Narrow" w:cs="Arial Narrow"/>
          <w:kern w:val="0"/>
          <w:sz w:val="22"/>
          <w:szCs w:val="22"/>
          <w:shd w:val="clear" w:color="auto" w:fill="FFFFFF"/>
          <w:lang w:eastAsia="es-PE"/>
          <w14:ligatures w14:val="none"/>
        </w:rPr>
        <w:t xml:space="preserve"> denunciante la</w:t>
      </w:r>
      <w:r w:rsidR="00626981" w:rsidRPr="00B976BD">
        <w:rPr>
          <w:rFonts w:ascii="Arial Narrow" w:eastAsia="Arial Narrow" w:hAnsi="Arial Narrow" w:cs="Arial Narrow"/>
          <w:kern w:val="0"/>
          <w:sz w:val="22"/>
          <w:szCs w:val="22"/>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sz w:val="22"/>
          <w:szCs w:val="22"/>
        </w:rPr>
        <w:t xml:space="preserve">la </w:t>
      </w:r>
      <w:r w:rsidR="00626981" w:rsidRPr="00293AAB">
        <w:rPr>
          <w:rFonts w:ascii="Arial Narrow" w:eastAsia="Arial Narrow" w:hAnsi="Arial Narrow" w:cs="Arial Narrow"/>
          <w:kern w:val="0"/>
          <w14:ligatures w14:val="none"/>
          <w:sz w:val="22"/>
          <w:szCs w:val="22"/>
        </w:rPr>
        <w:t>Póliza 2101–1528717 del Seguro Vehicular</w:t>
      </w:r>
      <w:r w:rsidR="00B976BD" w:rsidRPr="00293AAB">
        <w:rPr>
          <w:rFonts w:ascii="Arial Narrow" w:eastAsia="Arial Narrow" w:hAnsi="Arial Narrow" w:cs="Arial Narrow"/>
          <w:kern w:val="0"/>
          <w14:ligatures w14:val="none"/>
          <w:sz w:val="22"/>
          <w:szCs w:val="22"/>
        </w:rPr>
        <w:t>, en virtud del siniestro ocurrido el 20 de junio de 2025</w:t>
      </w:r>
      <w:r w:rsidR="00121544" w:rsidRPr="00293AAB">
        <w:rPr>
          <w:rFonts w:ascii="Arial Narrow" w:eastAsia="Arial Narrow" w:hAnsi="Arial Narrow" w:cs="Arial Narrow"/>
          <w:kern w:val="0"/>
          <w14:ligatures w14:val="none"/>
          <w:sz w:val="22"/>
          <w:szCs w:val="22"/>
        </w:rPr>
        <w:t>.</w:t>
      </w:r>
    </w:p>
    <w:p w14:paraId="39215327" w14:textId="77777777" w:rsidR="00121544" w:rsidRPr="00293AAB"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93AAB">
        <w:rPr>
          <w:rFonts w:ascii="Arial Narrow" w:eastAsia="Arial Narrow" w:hAnsi="Arial Narrow" w:cs="Arial Narrow"/>
          <w:color w:val="000000"/>
          <w:kern w:val="0"/>
          <w:sz w:val="22"/>
          <w:szCs w:val="22"/>
          <w:lang w:eastAsia="es-PE"/>
          <w14:ligatures w14:val="none"/>
        </w:rPr>
        <w:t>Presunta</w:t>
      </w:r>
      <w:r w:rsidRPr="00293A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3AAB">
        <w:rPr>
          <w:rFonts w:ascii="Arial Narrow" w:eastAsia="Arial Narrow" w:hAnsi="Arial Narrow" w:cs="Arial Narrow"/>
          <w:kern w:val="0"/>
          <w:sz w:val="22"/>
          <w:szCs w:val="22"/>
          <w:lang w:eastAsia="es-PE"/>
          <w14:ligatures w14:val="none"/>
        </w:rPr>
        <w:t xml:space="preserve"> de </w:t>
      </w:r>
      <w:r w:rsidRPr="00293AAB">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293AA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A516E" w:rsidRPr="00293AAB">
        <w:rPr>
          <w:rFonts w:ascii="Arial Narrow" w:eastAsia="Arial Narrow" w:hAnsi="Arial Narrow" w:cs="Arial Narrow"/>
          <w:kern w:val="0"/>
          <w:sz w:val="22"/>
          <w:szCs w:val="22"/>
          <w:shd w:val="clear" w:color="auto" w:fill="FFFFFF"/>
          <w:lang w:eastAsia="es-PE"/>
          <w14:ligatures w14:val="none"/>
        </w:rPr>
        <w:t xml:space="preserve">la compañía aseguradora habría calificado </w:t>
      </w:r>
      <w:r w:rsidR="00293AAB" w:rsidRPr="00293AAB">
        <w:rPr>
          <w:rFonts w:ascii="Arial Narrow" w:eastAsia="Arial Narrow" w:hAnsi="Arial Narrow" w:cs="Arial Narrow"/>
          <w:kern w:val="0"/>
          <w:sz w:val="22"/>
          <w:szCs w:val="22"/>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sz w:val="22"/>
          <w:szCs w:val="22"/>
        </w:rPr>
        <w:t>20 de junio de 2025 como</w:t>
      </w:r>
      <w:r w:rsidR="00293AAB" w:rsidRPr="00293AAB">
        <w:rPr>
          <w:rFonts w:ascii="Arial Narrow" w:eastAsia="Arial Narrow" w:hAnsi="Arial Narrow" w:cs="Arial Narrow"/>
          <w:kern w:val="0"/>
          <w:sz w:val="22"/>
          <w:szCs w:val="22"/>
          <w:shd w:val="clear" w:color="auto" w:fill="FFFFFF"/>
          <w:lang w:eastAsia="es-PE"/>
          <w14:ligatures w14:val="none"/>
        </w:rPr>
        <w:t xml:space="preserve"> dos eventos distintos, pese a que se trataba de un</w:t>
      </w:r>
      <w:r w:rsidR="008E23B5">
        <w:rPr>
          <w:rFonts w:ascii="Arial Narrow" w:eastAsia="Arial Narrow" w:hAnsi="Arial Narrow" w:cs="Arial Narrow"/>
          <w:kern w:val="0"/>
          <w:sz w:val="22"/>
          <w:szCs w:val="22"/>
          <w:shd w:val="clear" w:color="auto" w:fill="FFFFFF"/>
          <w:lang w:eastAsia="es-PE"/>
          <w14:ligatures w14:val="none"/>
        </w:rPr>
        <w:t>o</w:t>
      </w:r>
      <w:r w:rsidR="00293AAB" w:rsidRPr="00293AAB">
        <w:rPr>
          <w:rFonts w:ascii="Arial Narrow" w:eastAsia="Arial Narrow" w:hAnsi="Arial Narrow" w:cs="Arial Narrow"/>
          <w:kern w:val="0"/>
          <w:sz w:val="22"/>
          <w:szCs w:val="22"/>
          <w:shd w:val="clear" w:color="auto" w:fill="FFFFFF"/>
          <w:lang w:eastAsia="es-PE"/>
          <w14:ligatures w14:val="none"/>
        </w:rPr>
        <w:t xml:space="preserve"> solo</w:t>
      </w:r>
      <w:r w:rsidR="001A516E" w:rsidRPr="00293AAB">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293AAB"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Presunta </w:t>
      </w:r>
      <w:r w:rsidRPr="00293AAB">
        <w:rPr>
          <w:rFonts w:ascii="Arial Narrow" w:eastAsia="Arial Narrow" w:hAnsi="Arial Narrow" w:cs="Arial Narrow"/>
          <w:kern w:val="0"/>
          <w:sz w:val="22"/>
          <w:szCs w:val="22"/>
          <w:shd w:val="clear" w:color="auto" w:fill="FFFFFF"/>
          <w:lang w:eastAsia="es-PE"/>
          <w14:ligatures w14:val="none"/>
        </w:rPr>
        <w:t>infracción al literal e)</w:t>
      </w:r>
      <w:r w:rsidRPr="009B720C">
        <w:rPr>
          <w:rFonts w:ascii="Arial Narrow" w:eastAsia="Arial Narrow" w:hAnsi="Arial Narrow" w:cs="Arial Narrow"/>
          <w:kern w:val="0"/>
          <w:sz w:val="22"/>
          <w:szCs w:val="22"/>
          <w:shd w:val="clear" w:color="auto" w:fill="FFFFFF"/>
          <w:lang w:eastAsia="es-PE"/>
          <w14:ligatures w14:val="none"/>
        </w:rPr>
        <w:t xml:space="preserve"> del artículo 47</w:t>
      </w:r>
      <w:r w:rsidRPr="009B720C">
        <w:rPr>
          <w:rFonts w:ascii="Arial Narrow" w:eastAsia="Arial Narrow" w:hAnsi="Arial Narrow" w:cs="Arial Narrow"/>
          <w:bCs/>
          <w:color w:val="000000"/>
          <w:kern w:val="0"/>
          <w:sz w:val="22"/>
          <w:szCs w:val="22"/>
          <w:lang w:eastAsia="es-PE"/>
          <w14:ligatures w14:val="none"/>
        </w:rPr>
        <w:t/>
      </w:r>
      <w:r w:rsidRPr="009B720C">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14:ligatures w14:val="none"/>
          <w:sz w:val="22"/>
          <w:szCs w:val="22"/>
        </w:rPr>
        <w:t>de</w:t>
      </w:r>
      <w:r w:rsidRPr="009B720C">
        <w:rPr>
          <w:rFonts w:ascii="Arial Narrow" w:eastAsia="Arial Narrow" w:hAnsi="Arial Narrow" w:cs="Arial Narrow"/>
          <w:kern w:val="0"/>
          <w:sz w:val="22"/>
          <w:szCs w:val="22"/>
          <w:shd w:val="clear" w:color="auto" w:fill="FFFFFF"/>
          <w:lang w:eastAsia="es-PE"/>
          <w14:ligatures w14:val="none"/>
        </w:rPr>
        <w:t xml:space="preserve"> 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B720C">
        <w:rPr>
          <w:rFonts w:ascii="Arial Narrow" w:eastAsia="Arial Narrow" w:hAnsi="Arial Narrow" w:cs="Arial Narrow"/>
          <w:bCs/>
          <w:color w:val="000000"/>
          <w:kern w:val="0"/>
          <w:sz w:val="22"/>
          <w:szCs w:val="22"/>
          <w:lang w:eastAsia="es-PE"/>
          <w14:ligatures w14:val="none"/>
        </w:rPr>
        <w:t xml:space="preserve">en tanto </w:t>
      </w:r>
      <w:r w:rsidR="004E703E" w:rsidRPr="004E703E">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4E703E">
        <w:rPr>
          <w:rFonts w:ascii="Arial Narrow" w:eastAsia="Arial Narrow" w:hAnsi="Arial Narrow" w:cs="Arial Narrow"/>
          <w:color w:val="000000"/>
          <w:kern w:val="0"/>
          <w:sz w:val="22"/>
          <w:szCs w:val="22"/>
          <w:lang w:eastAsia="es-ES"/>
          <w14:ligatures w14:val="none"/>
        </w:rPr>
        <w:t>.</w:t>
      </w:r>
    </w:p>
    <w:p w14:paraId="39BF39FC" w14:textId="77777777" w:rsidR="00121544" w:rsidRPr="004E703E"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703E">
        <w:rPr>
          <w:rFonts w:ascii="Arial Narrow" w:eastAsia="Arial Narrow" w:hAnsi="Arial Narrow" w:cs="Arial Narrow"/>
          <w:kern w:val="0"/>
          <w14:ligatures w14:val="none"/>
          <w:sz w:val="22"/>
          <w:szCs w:val="22"/>
        </w:rPr>
        <w:t>Presunta infracción al artículo 1, numeral 1, literal b) y al artículo 2 de la Ley</w:t>
      </w:r>
      <w:r w:rsidR="008E23B5">
        <w:rPr>
          <w:rFonts w:ascii="Arial Narrow" w:eastAsia="Arial Narrow" w:hAnsi="Arial Narrow" w:cs="Arial Narrow"/>
          <w:kern w:val="0"/>
          <w14:ligatures w14:val="none"/>
          <w:sz w:val="22"/>
          <w:szCs w:val="22"/>
        </w:rPr>
        <w:t xml:space="preserve"> </w:t>
      </w:r>
      <w:r w:rsidRPr="004E703E">
        <w:rPr>
          <w:rFonts w:ascii="Arial Narrow" w:eastAsia="Arial Narrow" w:hAnsi="Arial Narrow" w:cs="Arial Narrow"/>
          <w:kern w:val="0"/>
          <w14:ligatures w14:val="none"/>
          <w:sz w:val="22"/>
          <w:szCs w:val="22"/>
        </w:rPr>
        <w:t xml:space="preserve"> 29571, Código de Protección y Defensa del Consumidor, </w:t>
      </w:r>
      <w:r w:rsidRPr="004E703E">
        <w:rPr>
          <w:rFonts w:ascii="Arial Narrow" w:eastAsia="Arial Narrow" w:hAnsi="Arial Narrow" w:cs="Arial Narrow"/>
          <w:kern w:val="0"/>
          <w:sz w:val="22"/>
          <w:szCs w:val="22"/>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sz w:val="22"/>
          <w:szCs w:val="22"/>
        </w:rPr>
        <w:t>la compañía aseguradora no habría cumplido con informarle oportunamente a la denunciante</w:t>
      </w:r>
      <w:r w:rsidR="008377DA">
        <w:rPr>
          <w:rFonts w:ascii="Arial Narrow" w:eastAsia="Arial Narrow" w:hAnsi="Arial Narrow" w:cs="Arial Narrow"/>
          <w:kern w:val="0"/>
          <w14:ligatures w14:val="none"/>
          <w:sz w:val="22"/>
          <w:szCs w:val="22"/>
        </w:rPr>
        <w:t xml:space="preserve"> el 20 de junio de 2025</w:t>
      </w:r>
      <w:r w:rsidR="00F450E0" w:rsidRPr="004E703E">
        <w:rPr>
          <w:rFonts w:ascii="Arial Narrow" w:eastAsia="Arial Narrow" w:hAnsi="Arial Narrow" w:cs="Arial Narrow"/>
          <w:kern w:val="0"/>
          <w14:ligatures w14:val="none"/>
          <w:sz w:val="22"/>
          <w:szCs w:val="22"/>
        </w:rPr>
        <w:t xml:space="preserve"> el requisito de reportar </w:t>
      </w:r>
      <w:r w:rsidR="008E23B5">
        <w:rPr>
          <w:rFonts w:ascii="Arial Narrow" w:eastAsia="Arial Narrow" w:hAnsi="Arial Narrow" w:cs="Arial Narrow"/>
          <w:kern w:val="0"/>
          <w14:ligatures w14:val="none"/>
          <w:sz w:val="22"/>
          <w:szCs w:val="22"/>
        </w:rPr>
        <w:t>el</w:t>
      </w:r>
      <w:r w:rsidR="00F450E0" w:rsidRPr="004E703E">
        <w:rPr>
          <w:rFonts w:ascii="Arial Narrow" w:eastAsia="Arial Narrow" w:hAnsi="Arial Narrow" w:cs="Arial Narrow"/>
          <w:kern w:val="0"/>
          <w14:ligatures w14:val="none"/>
          <w:sz w:val="22"/>
          <w:szCs w:val="22"/>
        </w:rPr>
        <w:t xml:space="preserve"> siniestro dentro del plazo de cuatro (4) horas ni la exigencia del dosaje etílico como condiciones para otorgar la cobertura </w:t>
      </w:r>
      <w:r w:rsidR="004E703E" w:rsidRPr="004E703E">
        <w:rPr>
          <w:rFonts w:ascii="Arial Narrow" w:eastAsia="Arial Narrow" w:hAnsi="Arial Narrow" w:cs="Arial Narrow"/>
          <w:color w:val="000000"/>
          <w:kern w:val="0"/>
          <w:sz w:val="22"/>
          <w:szCs w:val="22"/>
          <w:lang w:eastAsia="es-ES"/>
          <w14:ligatures w14:val="none"/>
        </w:rPr>
        <w:t>de la Póliza 2101–1528717 del Seguro Vehicular</w:t>
      </w:r>
      <w:r w:rsidRPr="004E703E">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CFC79F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37620" w:rsidRPr="00C37620">
        <w:rPr>
          <w:rFonts w:ascii="Arial Narrow" w:eastAsia="Arial Narrow" w:hAnsi="Arial Narrow" w:cs="Arial Narrow"/>
          <w:color w:val="000000"/>
          <w:kern w:val="0"/>
          <w:sz w:val="22"/>
          <w:szCs w:val="22"/>
          <w:lang w:val="es-ES" w:eastAsia="es-ES"/>
          <w14:ligatures w14:val="none"/>
        </w:rPr>
        <w:t>26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4099" w:rsidRPr="00CB4099">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agosto de 2025 a Rímac Seguros y Reaseguros S.A. para que, de conformidad con lo dispuesto por el artículo 26 de la Ley sobre Facultades, Normas y Organización del Indecopi, aprobada por Decreto Legislativo 807</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0C0B35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2AF4" w:rsidRPr="00E22A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4E402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D1A411"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52EF">
        <w:rPr>
          <w:rFonts w:ascii="Arial Narrow" w:eastAsia="Arial Narrow" w:hAnsi="Arial Narrow" w:cs="Arial Narrow"/>
          <w:spacing w:val="-3"/>
          <w:kern w:val="0"/>
          <w14:ligatures w14:val="none"/>
          <w:sz w:val="22"/>
          <w:szCs w:val="22"/>
        </w:rPr>
        <w:t xml:space="preserve"/>
      </w:r>
      <w:r w:rsidR="00E06535" w:rsidRPr="004B52EF">
        <w:rPr>
          <w:rFonts w:ascii="Arial Narrow" w:eastAsia="Arial Narrow" w:hAnsi="Arial Narrow" w:cs="Arial Narrow"/>
          <w:color w:val="000000"/>
          <w:kern w:val="0"/>
          <w:sz w:val="22"/>
          <w:szCs w:val="22"/>
          <w:shd w:val="clear" w:color="auto" w:fill="FFFFFF"/>
          <w:lang w:eastAsia="es-PE"/>
          <w14:ligatures w14:val="none"/>
        </w:rPr>
        <w:t/>
      </w:r>
      <w:r w:rsidR="00E06535" w:rsidRPr="00E06535">
        <w:rPr>
          <w:rFonts w:ascii="Arial Narrow" w:eastAsia="Arial Narrow" w:hAnsi="Arial Narrow" w:cs="Arial Narrow"/>
          <w:color w:val="000000"/>
          <w:kern w:val="0"/>
          <w:sz w:val="22"/>
          <w:szCs w:val="22"/>
          <w:shd w:val="clear" w:color="auto" w:fill="FFFFFF"/>
          <w:lang w:eastAsia="es-PE"/>
          <w14:ligatures w14:val="none"/>
        </w:rPr>
        <w:t xml:space="preserve"/>
      </w:r>
      <w:r w:rsidR="00E06535">
        <w:rPr>
          <w:rFonts w:ascii="Arial Narrow" w:eastAsia="Arial Narrow" w:hAnsi="Arial Narrow" w:cs="Arial Narrow"/>
          <w:color w:val="000000"/>
          <w:kern w:val="0"/>
          <w:sz w:val="22"/>
          <w:szCs w:val="22"/>
          <w:shd w:val="clear" w:color="auto" w:fill="FFFFFF"/>
          <w:lang w:eastAsia="es-PE"/>
          <w14:ligatures w14:val="none"/>
        </w:rPr>
        <w:t xml:space="preserve"/>
      </w:r>
      <w:r w:rsidR="007F3117">
        <w:rPr>
          <w:rFonts w:ascii="Arial Narrow" w:eastAsia="Arial Narrow" w:hAnsi="Arial Narrow" w:cs="Arial Narrow"/>
          <w:color w:val="000000"/>
          <w:kern w:val="0"/>
          <w:sz w:val="22"/>
          <w:szCs w:val="22"/>
          <w:shd w:val="clear" w:color="auto" w:fill="FFFFFF"/>
          <w:lang w:eastAsia="es-PE"/>
          <w14:ligatures w14:val="none"/>
        </w:rPr>
        <w:t xml:space="preserve"/>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004B52EF">
        <w:rPr>
          <w:rFonts w:ascii="Arial Narrow" w:eastAsia="Arial Narrow" w:hAnsi="Arial Narrow" w:cs="Arial Narrow"/>
          <w:color w:val="000000"/>
          <w:kern w:val="0"/>
          <w:sz w:val="22"/>
          <w:szCs w:val="22"/>
          <w:shd w:val="clear" w:color="auto" w:fill="FFFFFF"/>
          <w:lang w:eastAsia="es-PE"/>
          <w14:ligatures w14:val="none"/>
        </w:rPr>
        <w:t/>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Pr="004B52E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D2D7BC" w:rsidR="001B5674" w:rsidRPr="00B64069" w:rsidRDefault="004404A9" w:rsidP="00B64069">
      <w:pPr>
        <w:spacing w:after="0" w:line="240" w:lineRule="auto"/>
        <w:jc w:val="both"/>
        <w:rPr>
          <w:rFonts w:ascii="Arial Narrow" w:eastAsia="Arial Narrow" w:hAnsi="Arial Narrow" w:cs="Arial Narrow"/>
          <w:sz w:val="16"/>
          <w:szCs w:val="16"/>
        </w:rPr>
      </w:pPr>
      <w:r w:rsidRPr="004404A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tab/>
        <w:t>Publicado</w:t>
      </w:r>
      <w:r w:rsidRPr="00382218">
        <w:rPr>
          <w:rFonts w:ascii="Arial Narrow" w:eastAsia="Arial Narrow" w:hAnsi="Arial Narrow" w:cs="Arial Narrow"/>
          <w:b/>
          <w:sz w:val="16"/>
          <w:szCs w:val="16"/>
        </w:rPr>
        <w:t xml:space="preserve"> </w:t>
      </w:r>
      <w:r w:rsidRPr="0038221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ab/>
        <w:t>Artículo 27.-</w:t>
      </w:r>
      <w:r w:rsidRPr="00382218">
        <w:rPr>
          <w:rFonts w:ascii="Arial Narrow" w:eastAsia="Arial Narrow" w:hAnsi="Arial Narrow" w:cs="Arial Narrow"/>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60688A27"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LEY SOBRE FACULTADES, NORMAS Y ORGANIZACIÓN DEL INDECOPI, APROBADA POR DECRETO LEGISLATIVO 807 Artículo 24.-</w:t>
      </w:r>
      <w:r w:rsidRPr="0038221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vertAlign w:val="superscript"/>
        </w:rPr>
        <w:t xml:space="preserve"/>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r>
      <w:r w:rsidRPr="00382218">
        <w:rPr>
          <w:rFonts w:ascii="Arial Narrow" w:eastAsia="Arial Narrow" w:hAnsi="Arial Narrow" w:cs="Arial Narrow"/>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b/>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82218" w:rsidRDefault="00CA59A2" w:rsidP="0038221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b/>
          <w:bCs/>
          <w:sz w:val="16"/>
          <w:szCs w:val="16"/>
          <w:vertAlign w:val="superscript"/>
        </w:rPr>
        <w:footnoteRef/>
      </w:r>
      <w:r w:rsidRPr="00382218">
        <w:rPr>
          <w:rFonts w:ascii="Arial Narrow" w:eastAsia="Arial Narrow" w:hAnsi="Arial Narrow" w:cs="Arial Narrow"/>
          <w:b/>
          <w:bCs/>
          <w:sz w:val="16"/>
          <w:szCs w:val="16"/>
        </w:rPr>
        <w:t xml:space="preserve"/>
      </w:r>
      <w:r w:rsidRPr="0038221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eastAsia="Arial Narrow" w:hAnsi="Arial Narrow" w:cs="Arial Narrow"/>
          <w:bCs/>
          <w:sz w:val="16"/>
          <w:szCs w:val="16"/>
        </w:rPr>
      </w:pPr>
      <w:r w:rsidRPr="00382218">
        <w:rPr>
          <w:rFonts w:ascii="Arial Narrow" w:eastAsia="Arial Narrow" w:hAnsi="Arial Narrow" w:cs="Arial Narrow"/>
          <w:b/>
          <w:sz w:val="16"/>
          <w:szCs w:val="16"/>
        </w:rPr>
        <w:t xml:space="preserve">Artículo 29.- </w:t>
      </w:r>
      <w:r w:rsidRPr="0038221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20.- Modalidades de notificación</w:t>
      </w:r>
    </w:p>
    <w:p w14:paraId="23580398" w14:textId="77777777" w:rsidR="00CA59A2" w:rsidRPr="00382218" w:rsidRDefault="00CA59A2" w:rsidP="00382218">
      <w:pPr>
        <w:pStyle w:val="Textonotapie"/>
        <w:ind w:left="1134" w:hanging="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20.4. </w:t>
      </w:r>
      <w:r w:rsidRPr="0038221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