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37747C" w:rsidR="00CA59A2" w:rsidRPr="0026598E" w:rsidRDefault="00CA59A2" w:rsidP="008A5F2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00CA2">
        <w:rPr>
          <w:rFonts w:ascii="Arial Narrow" w:eastAsia="Arial Narrow" w:hAnsi="Arial Narrow" w:cs="Arial Narrow"/>
          <w:b/>
          <w:color w:val="000000"/>
          <w:kern w:val="0"/>
          <w:sz w:val="22"/>
          <w:szCs w:val="22"/>
          <w:lang w:eastAsia="es-PE"/>
          <w14:ligatures w14:val="none"/>
        </w:rPr>
        <w:t>0</w:t>
      </w:r>
      <w:r w:rsidR="008A5F29">
        <w:rPr>
          <w:rFonts w:ascii="Arial Narrow" w:eastAsia="Arial Narrow" w:hAnsi="Arial Narrow" w:cs="Arial Narrow"/>
          <w:b/>
          <w:color w:val="000000"/>
          <w:kern w:val="0"/>
          <w:sz w:val="22"/>
          <w:szCs w:val="22"/>
          <w:lang w:eastAsia="es-PE"/>
          <w14:ligatures w14:val="none"/>
        </w:rPr>
        <w:t>0</w:t>
      </w:r>
      <w:r w:rsidR="00900CA2">
        <w:rPr>
          <w:rFonts w:ascii="Arial Narrow" w:eastAsia="Arial Narrow" w:hAnsi="Arial Narrow" w:cs="Arial Narrow"/>
          <w:b/>
          <w:color w:val="000000"/>
          <w:kern w:val="0"/>
          <w:sz w:val="22"/>
          <w:szCs w:val="22"/>
          <w:lang w:eastAsia="es-PE"/>
          <w14:ligatures w14:val="none"/>
        </w:rPr>
        <w:t>0</w:t>
      </w:r>
      <w:r w:rsidR="00C807D3" w:rsidRPr="00C807D3">
        <w:rPr>
          <w:rFonts w:ascii="Arial Narrow" w:eastAsia="Arial Narrow" w:hAnsi="Arial Narrow" w:cs="Arial Narrow"/>
          <w:b/>
          <w:bCs/>
          <w:color w:val="000000"/>
          <w:kern w:val="0"/>
          <w:sz w:val="22"/>
          <w:szCs w:val="22"/>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DENUNCIADO</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r>
      <w:r w:rsidR="00E5217A" w:rsidRPr="00E5217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E5217A">
        <w:rPr>
          <w:rFonts w:ascii="Arial Narrow" w:eastAsia="Arial Narrow" w:hAnsi="Arial Narrow" w:cs="Arial Narrow"/>
          <w:b/>
          <w:color w:val="000000"/>
          <w:kern w:val="0"/>
          <w:sz w:val="22"/>
          <w:szCs w:val="22"/>
          <w:lang w:eastAsia="es-PE"/>
          <w14:ligatures w14:val="none"/>
        </w:rPr>
        <w:t>(</w:t>
      </w:r>
      <w:r w:rsidR="00E5217A" w:rsidRPr="00E5217A">
        <w:rPr>
          <w:rFonts w:ascii="Arial Narrow" w:eastAsia="Arial Narrow" w:hAnsi="Arial Narrow" w:cs="Arial Narrow"/>
          <w:b/>
          <w:color w:val="000000"/>
          <w:kern w:val="0"/>
          <w:sz w:val="22"/>
          <w:szCs w:val="22"/>
          <w:lang w:eastAsia="es-PE"/>
          <w14:ligatures w14:val="none"/>
        </w:rPr>
        <w:t>MAPFRE</w:t>
      </w:r>
      <w:r w:rsidRPr="00E5217A">
        <w:rPr>
          <w:rFonts w:ascii="Arial Narrow" w:eastAsia="Arial Narrow" w:hAnsi="Arial Narrow" w:cs="Arial Narrow"/>
          <w:b/>
          <w:color w:val="000000"/>
          <w:kern w:val="0"/>
          <w:sz w:val="22"/>
          <w:szCs w:val="22"/>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MATERIAS</w:t>
      </w:r>
      <w:r w:rsidRPr="00E5217A">
        <w:rPr>
          <w:rFonts w:ascii="Arial Narrow" w:eastAsia="Arial Narrow" w:hAnsi="Arial Narrow" w:cs="Arial Narrow"/>
          <w:b/>
          <w:color w:val="000000"/>
          <w:kern w:val="0"/>
          <w:sz w:val="22"/>
          <w:szCs w:val="22"/>
          <w:lang w:eastAsia="es-PE"/>
          <w14:ligatures w14:val="none"/>
        </w:rPr>
        <w:tab/>
        <w:t xml:space="preserve">: </w:t>
      </w:r>
      <w:r w:rsidRPr="00E521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RESOLUCIÓN </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C6BB8">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2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5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w:t>
      </w:r>
      <w:r w:rsidRPr="001101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kern w:val="0"/>
          <w14:ligatures w14:val="none"/>
          <w:sz w:val="22"/>
          <w:szCs w:val="22"/>
        </w:rPr>
        <w:t/>
      </w:r>
      <w:r w:rsidRPr="008D1622">
        <w:rPr>
          <w:rFonts w:ascii="Arial Narrow" w:eastAsia="Arial Narrow" w:hAnsi="Arial Narrow" w:cs="Arial Narrow"/>
          <w:kern w:val="0"/>
          <w14:ligatures w14:val="none"/>
          <w:sz w:val="22"/>
          <w:szCs w:val="22"/>
        </w:rPr>
        <w:t xml:space="preserve"/>
      </w:r>
      <w:r w:rsidR="008D1622" w:rsidRPr="008D1622">
        <w:rPr>
          <w:rFonts w:ascii="Arial Narrow" w:eastAsia="Arial Narrow" w:hAnsi="Arial Narrow" w:cs="Arial Narrow"/>
          <w:kern w:val="0"/>
          <w14:ligatures w14:val="none"/>
          <w:sz w:val="22"/>
          <w:szCs w:val="22"/>
        </w:rPr>
        <w:t/>
      </w:r>
      <w:r w:rsidR="001D43AC" w:rsidRPr="00121544">
        <w:rPr>
          <w:rStyle w:val="Refdenotaalpie"/>
          <w:rFonts w:ascii="Arial Narrow" w:eastAsia="Arial Narrow" w:hAnsi="Arial Narrow" w:cs="Arial Narrow"/>
          <w:kern w:val="0"/>
          <w:sz w:val="22"/>
          <w:szCs w:val="22"/>
          <w:vertAlign w:val="superscript"/>
          <w14:ligatures w14:val="none"/>
        </w:rPr>
        <w:footnoteReference w:id="2"/>
      </w:r>
      <w:r w:rsidRPr="008D1622">
        <w:rPr>
          <w:rFonts w:ascii="Arial Narrow" w:eastAsia="Arial Narrow" w:hAnsi="Arial Narrow" w:cs="Arial Narrow"/>
          <w:kern w:val="0"/>
          <w14:ligatures w14:val="none"/>
          <w:sz w:val="22"/>
          <w:szCs w:val="22"/>
        </w:rPr>
        <w:t xml:space="preserve"/>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xml:space="preserve"/>
      </w:r>
      <w:r w:rsidRPr="008D16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color w:val="000000"/>
          <w:kern w:val="0"/>
          <w:sz w:val="22"/>
          <w:szCs w:val="22"/>
          <w:lang w:val="es-ES" w:eastAsia="es-ES"/>
          <w14:ligatures w14:val="none"/>
        </w:rPr>
        <w:t/>
      </w:r>
      <w:r w:rsidRPr="001101B4">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01B4" w:rsidRDefault="00CA59A2" w:rsidP="008A5F29">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xml:space="preserve"/>
      </w:r>
      <w:r w:rsidR="00A76B50" w:rsidRPr="001101B4">
        <w:rPr>
          <w:rFonts w:ascii="Arial Narrow" w:eastAsia="Arial Narrow" w:hAnsi="Arial Narrow" w:cs="Arial Narrow"/>
          <w:color w:val="000000"/>
          <w:kern w:val="0"/>
          <w:sz w:val="22"/>
          <w:szCs w:val="22"/>
          <w:lang w:eastAsia="es-ES"/>
          <w14:ligatures w14:val="none"/>
        </w:rPr>
        <w:t/>
      </w:r>
    </w:p>
    <w:p w14:paraId="01F7EFCD" w14:textId="77777777" w:rsidR="00A76B50" w:rsidRPr="001101B4" w:rsidRDefault="00A76B50" w:rsidP="008A5F2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xml:space="preserve"/>
      </w:r>
      <w:r w:rsidR="00527994" w:rsidRPr="001101B4">
        <w:rPr>
          <w:rFonts w:ascii="Arial Narrow" w:eastAsia="Arial Narrow" w:hAnsi="Arial Narrow" w:cs="Arial Narrow"/>
          <w:color w:val="000000"/>
          <w:kern w:val="0"/>
          <w:sz w:val="22"/>
          <w:szCs w:val="22"/>
          <w:lang w:eastAsia="es-ES"/>
          <w14:ligatures w14:val="none"/>
        </w:rPr>
        <w:t xml:space="preserve"/>
      </w:r>
      <w:r w:rsidR="001101B4" w:rsidRPr="001101B4">
        <w:rPr>
          <w:rFonts w:ascii="Arial Narrow" w:eastAsia="Arial Narrow" w:hAnsi="Arial Narrow" w:cs="Arial Narrow"/>
          <w:color w:val="000000"/>
          <w:kern w:val="0"/>
          <w:sz w:val="22"/>
          <w:szCs w:val="22"/>
          <w:lang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xml:space="preserve"/>
      </w:r>
      <w:r w:rsidR="00527994" w:rsidRPr="0060659A">
        <w:rPr>
          <w:rFonts w:ascii="Arial Narrow" w:eastAsia="Arial Narrow" w:hAnsi="Arial Narrow" w:cs="Arial Narrow"/>
          <w:color w:val="000000"/>
          <w:kern w:val="0"/>
          <w:sz w:val="22"/>
          <w:szCs w:val="22"/>
          <w:lang w:eastAsia="es-ES"/>
          <w14:ligatures w14:val="none"/>
        </w:rPr>
        <w:t/>
      </w:r>
    </w:p>
    <w:p w14:paraId="33E14FF7" w14:textId="77777777" w:rsidR="00CA59A2" w:rsidRPr="0060659A" w:rsidRDefault="00CA59A2" w:rsidP="008A5F2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659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Arial Narrow" w:hAnsi="Arial Narrow" w:cs="Arial Narrow"/>
          <w:kern w:val="0"/>
          <w14:ligatures w14:val="none"/>
          <w:sz w:val="22"/>
          <w:szCs w:val="22"/>
        </w:rPr>
        <w:t xml:space="preserve"/>
      </w:r>
      <w:r w:rsidRPr="0060659A">
        <w:rPr>
          <w:rFonts w:ascii="Arial Narrow" w:eastAsia="Arial Narrow" w:hAnsi="Arial Narrow" w:cs="Arial Narrow"/>
          <w:color w:val="000000"/>
          <w:kern w:val="0"/>
          <w:sz w:val="22"/>
          <w:szCs w:val="22"/>
          <w:lang w:val="es-ES" w:eastAsia="es-ES"/>
          <w14:ligatures w14:val="none"/>
        </w:rPr>
        <w:t xml:space="preserve"/>
      </w:r>
      <w:r w:rsidR="00D145A5" w:rsidRPr="0060659A">
        <w:rPr>
          <w:rFonts w:ascii="Arial Narrow" w:eastAsia="Arial Narrow" w:hAnsi="Arial Narrow" w:cs="Arial Narrow"/>
          <w:color w:val="000000"/>
          <w:kern w:val="0"/>
          <w:sz w:val="22"/>
          <w:szCs w:val="22"/>
          <w:lang w:val="es-ES" w:eastAsia="es-ES"/>
          <w14:ligatures w14:val="none"/>
        </w:rPr>
        <w:t xml:space="preserve"/>
      </w:r>
      <w:r w:rsidR="00A76B50" w:rsidRPr="0060659A">
        <w:rPr>
          <w:rFonts w:ascii="Arial Narrow" w:eastAsia="Arial Narrow" w:hAnsi="Arial Narrow" w:cs="Arial Narrow"/>
          <w:color w:val="000000"/>
          <w:kern w:val="0"/>
          <w:sz w:val="22"/>
          <w:szCs w:val="22"/>
          <w:lang w:val="es-ES"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w:r>
      <w:r w:rsidR="00A76B50" w:rsidRPr="0060659A">
        <w:rPr>
          <w:rFonts w:ascii="Arial Narrow" w:eastAsia="Arial Narrow" w:hAnsi="Arial Narrow" w:cs="Arial Narrow"/>
          <w:color w:val="000000"/>
          <w:kern w:val="0"/>
          <w:sz w:val="22"/>
          <w:szCs w:val="22"/>
          <w:lang w:val="es-ES" w:eastAsia="es-ES"/>
          <w14:ligatures w14:val="none"/>
        </w:rPr>
        <w:t/>
      </w:r>
      <w:r w:rsidRPr="0060659A">
        <w:rPr>
          <w:rFonts w:ascii="Arial Narrow" w:eastAsia="Arial Narrow" w:hAnsi="Arial Narrow" w:cs="Arial Narrow"/>
          <w:color w:val="000000"/>
          <w:kern w:val="0"/>
          <w:sz w:val="22"/>
          <w:szCs w:val="22"/>
          <w:lang w:val="es-ES" w:eastAsia="es-ES"/>
          <w14:ligatures w14:val="none"/>
        </w:rPr>
        <w:t/>
      </w:r>
    </w:p>
    <w:p w14:paraId="6F600164" w14:textId="77777777" w:rsidR="00FE18FC" w:rsidRPr="00FE18FC" w:rsidRDefault="00FE18FC" w:rsidP="008A5F29">
      <w:pPr>
        <w:spacing w:before="0" w:after="0" w:line="240" w:lineRule="auto"/>
        <w:contextualSpacing/>
        <w:rPr>
          <w:rFonts w:ascii="Arial Narrow" w:eastAsia="Arial Narrow" w:hAnsi="Arial Narrow" w:cs="Arial Narrow"/>
          <w:kern w:val="0"/>
          <w:sz w:val="22"/>
          <w:szCs w:val="22"/>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sidRPr="00FE18FC">
        <w:rPr>
          <w:rFonts w:ascii="Arial Narrow" w:eastAsia="Arial Narrow" w:hAnsi="Arial Narrow" w:cs="Arial Narrow"/>
          <w:b/>
          <w:spacing w:val="-3"/>
          <w:sz w:val="22"/>
          <w:szCs w:val="22"/>
        </w:rPr>
        <w:t xml:space="preserve">SOBRE LA </w:t>
      </w:r>
      <w:r w:rsidRPr="00E4533A">
        <w:rPr>
          <w:rFonts w:ascii="Arial Narrow" w:eastAsia="Arial Narrow" w:hAnsi="Arial Narrow" w:cs="Arial Narrow"/>
          <w:b/>
          <w:spacing w:val="-3"/>
          <w:sz w:val="22"/>
          <w:szCs w:val="22"/>
        </w:rPr>
        <w:t>ENMIENDA DE ERROR MATERIAL</w:t>
      </w:r>
    </w:p>
    <w:p w14:paraId="2D336F31" w14:textId="77777777" w:rsidR="00FE18FC" w:rsidRPr="00E4533A" w:rsidRDefault="00FE18FC" w:rsidP="008A5F29">
      <w:pPr>
        <w:spacing w:before="0" w:after="0" w:line="240" w:lineRule="auto"/>
        <w:ind w:left="567"/>
        <w:contextualSpacing/>
        <w:rPr>
          <w:rFonts w:ascii="Arial Narrow" w:eastAsia="Arial Narrow" w:hAnsi="Arial Narrow" w:cs="Arial Narrow"/>
          <w:b/>
          <w:bCs/>
          <w:kern w:val="0"/>
          <w:sz w:val="22"/>
          <w:szCs w:val="22"/>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sidRPr="00E4533A">
        <w:rPr>
          <w:rFonts w:ascii="Arial Narrow" w:eastAsia="Arial Narrow" w:hAnsi="Arial Narrow" w:cs="Arial Narrow"/>
          <w:spacing w:val="-3"/>
          <w:sz w:val="22"/>
          <w:szCs w:val="22"/>
        </w:rPr>
        <w:t xml:space="preserve">El artículo 212 del Decreto Supremo 006-2026-JUS, TUO de la LPAG, establece que los errores materiales en los actos administrativos pueden ser rectificados con efecto retroactivo, en cualquier </w:t>
      </w:r>
      <w:r w:rsidRPr="00E4533A">
        <w:rPr>
          <w:rFonts w:ascii="Arial Narrow" w:eastAsia="Arial Narrow" w:hAnsi="Arial Narrow" w:cs="Arial Narrow"/>
          <w:spacing w:val="-3"/>
          <w:sz w:val="22"/>
          <w:szCs w:val="22"/>
        </w:rPr>
        <w:lastRenderedPageBreak/>
        <w:t>momento, de oficio o a instancia de los administrados, siempre que no se altere lo sustancial de su contenido ni el sentido de la decisión</w:t>
      </w:r>
      <w:r w:rsidRPr="00E4533A">
        <w:rPr>
          <w:rStyle w:val="Refdenotaalpie"/>
          <w:rFonts w:ascii="Arial Narrow" w:eastAsia="Arial Narrow" w:hAnsi="Arial Narrow" w:cs="Arial Narrow"/>
          <w:spacing w:val="-3"/>
          <w:sz w:val="22"/>
          <w:szCs w:val="22"/>
          <w:vertAlign w:val="superscript"/>
        </w:rPr>
        <w:footnoteReference w:id="3"/>
      </w:r>
      <w:r w:rsidRPr="00E4533A">
        <w:rPr>
          <w:rFonts w:ascii="Arial Narrow" w:eastAsia="Arial Narrow" w:hAnsi="Arial Narrow" w:cs="Arial Narrow"/>
          <w:color w:val="000000"/>
          <w:sz w:val="22"/>
          <w:szCs w:val="22"/>
        </w:rPr>
        <w:t>.</w:t>
      </w:r>
    </w:p>
    <w:p w14:paraId="377E001B" w14:textId="77777777" w:rsidR="00FE18FC" w:rsidRPr="00E4533A" w:rsidRDefault="00FE18FC" w:rsidP="008A5F29">
      <w:pPr>
        <w:spacing w:before="0" w:after="0" w:line="240" w:lineRule="auto"/>
        <w:contextualSpacing/>
        <w:jc w:val="both"/>
        <w:rPr>
          <w:rFonts w:ascii="Arial Narrow" w:eastAsia="Arial Narrow" w:hAnsi="Arial Narrow" w:cs="Arial Narrow"/>
          <w:b/>
          <w:spacing w:val="-3"/>
          <w:sz w:val="22"/>
          <w:szCs w:val="22"/>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eastAsia="Arial Narrow" w:hAnsi="Arial Narrow" w:cs="Arial Narrow"/>
          <w:spacing w:val="-3"/>
          <w:sz w:val="22"/>
          <w:szCs w:val="22"/>
        </w:rPr>
      </w:pPr>
      <w:r w:rsidRPr="00DB15A1">
        <w:rPr>
          <w:rFonts w:ascii="Arial Narrow" w:eastAsia="Arial Narrow" w:hAnsi="Arial Narrow" w:cs="Arial Narrow"/>
          <w:spacing w:val="-3"/>
          <w:sz w:val="22"/>
          <w:szCs w:val="22"/>
        </w:rPr>
        <w:t>S</w:t>
      </w:r>
      <w:r w:rsidR="00FE18FC" w:rsidRPr="00DB15A1">
        <w:rPr>
          <w:rFonts w:ascii="Arial Narrow" w:eastAsia="Arial Narrow" w:hAnsi="Arial Narrow" w:cs="Arial Narrow"/>
          <w:spacing w:val="-3"/>
          <w:sz w:val="22"/>
          <w:szCs w:val="22"/>
        </w:rPr>
        <w:t xml:space="preserve">e incurrió </w:t>
      </w:r>
      <w:r w:rsidRPr="00DB15A1">
        <w:rPr>
          <w:rFonts w:ascii="Arial Narrow" w:eastAsia="Arial Narrow" w:hAnsi="Arial Narrow" w:cs="Arial Narrow"/>
          <w:spacing w:val="-3"/>
          <w:sz w:val="22"/>
          <w:szCs w:val="22"/>
        </w:rPr>
        <w:t xml:space="preserve">en un error material en la Resolución </w:t>
      </w:r>
      <w:r w:rsidRPr="00DB15A1">
        <w:rPr>
          <w:rFonts w:ascii="Arial Narrow" w:eastAsia="Arial Narrow" w:hAnsi="Arial Narrow" w:cs="Arial Narrow"/>
          <w:sz w:val="22"/>
          <w:szCs w:val="22"/>
        </w:rPr>
        <w:t>1</w:t>
      </w:r>
      <w:r w:rsidRPr="00DB15A1">
        <w:rPr>
          <w:rFonts w:ascii="Arial Narrow" w:eastAsia="Arial Narrow" w:hAnsi="Arial Narrow" w:cs="Arial Narrow"/>
          <w:spacing w:val="-3"/>
          <w:sz w:val="22"/>
          <w:szCs w:val="22"/>
        </w:rPr>
        <w:t xml:space="preserve"> del </w:t>
      </w:r>
      <w:r w:rsidR="00C018FD" w:rsidRPr="00DB15A1">
        <w:rPr>
          <w:rFonts w:ascii="Arial Narrow" w:eastAsia="Arial Narrow" w:hAnsi="Arial Narrow" w:cs="Arial Narrow"/>
          <w:spacing w:val="-3"/>
          <w:sz w:val="22"/>
          <w:szCs w:val="22"/>
        </w:rPr>
        <w:t>3 de febrero de 2026</w:t>
      </w:r>
      <w:r w:rsidRPr="00DB15A1">
        <w:rPr>
          <w:rFonts w:ascii="Arial Narrow" w:eastAsia="Arial Narrow" w:hAnsi="Arial Narrow" w:cs="Arial Narrow"/>
          <w:spacing w:val="-3"/>
          <w:sz w:val="22"/>
          <w:szCs w:val="22"/>
        </w:rPr>
        <w:t xml:space="preserve">, emitida por la Secretaría Técnica de la Comisión de Protección al Consumidor 1, toda vez que, en la primera página, como </w:t>
      </w:r>
      <w:r w:rsidR="00C018FD" w:rsidRPr="00DB15A1">
        <w:rPr>
          <w:rFonts w:ascii="Arial Narrow" w:eastAsia="Arial Narrow" w:hAnsi="Arial Narrow" w:cs="Arial Narrow"/>
          <w:spacing w:val="-3"/>
          <w:sz w:val="22"/>
          <w:szCs w:val="22"/>
        </w:rPr>
        <w:t xml:space="preserve">número de expediente y </w:t>
      </w:r>
      <w:r w:rsidRPr="00DB15A1">
        <w:rPr>
          <w:rFonts w:ascii="Arial Narrow" w:eastAsia="Arial Narrow" w:hAnsi="Arial Narrow" w:cs="Arial Narrow"/>
          <w:spacing w:val="-3"/>
          <w:sz w:val="22"/>
          <w:szCs w:val="22"/>
        </w:rPr>
        <w:t xml:space="preserve">partes del procedimiento se consignó: </w:t>
      </w:r>
    </w:p>
    <w:p w14:paraId="343DD261" w14:textId="77777777" w:rsidR="00B4417D" w:rsidRPr="000F7A2D" w:rsidRDefault="00B4417D" w:rsidP="008A5F29">
      <w:pPr>
        <w:pStyle w:val="Prrafodelista"/>
        <w:spacing w:before="0" w:after="0" w:line="240" w:lineRule="auto"/>
        <w:suppressAutoHyphens/>
        <w:ind w:left="993" w:hanging="142"/>
        <w:jc w:val="both"/>
        <w:rPr>
          <w:rFonts w:ascii="Arial Narrow" w:eastAsia="Arial Narrow" w:hAnsi="Arial Narrow" w:cs="Arial Narrow"/>
          <w:i/>
          <w:iCs/>
          <w:spacing w:val="-3"/>
          <w:sz w:val="22"/>
          <w:szCs w:val="22"/>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0F7A2D">
        <w:rPr>
          <w:rFonts w:ascii="Arial Narrow" w:eastAsia="Arial Narrow" w:hAnsi="Arial Narrow" w:cs="Arial Narrow"/>
          <w:i/>
          <w:iCs/>
          <w:spacing w:val="-3"/>
          <w:sz w:val="22"/>
          <w:szCs w:val="22"/>
        </w:rPr>
        <w:t>“</w:t>
      </w:r>
      <w:r w:rsidR="00900CA2" w:rsidRPr="000F7A2D">
        <w:rPr>
          <w:rFonts w:ascii="Arial Narrow" w:eastAsia="Arial Narrow" w:hAnsi="Arial Narrow" w:cs="Arial Narrow"/>
          <w:i/>
          <w:iCs/>
          <w:spacing w:val="-3"/>
          <w:sz w:val="22"/>
          <w:szCs w:val="22"/>
        </w:rPr>
        <w:t>EXPEDIENTE </w:t>
      </w:r>
      <w:r w:rsidRPr="000F7A2D">
        <w:rPr>
          <w:rFonts w:ascii="Arial Narrow" w:eastAsia="Arial Narrow" w:hAnsi="Arial Narrow" w:cs="Arial Narrow"/>
          <w:i/>
          <w:iCs/>
          <w:spacing w:val="-3"/>
          <w:sz w:val="22"/>
          <w:szCs w:val="22"/>
        </w:rPr>
        <w:t>:</w:t>
      </w:r>
      <w:r w:rsidRPr="000F7A2D">
        <w:rPr>
          <w:rFonts w:ascii="Arial Narrow" w:eastAsia="Arial Narrow" w:hAnsi="Arial Narrow" w:cs="Arial Narrow"/>
          <w:i/>
          <w:iCs/>
          <w:spacing w:val="-3"/>
          <w:sz w:val="22"/>
          <w:szCs w:val="22"/>
        </w:rPr>
        <w:tab/>
      </w:r>
      <w:r w:rsidR="00900CA2" w:rsidRPr="000F7A2D">
        <w:rPr>
          <w:rFonts w:ascii="Arial Narrow" w:eastAsia="Arial Narrow" w:hAnsi="Arial Narrow" w:cs="Arial Narrow"/>
          <w:i/>
          <w:iCs/>
          <w:spacing w:val="-3"/>
          <w:sz w:val="22"/>
          <w:szCs w:val="22"/>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001957EE" w:rsidRPr="00DB15A1">
        <w:rPr>
          <w:rFonts w:ascii="Arial Narrow" w:eastAsia="Arial Narrow" w:hAnsi="Arial Narrow" w:cs="Arial Narrow"/>
          <w:i/>
          <w:iCs/>
          <w:spacing w:val="-3"/>
          <w:sz w:val="22"/>
          <w:szCs w:val="22"/>
        </w:rPr>
        <w:tab/>
        <w:t>:</w:t>
      </w:r>
      <w:r w:rsidR="001957EE" w:rsidRPr="00DB15A1">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RÍMAC SEGUROS Y REASEGUROS S.A.</w:t>
      </w:r>
      <w:r w:rsidR="001957EE" w:rsidRPr="00DB15A1">
        <w:rPr>
          <w:rFonts w:ascii="Arial Narrow" w:eastAsia="Arial Narrow" w:hAnsi="Arial Narrow" w:cs="Arial Narrow"/>
          <w:i/>
          <w:iCs/>
          <w:spacing w:val="-3"/>
          <w:sz w:val="22"/>
          <w:szCs w:val="22"/>
        </w:rPr>
        <w:t>”.</w:t>
      </w:r>
    </w:p>
    <w:p w14:paraId="49699C48" w14:textId="77777777" w:rsidR="00DB15A1" w:rsidRPr="00DB15A1" w:rsidRDefault="00DB15A1" w:rsidP="008A5F29">
      <w:pPr>
        <w:pStyle w:val="Prrafodelista"/>
        <w:spacing w:before="0" w:after="0" w:line="240" w:lineRule="auto"/>
        <w:tabs>
          <w:tab w:val="left" w:pos="0"/>
        </w:tabs>
        <w:suppressAutoHyphens/>
        <w:ind w:left="567" w:hanging="142"/>
        <w:jc w:val="both"/>
        <w:rPr>
          <w:rFonts w:ascii="Arial Narrow" w:eastAsia="Arial Narrow" w:hAnsi="Arial Narrow" w:cs="Arial Narrow"/>
          <w:bCs/>
          <w:sz w:val="22"/>
          <w:szCs w:val="22"/>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eastAsia="Arial Narrow" w:hAnsi="Arial Narrow" w:cs="Arial Narrow"/>
          <w:b/>
          <w:bCs/>
          <w:i/>
          <w:iCs/>
          <w:sz w:val="22"/>
          <w:szCs w:val="22"/>
        </w:rPr>
      </w:pPr>
      <w:r w:rsidRPr="00DB15A1">
        <w:rPr>
          <w:rFonts w:ascii="Arial Narrow" w:eastAsia="Arial Narrow" w:hAnsi="Arial Narrow" w:cs="Arial Narrow"/>
          <w:bCs/>
          <w:sz w:val="22"/>
          <w:szCs w:val="22"/>
        </w:rPr>
        <w:t>Siendo lo correcto</w:t>
      </w:r>
      <w:r w:rsidRPr="00DB15A1">
        <w:rPr>
          <w:rFonts w:ascii="Arial Narrow" w:eastAsia="Arial Narrow" w:hAnsi="Arial Narrow" w:cs="Arial Narrow"/>
          <w:bCs/>
          <w:i/>
          <w:iCs/>
          <w:sz w:val="22"/>
          <w:szCs w:val="22"/>
        </w:rPr>
        <w:t>:</w:t>
      </w:r>
      <w:r w:rsidRPr="00DB15A1">
        <w:rPr>
          <w:rFonts w:ascii="Arial Narrow" w:eastAsia="Arial Narrow" w:hAnsi="Arial Narrow" w:cs="Arial Narrow"/>
          <w:b/>
          <w:bCs/>
          <w:i/>
          <w:iCs/>
          <w:sz w:val="22"/>
          <w:szCs w:val="22"/>
        </w:rPr>
        <w:t xml:space="preserve"> </w:t>
      </w:r>
    </w:p>
    <w:p w14:paraId="4B436D42" w14:textId="77777777" w:rsidR="001957EE" w:rsidRPr="00DB15A1" w:rsidRDefault="001957EE" w:rsidP="008A5F29">
      <w:pPr>
        <w:pStyle w:val="Prrafodelista"/>
        <w:spacing w:before="0" w:after="0" w:line="240" w:lineRule="auto"/>
        <w:tabs>
          <w:tab w:val="left" w:pos="0"/>
        </w:tabs>
        <w:suppressAutoHyphens/>
        <w:ind w:left="567" w:hanging="142"/>
        <w:jc w:val="both"/>
        <w:rPr>
          <w:rFonts w:ascii="Arial Narrow" w:eastAsia="Arial Narrow" w:hAnsi="Arial Narrow" w:cs="Arial Narrow"/>
          <w:b/>
          <w:bCs/>
          <w:i/>
          <w:iCs/>
          <w:sz w:val="22"/>
          <w:szCs w:val="22"/>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bookmarkStart w:id="1" w:name="_Hlk207290530"/>
      <w:r w:rsidRPr="00DB15A1">
        <w:rPr>
          <w:rFonts w:ascii="Arial Narrow" w:eastAsia="Arial Narrow" w:hAnsi="Arial Narrow" w:cs="Arial Narrow"/>
          <w:i/>
          <w:iCs/>
          <w:spacing w:val="-3"/>
          <w:sz w:val="22"/>
          <w:szCs w:val="22"/>
        </w:rPr>
        <w:t>“DENUNCIANTE:</w:t>
      </w:r>
      <w:r w:rsidRPr="00DB15A1">
        <w:rPr>
          <w:rFonts w:ascii="Arial Narrow" w:eastAsia="Arial Narrow" w:hAnsi="Arial Narrow" w:cs="Arial Narrow"/>
          <w:i/>
          <w:iCs/>
          <w:spacing w:val="-3"/>
          <w:sz w:val="22"/>
          <w:szCs w:val="22"/>
        </w:rPr>
        <w:tab/>
      </w:r>
      <w:r w:rsidR="00900CA2" w:rsidRPr="00DB15A1">
        <w:rPr>
          <w:rFonts w:ascii="Arial Narrow" w:eastAsia="Arial Narrow" w:hAnsi="Arial Narrow" w:cs="Arial Narrow"/>
          <w:i/>
          <w:iCs/>
          <w:spacing w:val="-3"/>
          <w:sz w:val="22"/>
          <w:szCs w:val="22"/>
        </w:rPr>
        <w:t>007-2026/</w:t>
      </w:r>
      <w:bookmarkEnd w:id="1"/>
      <w:r w:rsidR="00E048E0" w:rsidRPr="00DB15A1">
        <w:rPr>
          <w:rFonts w:ascii="Arial Narrow" w:eastAsia="Arial Narrow" w:hAnsi="Arial Narrow" w:cs="Arial Narrow"/>
          <w:i/>
          <w:iCs/>
          <w:spacing w:val="-3"/>
          <w:sz w:val="22"/>
          <w:szCs w:val="22"/>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6E721AAD" w14:textId="7892E592" w:rsidR="001957EE"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r>
      <w:r w:rsidR="0091642C" w:rsidRPr="00DB15A1">
        <w:rPr>
          <w:rFonts w:ascii="Arial Narrow" w:eastAsia="Arial Narrow" w:hAnsi="Arial Narrow" w:cs="Arial Narrow"/>
          <w:i/>
          <w:iCs/>
          <w:spacing w:val="-3"/>
          <w:sz w:val="22"/>
          <w:szCs w:val="22"/>
        </w:rPr>
        <w:t>MAPFRE PERÚ COMPAÑÍA DE SEGUROS Y REASEGUROS S.A</w:t>
      </w:r>
      <w:r w:rsidRPr="00DB15A1">
        <w:rPr>
          <w:rFonts w:ascii="Arial Narrow" w:eastAsia="Arial Narrow" w:hAnsi="Arial Narrow" w:cs="Arial Narrow"/>
          <w:i/>
          <w:iCs/>
          <w:spacing w:val="-3"/>
          <w:sz w:val="22"/>
          <w:szCs w:val="22"/>
        </w:rPr>
        <w:t>.”.</w:t>
      </w:r>
    </w:p>
    <w:p w14:paraId="1CAE63B5" w14:textId="77777777" w:rsidR="008A5F29" w:rsidRPr="00DB15A1" w:rsidRDefault="008A5F29" w:rsidP="008A5F29">
      <w:pPr>
        <w:pStyle w:val="Prrafodelista"/>
        <w:spacing w:before="0" w:after="0" w:line="240" w:lineRule="auto"/>
        <w:suppressAutoHyphens/>
        <w:ind w:left="993" w:hanging="142"/>
        <w:jc w:val="both"/>
        <w:rPr>
          <w:rFonts w:ascii="Arial Narrow" w:eastAsia="Arial Narrow" w:hAnsi="Arial Narrow" w:cs="Arial Narrow"/>
          <w:i/>
          <w:iCs/>
          <w:spacing w:val="-3"/>
          <w:sz w:val="22"/>
          <w:szCs w:val="22"/>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B15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B15A1" w:rsidRDefault="00CA59A2" w:rsidP="008A5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B15A1">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2040E">
        <w:rPr>
          <w:rStyle w:val="Refdenotaalpie"/>
          <w:rFonts w:ascii="Arial Narrow" w:eastAsia="Arial Narrow" w:hAnsi="Arial Narrow" w:cs="Arial Narrow"/>
          <w:kern w:val="0"/>
          <w:sz w:val="22"/>
          <w:szCs w:val="22"/>
          <w:vertAlign w:val="superscript"/>
          <w14:ligatures w14:val="none"/>
        </w:rPr>
        <w:footnoteReference w:id="4"/>
      </w:r>
      <w:r w:rsidRPr="00DB15A1">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Arial Narrow" w:hAnsi="Arial Narrow" w:cs="Arial Narrow"/>
          <w:color w:val="000000"/>
          <w:kern w:val="0"/>
          <w:sz w:val="22"/>
          <w:szCs w:val="22"/>
          <w:lang w:eastAsia="es-PE"/>
          <w14:ligatures w14:val="none"/>
        </w:rPr>
        <w:t xml:space="preserve"/>
      </w:r>
      <w:bookmarkEnd w:id="4"/>
      <w:bookmarkEnd w:id="5"/>
      <w:bookmarkEnd w:id="6"/>
      <w:r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kern w:val="0"/>
          <w14:ligatures w14:val="none"/>
          <w:sz w:val="22"/>
          <w:szCs w:val="22"/>
        </w:rPr>
        <w:t xml:space="preserve"/>
      </w:r>
      <w:bookmarkStart w:id="7" w:name="_Hlk211591623"/>
      <w:r w:rsidR="00121544" w:rsidRPr="00E2040E">
        <w:rPr>
          <w:rFonts w:ascii="Arial Narrow" w:eastAsia="Arial Narrow" w:hAnsi="Arial Narrow" w:cs="Arial Narrow"/>
          <w:kern w:val="0"/>
          <w14:ligatures w14:val="none"/>
          <w:sz w:val="22"/>
          <w:szCs w:val="22"/>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sz w:val="22"/>
          <w:szCs w:val="22"/>
        </w:rPr>
        <w:t xml:space="preserve"/>
      </w:r>
      <w:r w:rsidR="00E2040E" w:rsidRPr="00E2040E">
        <w:rPr>
          <w:rFonts w:ascii="Arial Narrow" w:eastAsia="Arial Narrow" w:hAnsi="Arial Narrow" w:cs="Arial Narrow"/>
          <w:color w:val="000000"/>
          <w:kern w:val="0"/>
          <w:sz w:val="22"/>
          <w:szCs w:val="22"/>
          <w:lang w:eastAsia="es-ES"/>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kern w:val="0"/>
          <w14:ligatures w14:val="none"/>
          <w:sz w:val="22"/>
          <w:szCs w:val="22"/>
        </w:rPr>
        <w:lastRenderedPageBreak/>
        <w:t/>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bookmarkStart w:id="11" w:name="_Hlk213160896"/>
      <w:bookmarkEnd w:id="8"/>
      <w:r w:rsidR="00711750" w:rsidRPr="00E2040E">
        <w:rPr>
          <w:rStyle w:val="Refdenotaalpie"/>
          <w:rFonts w:ascii="Arial Narrow" w:eastAsia="Arial Narrow" w:hAnsi="Arial Narrow" w:cs="Arial Narrow"/>
          <w:kern w:val="0"/>
          <w:sz w:val="22"/>
          <w:szCs w:val="22"/>
          <w:vertAlign w:val="superscript"/>
          <w14:ligatures w14:val="none"/>
        </w:rPr>
        <w:footnoteReference w:id="5"/>
      </w:r>
      <w:bookmarkEnd w:id="11"/>
      <w:r w:rsidR="00711750" w:rsidRPr="00E2040E">
        <w:rPr>
          <w:rFonts w:ascii="Arial Narrow" w:eastAsia="Arial Narrow" w:hAnsi="Arial Narrow" w:cs="Arial Narrow"/>
          <w:kern w:val="0"/>
          <w14:ligatures w14:val="none"/>
          <w:sz w:val="22"/>
          <w:szCs w:val="22"/>
        </w:rPr>
        <w:t/>
      </w:r>
      <w:bookmarkStart w:id="12" w:name="_Hlk215162008"/>
      <w:bookmarkEnd w:id="2"/>
      <w:bookmarkEnd w:id="9"/>
    </w:p>
    <w:bookmarkEnd w:id="7"/>
    <w:bookmarkEnd w:id="10"/>
    <w:bookmarkEnd w:id="12"/>
    <w:p w14:paraId="432038D6" w14:textId="0A9F6D75" w:rsidR="00CA59A2" w:rsidRPr="00E2040E" w:rsidRDefault="00CA59A2" w:rsidP="008A5F29">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2040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39B34221" w14:textId="77777777" w:rsidR="00FE18FC" w:rsidRPr="00FE18FC" w:rsidRDefault="00FE18FC" w:rsidP="008A5F29">
      <w:pPr>
        <w:spacing w:before="0" w:after="0" w:line="240" w:lineRule="auto"/>
        <w:contextualSpacing/>
        <w:rPr>
          <w:rFonts w:ascii="Arial Narrow" w:eastAsia="Arial Narrow" w:hAnsi="Arial Narrow" w:cs="Arial Narrow"/>
          <w:kern w:val="0"/>
          <w:sz w:val="22"/>
          <w:szCs w:val="22"/>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Pr>
          <w:rFonts w:ascii="Arial Narrow" w:eastAsia="Arial Narrow" w:hAnsi="Arial Narrow" w:cs="Arial Narrow"/>
          <w:b/>
          <w:spacing w:val="-3"/>
          <w:sz w:val="22"/>
          <w:szCs w:val="22"/>
        </w:rPr>
        <w:t>REQUERIMIENTO DE INFORMACIÓN</w:t>
      </w:r>
    </w:p>
    <w:p w14:paraId="78D680D4" w14:textId="77777777" w:rsidR="00FE18FC" w:rsidRPr="00FE18FC" w:rsidRDefault="00FE18FC" w:rsidP="008A5F29">
      <w:pPr>
        <w:spacing w:before="0" w:after="0" w:line="240" w:lineRule="auto"/>
        <w:ind w:left="567"/>
        <w:contextualSpacing/>
        <w:rPr>
          <w:rFonts w:ascii="Arial Narrow" w:eastAsia="Arial Narrow" w:hAnsi="Arial Narrow" w:cs="Arial Narrow"/>
          <w:b/>
          <w:bCs/>
          <w:kern w:val="0"/>
          <w:sz w:val="22"/>
          <w:szCs w:val="22"/>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Pr>
          <w:rFonts w:ascii="Arial Narrow" w:eastAsia="Arial Narrow" w:hAnsi="Arial Narrow" w:cs="Arial Narrow"/>
          <w:spacing w:val="-3"/>
          <w:sz w:val="22"/>
          <w:szCs w:val="22"/>
        </w:rPr>
        <w:t xml:space="preserve">A </w:t>
      </w:r>
      <w:r w:rsidRPr="0026598E">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Arial Narrow" w:hAnsi="Arial Narrow" w:cs="Arial Narrow"/>
          <w:color w:val="000000"/>
          <w:kern w:val="0"/>
          <w:sz w:val="22"/>
          <w:szCs w:val="22"/>
          <w:lang w:val="es-ES" w:eastAsia="es-ES"/>
          <w14:ligatures w14:val="none"/>
        </w:rPr>
        <w:t xml:space="preserve">confiere, conviene requerir </w:t>
      </w:r>
      <w:r w:rsidR="00F50597" w:rsidRPr="00F50597">
        <w:rPr>
          <w:rFonts w:ascii="Arial Narrow" w:eastAsia="Arial Narrow" w:hAnsi="Arial Narrow" w:cs="Arial Narrow"/>
          <w:color w:val="000000"/>
          <w:kern w:val="0"/>
          <w:sz w:val="22"/>
          <w:szCs w:val="22"/>
          <w:lang w:val="es-ES" w:eastAsia="es-ES"/>
          <w14:ligatures w14:val="none"/>
        </w:rPr>
        <w:t>a la compañía aseguradora</w:t>
      </w:r>
      <w:r w:rsidRPr="00F5059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w:t>
      </w:r>
      <w:r w:rsidRPr="00AE0723">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E0560" w:rsidRPr="00AE0723">
        <w:rPr>
          <w:rFonts w:ascii="Arial Narrow" w:eastAsia="Arial Narrow" w:hAnsi="Arial Narrow" w:cs="Arial Narrow"/>
          <w:color w:val="000000"/>
          <w:kern w:val="0"/>
          <w:sz w:val="22"/>
          <w:szCs w:val="22"/>
          <w:lang w:eastAsia="es-ES"/>
          <w14:ligatures w14:val="none"/>
        </w:rPr>
        <w:t>Póliza </w:t>
      </w:r>
      <w:r w:rsidR="00AB3025" w:rsidRPr="00AE0723">
        <w:rPr>
          <w:rFonts w:ascii="Arial Narrow" w:eastAsia="Arial Narrow" w:hAnsi="Arial Narrow" w:cs="Arial Narrow"/>
          <w:color w:val="000000"/>
          <w:kern w:val="0"/>
          <w:sz w:val="22"/>
          <w:szCs w:val="22"/>
          <w:lang w:eastAsia="es-ES"/>
          <w14:ligatures w14:val="none"/>
        </w:rPr>
        <w:t>3012300055194</w:t>
      </w:r>
      <w:r w:rsidR="00AE0723" w:rsidRPr="00AE0723">
        <w:rPr>
          <w:rFonts w:ascii="Arial Narrow" w:eastAsia="Arial Narrow" w:hAnsi="Arial Narrow" w:cs="Arial Narrow"/>
          <w:color w:val="000000"/>
          <w:kern w:val="0"/>
          <w:sz w:val="22"/>
          <w:szCs w:val="22"/>
          <w:lang w:eastAsia="es-ES"/>
          <w14:ligatures w14:val="none"/>
        </w:rPr>
        <w:t xml:space="preserve"> </w:t>
      </w:r>
      <w:r w:rsidR="00BE0560" w:rsidRPr="00AE0723">
        <w:rPr>
          <w:rFonts w:ascii="Arial Narrow" w:eastAsia="Arial Narrow" w:hAnsi="Arial Narrow" w:cs="Arial Narrow"/>
          <w:color w:val="000000"/>
          <w:kern w:val="0"/>
          <w:sz w:val="22"/>
          <w:szCs w:val="22"/>
          <w:lang w:val="es-ES" w:eastAsia="es-ES"/>
          <w14:ligatures w14:val="none"/>
        </w:rPr>
        <w:t xml:space="preserve">del </w:t>
      </w:r>
      <w:r w:rsidR="00BE0560" w:rsidRPr="00AE0723">
        <w:rPr>
          <w:rFonts w:ascii="Arial Narrow" w:eastAsia="Arial Narrow" w:hAnsi="Arial Narrow" w:cs="Arial Narrow"/>
          <w:color w:val="000000"/>
          <w:kern w:val="0"/>
          <w:sz w:val="22"/>
          <w:szCs w:val="22"/>
          <w:lang w:eastAsia="es-ES"/>
          <w14:ligatures w14:val="none"/>
        </w:rPr>
        <w:t>Seguro de Responsabilidad Civil Frente a Terceros</w:t>
      </w:r>
      <w:r w:rsidR="00BE0560"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w:t>
      </w:r>
      <w:r w:rsidR="00AE0723" w:rsidRPr="00AE0723">
        <w:rPr>
          <w:rFonts w:ascii="Arial Narrow" w:eastAsia="Arial Narrow" w:hAnsi="Arial Narrow" w:cs="Arial Narrow"/>
          <w:color w:val="000000"/>
          <w:kern w:val="0"/>
          <w:sz w:val="22"/>
          <w:szCs w:val="22"/>
          <w:lang w:val="es-ES" w:eastAsia="es-ES"/>
          <w14:ligatures w14:val="none"/>
        </w:rPr>
        <w:t xml:space="preserve">de la denunciante </w:t>
      </w:r>
      <w:r w:rsidR="00BE0560" w:rsidRPr="00AE0723">
        <w:rPr>
          <w:rFonts w:ascii="Arial Narrow" w:eastAsia="Arial Narrow" w:hAnsi="Arial Narrow" w:cs="Arial Narrow"/>
          <w:color w:val="000000"/>
          <w:kern w:val="0"/>
          <w:sz w:val="22"/>
          <w:szCs w:val="22"/>
          <w:lang w:val="es-ES" w:eastAsia="es-ES"/>
          <w14:ligatures w14:val="none"/>
        </w:rPr>
        <w:t xml:space="preserve">de otorgamiento de cobertura </w:t>
      </w:r>
      <w:r w:rsidR="00AE0723" w:rsidRPr="00AE0723">
        <w:rPr>
          <w:rFonts w:ascii="Arial Narrow" w:eastAsia="Arial Narrow" w:hAnsi="Arial Narrow" w:cs="Arial Narrow"/>
          <w:color w:val="000000"/>
          <w:kern w:val="0"/>
          <w:sz w:val="22"/>
          <w:szCs w:val="22"/>
          <w:lang w:val="es-ES" w:eastAsia="es-ES"/>
          <w14:ligatures w14:val="none"/>
        </w:rPr>
        <w:t xml:space="preserve">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BE0560"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AE0723">
        <w:rPr>
          <w:rFonts w:ascii="Arial Narrow" w:eastAsia="Arial Narrow" w:hAnsi="Arial Narrow" w:cs="Arial Narrow"/>
          <w:color w:val="000000"/>
          <w:sz w:val="22"/>
          <w:szCs w:val="22"/>
        </w:rPr>
        <w:t>.</w:t>
      </w:r>
    </w:p>
    <w:bookmarkEnd w:id="13"/>
    <w:p w14:paraId="5C93B848" w14:textId="77777777" w:rsidR="00CA59A2" w:rsidRPr="0026598E" w:rsidRDefault="00CA59A2" w:rsidP="008A5F2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9180EE" w14:textId="77777777" w:rsidR="00FE18FC" w:rsidRDefault="00FE18FC" w:rsidP="008A5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eastAsia="Arial Narrow" w:hAnsi="Arial Narrow" w:cs="Arial Narrow"/>
          <w:spacing w:val="-3"/>
          <w:sz w:val="22"/>
          <w:szCs w:val="22"/>
        </w:rPr>
      </w:pPr>
      <w:r w:rsidRPr="00DB15A1">
        <w:rPr>
          <w:rFonts w:ascii="Arial Narrow" w:eastAsia="Arial Narrow" w:hAnsi="Arial Narrow" w:cs="Arial Narrow"/>
          <w:b/>
          <w:color w:val="000000"/>
          <w:kern w:val="0"/>
          <w:sz w:val="22"/>
          <w:szCs w:val="22"/>
          <w:lang w:eastAsia="es-PE"/>
          <w14:ligatures w14:val="none"/>
        </w:rPr>
        <w:t>PRIMERO</w:t>
      </w:r>
      <w:r w:rsidRPr="00DB15A1">
        <w:rPr>
          <w:rFonts w:ascii="Arial Narrow" w:eastAsia="Arial Narrow" w:hAnsi="Arial Narrow" w:cs="Arial Narrow"/>
          <w:b/>
          <w:kern w:val="0"/>
          <w:sz w:val="22"/>
          <w:szCs w:val="22"/>
          <w:lang w:eastAsia="es-PE"/>
          <w14:ligatures w14:val="none"/>
        </w:rPr>
        <w:t xml:space="preserve">:</w:t>
      </w:r>
      <w:r w:rsidRPr="00DB15A1">
        <w:rPr>
          <w:rFonts w:ascii="Arial Narrow" w:eastAsia="Arial Narrow" w:hAnsi="Arial Narrow" w:cs="Arial Narrow"/>
          <w:kern w:val="0"/>
          <w:sz w:val="22"/>
          <w:szCs w:val="22"/>
          <w:lang w:eastAsia="es-PE"/>
          <w14:ligatures w14:val="none"/>
        </w:rPr>
        <w:t xml:space="preserve"> </w:t>
      </w:r>
      <w:r w:rsidRPr="00DB15A1">
        <w:rPr>
          <w:rFonts w:ascii="Arial Narrow" w:eastAsia="Arial Narrow" w:hAnsi="Arial Narrow" w:cs="Arial Narrow"/>
          <w:kern w:val="0"/>
          <w:sz w:val="22"/>
          <w:szCs w:val="22"/>
          <w:lang w:eastAsia="es-PE"/>
          <w14:ligatures w14:val="none"/>
        </w:rPr>
        <w:t>enmendar el error</w:t>
      </w:r>
      <w:r w:rsidR="001957EE" w:rsidRPr="00DB15A1">
        <w:rPr>
          <w:rFonts w:ascii="Arial Narrow" w:eastAsia="Arial Narrow" w:hAnsi="Arial Narrow" w:cs="Arial Narrow"/>
          <w:kern w:val="0"/>
          <w:sz w:val="22"/>
          <w:szCs w:val="22"/>
          <w:lang w:eastAsia="es-PE"/>
          <w14:ligatures w14:val="none"/>
        </w:rPr>
        <w:t xml:space="preserve"> </w:t>
      </w:r>
      <w:r w:rsidR="001957EE" w:rsidRPr="00DB15A1">
        <w:rPr>
          <w:rFonts w:ascii="Arial Narrow" w:eastAsia="Arial Narrow" w:hAnsi="Arial Narrow" w:cs="Arial Narrow"/>
          <w:spacing w:val="-3"/>
          <w:sz w:val="22"/>
          <w:szCs w:val="22"/>
        </w:rPr>
        <w:t xml:space="preserve">material contenido en la Resolución </w:t>
      </w:r>
      <w:r w:rsidR="001957EE" w:rsidRPr="00DB15A1">
        <w:rPr>
          <w:rFonts w:ascii="Arial Narrow" w:eastAsia="Arial Narrow" w:hAnsi="Arial Narrow" w:cs="Arial Narrow"/>
          <w:sz w:val="22"/>
          <w:szCs w:val="22"/>
        </w:rPr>
        <w:t xml:space="preserve">1 </w:t>
      </w:r>
      <w:r w:rsidR="001957EE" w:rsidRPr="00DB15A1">
        <w:rPr>
          <w:rFonts w:ascii="Arial Narrow" w:eastAsia="Arial Narrow" w:hAnsi="Arial Narrow" w:cs="Arial Narrow"/>
          <w:spacing w:val="-3"/>
          <w:sz w:val="22"/>
          <w:szCs w:val="22"/>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before="0" w:after="0" w:line="240" w:lineRule="auto"/>
        <w:contextualSpacing/>
        <w:jc w:val="both"/>
        <w:textAlignment w:val="baseline"/>
        <w:rPr>
          <w:rFonts w:ascii="Arial Narrow" w:eastAsia="Arial Narrow" w:hAnsi="Arial Narrow" w:cs="Arial Narrow"/>
          <w:spacing w:val="-3"/>
          <w:sz w:val="22"/>
          <w:szCs w:val="22"/>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spacing w:val="-3"/>
          <w:sz w:val="22"/>
          <w:szCs w:val="22"/>
        </w:rPr>
      </w:pPr>
      <w:r w:rsidRPr="00DB15A1">
        <w:rPr>
          <w:rFonts w:ascii="Arial Narrow" w:eastAsia="Arial Narrow" w:hAnsi="Arial Narrow" w:cs="Arial Narrow"/>
          <w:b/>
          <w:bCs/>
          <w:spacing w:val="-3"/>
          <w:sz w:val="22"/>
          <w:szCs w:val="22"/>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“EXPEDIENTE </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RÍMAC SEGUROS Y REASEGUROS S.A.”.</w:t>
      </w:r>
    </w:p>
    <w:p w14:paraId="7E04AE94" w14:textId="30AB312B" w:rsidR="001957EE" w:rsidRPr="00DB15A1" w:rsidRDefault="001957EE" w:rsidP="008A5F29">
      <w:pPr>
        <w:spacing w:before="0" w:after="0" w:line="240" w:lineRule="auto"/>
        <w:tabs>
          <w:tab w:val="left" w:pos="-720"/>
          <w:tab w:val="left" w:pos="0"/>
        </w:tabs>
        <w:suppressAutoHyphens/>
        <w:contextualSpacing/>
        <w:jc w:val="both"/>
        <w:rPr>
          <w:rFonts w:ascii="Arial Narrow" w:eastAsia="Arial Narrow" w:hAnsi="Arial Narrow" w:cs="Arial Narrow"/>
          <w:bCs/>
          <w:sz w:val="22"/>
          <w:szCs w:val="22"/>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i/>
          <w:sz w:val="22"/>
          <w:szCs w:val="22"/>
        </w:rPr>
      </w:pPr>
      <w:r w:rsidRPr="00DB15A1">
        <w:rPr>
          <w:rFonts w:ascii="Arial Narrow" w:eastAsia="Arial Narrow" w:hAnsi="Arial Narrow" w:cs="Arial Narrow"/>
          <w:b/>
          <w:sz w:val="22"/>
          <w:szCs w:val="22"/>
        </w:rPr>
        <w:t>Debe decir</w:t>
      </w:r>
      <w:r w:rsidRPr="00DB15A1">
        <w:rPr>
          <w:rFonts w:ascii="Arial Narrow" w:eastAsia="Arial Narrow" w:hAnsi="Arial Narrow" w:cs="Arial Narrow"/>
          <w:bCs/>
          <w:sz w:val="22"/>
          <w:szCs w:val="22"/>
        </w:rPr>
        <w:t>:</w:t>
      </w:r>
      <w:r w:rsidRPr="00DB15A1">
        <w:rPr>
          <w:rFonts w:ascii="Arial Narrow" w:eastAsia="Arial Narrow" w:hAnsi="Arial Narrow" w:cs="Arial Narrow"/>
          <w:b/>
          <w:bCs/>
          <w:i/>
          <w:sz w:val="22"/>
          <w:szCs w:val="22"/>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“DENUNCIANTE</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MAPFRE PERÚ COMPAÑÍA DE SEGUROS Y REASEGUROS S.A.”.</w:t>
      </w:r>
    </w:p>
    <w:p w14:paraId="092C2897" w14:textId="77777777" w:rsidR="008A5F29" w:rsidRDefault="008A5F29" w:rsidP="008A5F2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E466A" w:rsidRPr="008D1622">
        <w:rPr>
          <w:rFonts w:ascii="Arial Narrow" w:eastAsia="Arial Narrow" w:hAnsi="Arial Narrow" w:cs="Arial Narrow"/>
          <w:color w:val="000000"/>
          <w:kern w:val="0"/>
          <w:sz w:val="22"/>
          <w:szCs w:val="22"/>
          <w:lang w:val="es-ES" w:eastAsia="es-ES"/>
          <w14:ligatures w14:val="none"/>
        </w:rPr>
        <w:t xml:space="preserve"/>
      </w:r>
      <w:r w:rsidR="005E466A" w:rsidRPr="005E466A">
        <w:rPr>
          <w:rFonts w:ascii="Arial Narrow" w:eastAsia="Arial Narrow" w:hAnsi="Arial Narrow" w:cs="Arial Narrow"/>
          <w:color w:val="000000"/>
          <w:kern w:val="0"/>
          <w:sz w:val="22"/>
          <w:szCs w:val="22"/>
          <w:lang w:val="es-ES" w:eastAsia="es-ES"/>
          <w14:ligatures w14:val="none"/>
        </w:rPr>
        <w:t xml:space="preserve"/>
      </w:r>
      <w:r w:rsidR="00CA59A2" w:rsidRPr="005E466A">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5E466A">
        <w:rPr>
          <w:rFonts w:ascii="Arial Narrow" w:eastAsia="Arial Narrow" w:hAnsi="Arial Narrow" w:cs="Arial Narrow"/>
          <w:spacing w:val="-3"/>
          <w:kern w:val="0"/>
          <w14:ligatures w14:val="none"/>
          <w:sz w:val="22"/>
          <w:szCs w:val="22"/>
        </w:rPr>
        <w:t xml:space="preserve"/>
      </w:r>
      <w:r w:rsidR="00F50597" w:rsidRPr="00E2040E">
        <w:rPr>
          <w:rFonts w:ascii="Arial Narrow" w:eastAsia="Arial Narrow" w:hAnsi="Arial Narrow" w:cs="Arial Narrow"/>
          <w:spacing w:val="-3"/>
          <w:kern w:val="0"/>
          <w14:ligatures w14:val="none"/>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E2040E">
        <w:rPr>
          <w:rFonts w:ascii="Arial Narrow" w:eastAsia="Arial Narrow" w:hAnsi="Arial Narrow" w:cs="Arial Narrow"/>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040E">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E2040E"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E2040E"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7169B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14:ligatures w14:val="none"/>
          <w:sz w:val="22"/>
          <w:szCs w:val="22"/>
        </w:rPr>
        <w:t/>
      </w:r>
      <w:r w:rsidR="001E1E46" w:rsidRPr="00E2040E">
        <w:rPr>
          <w:rFonts w:ascii="Arial Narrow" w:eastAsia="Arial Narrow" w:hAnsi="Arial Narrow" w:cs="Arial Narrow"/>
          <w:kern w:val="0"/>
          <w14:ligatures w14:val="none"/>
          <w:sz w:val="22"/>
          <w:szCs w:val="22"/>
        </w:rPr>
        <w:t xml:space="preserve"/>
      </w:r>
      <w:r w:rsidR="00577A04" w:rsidRPr="00E2040E">
        <w:rPr>
          <w:rFonts w:ascii="Arial Narrow" w:eastAsia="Arial Narrow" w:hAnsi="Arial Narrow" w:cs="Arial Narrow"/>
          <w:kern w:val="0"/>
          <w14:ligatures w14:val="none"/>
          <w:sz w:val="22"/>
          <w:szCs w:val="22"/>
        </w:rPr>
        <w:t xml:space="preserve"/>
      </w:r>
      <w:r w:rsidR="001E1E46" w:rsidRPr="00E2040E">
        <w:rPr>
          <w:rFonts w:ascii="Arial Narrow" w:eastAsia="Arial Narrow" w:hAnsi="Arial Narrow" w:cs="Arial Narrow"/>
          <w:color w:val="000000"/>
          <w:kern w:val="0"/>
          <w:sz w:val="22"/>
          <w:szCs w:val="22"/>
          <w:lang w:eastAsia="es-ES"/>
          <w14:ligatures w14:val="none"/>
        </w:rPr>
        <w:t/>
      </w:r>
      <w:r w:rsidR="00577A04" w:rsidRPr="00E2040E">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8A5F2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49130AB" w:rsidR="00CA59A2" w:rsidRPr="0026598E" w:rsidRDefault="00FE18FC" w:rsidP="008A5F2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E466A" w:rsidRPr="008D1622">
        <w:rPr>
          <w:rFonts w:ascii="Arial Narrow" w:eastAsia="Arial Narrow" w:hAnsi="Arial Narrow" w:cs="Arial Narrow"/>
          <w:color w:val="000000"/>
          <w:kern w:val="0"/>
          <w:sz w:val="22"/>
          <w:szCs w:val="22"/>
          <w:lang w:val="es-ES" w:eastAsia="es-ES"/>
          <w14:ligatures w14:val="none"/>
        </w:rPr>
        <w:t>4 de enero de 2025, subsanada mediante escrito del 5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5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F50597" w:rsidRPr="00ED2020">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A5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5F2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enero de 2025, subsanada mediante escrito del 5 de febrero de 2026 a Mapfre Perú Compañía de Seguros y Reaseguros S.A. para que, de conformidad con lo dispuesto por el artículo 26 de la Ley sobre Facultades, Normas y Organización del Indecopi, aprobada por Decreto Legislativo 807</w:t>
      </w:r>
      <w:r w:rsidR="001D43AC" w:rsidRPr="00121544">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D43AC" w:rsidRPr="00121544">
        <w:rPr>
          <w:rStyle w:val="Refdenotaalpie"/>
          <w:rFonts w:ascii="Arial Narrow" w:eastAsia="Arial Narrow" w:hAnsi="Arial Narrow" w:cs="Arial Narrow"/>
          <w:kern w:val="0"/>
          <w:sz w:val="22"/>
          <w:szCs w:val="22"/>
          <w:vertAlign w:val="superscript"/>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5F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AE0723"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E0723" w:rsidRPr="00AE0723">
        <w:rPr>
          <w:rFonts w:ascii="Arial Narrow" w:eastAsia="Arial Narrow" w:hAnsi="Arial Narrow" w:cs="Arial Narrow"/>
          <w:color w:val="000000"/>
          <w:kern w:val="0"/>
          <w:sz w:val="22"/>
          <w:szCs w:val="22"/>
          <w:lang w:eastAsia="es-ES"/>
          <w14:ligatures w14:val="none"/>
        </w:rPr>
        <w:t xml:space="preserve">Póliza 3012300055194 </w:t>
      </w:r>
      <w:r w:rsidR="00AE0723" w:rsidRPr="00AE0723">
        <w:rPr>
          <w:rFonts w:ascii="Arial Narrow" w:eastAsia="Arial Narrow" w:hAnsi="Arial Narrow" w:cs="Arial Narrow"/>
          <w:color w:val="000000"/>
          <w:kern w:val="0"/>
          <w:sz w:val="22"/>
          <w:szCs w:val="22"/>
          <w:lang w:val="es-ES" w:eastAsia="es-ES"/>
          <w14:ligatures w14:val="none"/>
        </w:rPr>
        <w:t xml:space="preserve">del </w:t>
      </w:r>
      <w:r w:rsidR="00AE0723" w:rsidRPr="00AE0723">
        <w:rPr>
          <w:rFonts w:ascii="Arial Narrow" w:eastAsia="Arial Narrow" w:hAnsi="Arial Narrow" w:cs="Arial Narrow"/>
          <w:color w:val="000000"/>
          <w:kern w:val="0"/>
          <w:sz w:val="22"/>
          <w:szCs w:val="22"/>
          <w:lang w:eastAsia="es-ES"/>
          <w14:ligatures w14:val="none"/>
        </w:rPr>
        <w:t>Seguro de Responsabilidad Civil Frente a Terceros</w:t>
      </w:r>
      <w:r w:rsidR="00AE0723"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AE0723"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5F2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7169B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5F2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F50597">
        <w:rPr>
          <w:rFonts w:ascii="Arial Narrow" w:eastAsia="Arial Narrow" w:hAnsi="Arial Narrow" w:cs="Arial Narrow"/>
          <w:spacing w:val="-3"/>
          <w:kern w:val="0"/>
          <w14:ligatures w14:val="none"/>
          <w:sz w:val="22"/>
          <w:szCs w:val="22"/>
        </w:rPr>
        <w:t xml:space="preserve"/>
      </w:r>
      <w:r w:rsidR="00ED2020" w:rsidRPr="00F50597">
        <w:rPr>
          <w:rFonts w:ascii="Arial Narrow" w:eastAsia="Arial Narrow" w:hAnsi="Arial Narrow" w:cs="Arial Narrow"/>
          <w:spacing w:val="-3"/>
          <w:kern w:val="0"/>
          <w14:ligatures w14:val="none"/>
          <w:sz w:val="22"/>
          <w:szCs w:val="22"/>
        </w:rPr>
        <w:t/>
      </w:r>
      <w:r w:rsidR="00CA59A2" w:rsidRPr="00F5059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50597">
        <w:rPr>
          <w:rFonts w:ascii="Arial Narrow" w:eastAsia="Arial Narrow" w:hAnsi="Arial Narrow" w:cs="Arial Narrow"/>
          <w:color w:val="000000"/>
          <w:sz w:val="22"/>
          <w:szCs w:val="22"/>
        </w:rPr>
        <w:t/>
      </w:r>
      <w:r w:rsidR="00CA59A2" w:rsidRPr="00F50597">
        <w:rPr>
          <w:rFonts w:ascii="Arial Narrow" w:eastAsia="Arial Narrow" w:hAnsi="Arial Narrow" w:cs="Arial Narrow"/>
          <w:color w:val="000000"/>
          <w:kern w:val="0"/>
          <w:sz w:val="22"/>
          <w:szCs w:val="22"/>
          <w:lang w:eastAsia="es-PE"/>
          <w14:ligatures w14:val="none"/>
        </w:rPr>
        <w:t/>
      </w:r>
      <w:r w:rsidR="00CA59A2" w:rsidRPr="00F50597">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20"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5"/>
      </w:r>
      <w:r w:rsidR="00CA59A2" w:rsidRPr="00A67ADF">
        <w:rPr>
          <w:rFonts w:ascii="Arial Narrow" w:eastAsia="Arial Narrow" w:hAnsi="Arial Narrow" w:cs="Arial Narrow"/>
          <w:sz w:val="22"/>
          <w:szCs w:val="22"/>
        </w:rPr>
        <w:t/>
      </w:r>
    </w:p>
    <w:bookmarkEnd w:id="20"/>
    <w:p w14:paraId="639FE5BE" w14:textId="77777777" w:rsidR="00CA59A2" w:rsidRPr="00A67ADF" w:rsidRDefault="00CA59A2" w:rsidP="008A5F29">
      <w:pPr>
        <w:spacing w:before="0" w:after="0" w:line="240" w:lineRule="auto"/>
        <w:suppressAutoHyphens/>
        <w:contextualSpacing/>
        <w:jc w:val="both"/>
        <w:rPr>
          <w:rFonts w:ascii="Arial Narrow" w:eastAsia="Arial Narrow" w:hAnsi="Arial Narrow" w:cs="Arial Narrow"/>
          <w:sz w:val="22"/>
          <w:szCs w:val="22"/>
        </w:rPr>
      </w:pPr>
    </w:p>
    <w:p w14:paraId="23716787" w14:textId="60B301C3" w:rsidR="00CA59A2" w:rsidRPr="0026598E" w:rsidRDefault="00CA59A2"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E18FC">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D2020">
        <w:rPr>
          <w:rFonts w:ascii="Arial Narrow" w:eastAsia="Arial Narrow" w:hAnsi="Arial Narrow" w:cs="Arial Narrow"/>
          <w:color w:val="000000"/>
          <w:sz w:val="22"/>
          <w:szCs w:val="22"/>
        </w:rPr>
        <w:t xml:space="preserve">a </w:t>
      </w:r>
      <w:r w:rsidRPr="00ED2020">
        <w:rPr>
          <w:rFonts w:ascii="Arial Narrow" w:eastAsia="Arial Narrow" w:hAnsi="Arial Narrow" w:cs="Arial Narrow"/>
          <w:sz w:val="22"/>
          <w:szCs w:val="22"/>
        </w:rPr>
        <w:t xml:space="preserve">Mapfre Perú Compañía de Seguros y Reaseguros S.A. </w:t>
      </w:r>
      <w:r w:rsidRPr="00ED2020">
        <w:rPr>
          <w:rFonts w:ascii="Arial Narrow" w:eastAsia="Arial Narrow" w:hAnsi="Arial Narrow" w:cs="Arial Narrow"/>
          <w:sz w:val="22"/>
          <w:szCs w:val="22"/>
          <w:shd w:val="clear" w:color="auto" w:fill="FFFFFF"/>
        </w:rPr>
        <w:t xml:space="preserve">para que </w:t>
      </w:r>
      <w:r w:rsidRPr="00ED20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4FE76227" w:rsidR="00565126" w:rsidRPr="009E7798"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AAD63D5" w:rsidR="001B5674" w:rsidRPr="009E7798" w:rsidRDefault="001D0A28" w:rsidP="008A5F29">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1A82CAE4"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tab/>
        <w:t>Publicado</w:t>
      </w:r>
      <w:r w:rsidRPr="00FE18FC">
        <w:rPr>
          <w:rFonts w:ascii="Arial Narrow" w:eastAsia="Arial Narrow" w:hAnsi="Arial Narrow" w:cs="Arial Narrow"/>
          <w:b/>
          <w:sz w:val="16"/>
          <w:szCs w:val="16"/>
        </w:rPr>
        <w:t xml:space="preserve"> </w:t>
      </w:r>
      <w:r w:rsidRPr="00FE18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Pr>
          <w:rFonts w:ascii="Arial Narrow" w:eastAsia="Arial Narrow" w:hAnsi="Arial Narrow" w:cs="Arial Narrow"/>
          <w:sz w:val="16"/>
          <w:szCs w:val="16"/>
        </w:rPr>
        <w:tab/>
        <w:t>Conformada por</w:t>
      </w:r>
      <w:r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sz w:val="16"/>
          <w:szCs w:val="16"/>
        </w:rPr>
        <w:tab/>
        <w:t xml:space="preserve">Decreto Supremo 006-2026-JUS, TEXTO ÚNICO ORDENADO DE LA </w:t>
      </w:r>
      <w:r w:rsidRPr="00FE18FC">
        <w:rPr>
          <w:rFonts w:ascii="Arial Narrow" w:eastAsia="Arial Narrow" w:hAnsi="Arial Narrow" w:cs="Arial Narrow"/>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b/>
          <w:color w:val="000000"/>
          <w:sz w:val="16"/>
          <w:szCs w:val="16"/>
        </w:rPr>
        <w:t>Artículo 212.-</w:t>
      </w:r>
      <w:r w:rsidRPr="00FE18FC">
        <w:rPr>
          <w:rFonts w:ascii="Arial Narrow" w:eastAsia="Arial Narrow" w:hAnsi="Arial Narrow" w:cs="Arial Narrow"/>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212.2 La rectificación adopta las formas y modalidades de comunicación o publicación que corresponda para el acto original.</w:t>
      </w:r>
    </w:p>
    <w:p>
      <w:pPr>
        <w:tabs>
          <w:tab w:val="left" w:pos="0"/>
          <w:tab w:val="left" w:pos="1134"/>
        </w:tabs>
        <w:ind w:left="564" w:hanging="564"/>
        <w:jc w:val="both"/>
        <w:rPr>
          <w:rFonts w:ascii="Arial Narrow" w:eastAsia="Arial Narrow" w:hAnsi="Arial Narrow" w:cs="Arial Narrow"/>
          <w:b/>
          <w:bCs/>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27.-</w:t>
      </w:r>
      <w:r w:rsidR="00CA59A2" w:rsidRPr="00FE18FC">
        <w:rPr>
          <w:rFonts w:ascii="Arial Narrow" w:eastAsia="Arial Narrow" w:hAnsi="Arial Narrow" w:cs="Arial Narrow"/>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bCs/>
          <w:sz w:val="16"/>
          <w:szCs w:val="16"/>
        </w:rPr>
        <w:tab/>
        <w:t>LEY SOBRE FACULTADES, NORMAS Y ORGANIZACIÓN DEL INDECOPI, APROBADA POR DECRETO LEGISLATIVO 807 Artículo 24.-</w:t>
      </w:r>
      <w:r w:rsidRPr="00FE18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sz w:val="16"/>
          <w:szCs w:val="16"/>
        </w:rPr>
        <w:tab/>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10">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062EC860" w14:textId="77777777" w:rsidR="00CA59A2" w:rsidRPr="00FE18FC" w:rsidRDefault="00CA59A2" w:rsidP="00FE18FC">
      <w:pPr>
        <w:tabs>
          <w:tab w:val="left" w:pos="567"/>
        </w:tabs>
        <w:spacing w:after="0" w:line="240" w:lineRule="auto"/>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vertAlign w:val="superscript"/>
        </w:rPr>
        <w:t xml:space="preserve"/>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sz w:val="16"/>
          <w:szCs w:val="16"/>
        </w:rPr>
        <w:tab/>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Narrow"/>
          <w:b/>
          <w:sz w:val="16"/>
          <w:szCs w:val="16"/>
        </w:rPr>
      </w:pPr>
      <w:r w:rsidRPr="00FE18FC">
        <w:rPr>
          <w:rFonts w:ascii="Arial Narrow" w:eastAsia="Arial Narrow" w:hAnsi="Arial Narrow" w:cs="Arial Narrow"/>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E18FC" w:rsidRDefault="00CA59A2"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B3DC1A8" w14:textId="77777777" w:rsidR="00CA59A2" w:rsidRPr="00FE18FC" w:rsidRDefault="00CA59A2" w:rsidP="00FE18FC">
      <w:pPr>
        <w:tabs>
          <w:tab w:val="left" w:pos="567"/>
        </w:tabs>
        <w:spacing w:after="0" w:line="240" w:lineRule="auto"/>
        <w:ind w:left="567" w:hanging="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ab/>
        <w:t xml:space="preserve"/>
      </w:r>
      <w:r w:rsidRPr="00FE18FC">
        <w:rPr>
          <w:rFonts w:ascii="Arial Narrow" w:eastAsia="Arial Narrow" w:hAnsi="Arial Narrow" w:cs="Arial Narrow"/>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pueden dictarse de oficio o a pedido de parte.</w:t>
      </w:r>
    </w:p>
    <w:p w14:paraId="6CB8D69D" w14:textId="0F875610"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E18FC" w:rsidRDefault="00CA59A2" w:rsidP="00FE18FC">
      <w:pPr>
        <w:spacing w:after="0" w:line="240" w:lineRule="auto"/>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b/>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r>
      <w:r w:rsidRPr="00FE18FC">
        <w:rPr>
          <w:rFonts w:ascii="Arial Narrow" w:eastAsia="Arial Narrow" w:hAnsi="Arial Narrow" w:cs="Arial Narrow"/>
          <w:sz w:val="16"/>
          <w:szCs w:val="16"/>
        </w:rPr>
      </w:r>
      <w:r w:rsidRPr="00FE18FC">
        <w:rPr>
          <w:rFonts w:ascii="Arial Narrow" w:eastAsia="Arial Narrow" w:hAnsi="Arial Narrow" w:cs="Arial Narrow"/>
          <w:b/>
          <w:sz w:val="16"/>
          <w:szCs w:val="16"/>
        </w:rPr>
        <w:tab/>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CA59A2" w:rsidRPr="00FE18FC">
        <w:rPr>
          <w:rFonts w:ascii="Arial Narrow" w:eastAsia="Arial Narrow" w:hAnsi="Arial Narrow" w:cs="Arial Narrow"/>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E18FC" w:rsidRDefault="00CA59A2" w:rsidP="00FE18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b/>
          <w:bCs/>
          <w:sz w:val="16"/>
          <w:szCs w:val="16"/>
          <w:vertAlign w:val="superscript"/>
        </w:rPr>
        <w:footnoteRef/>
      </w:r>
      <w:r w:rsidRPr="00FE18FC">
        <w:rPr>
          <w:rFonts w:ascii="Arial Narrow" w:eastAsia="Arial Narrow" w:hAnsi="Arial Narrow" w:cs="Arial Narrow"/>
          <w:b/>
          <w:bCs/>
          <w:sz w:val="16"/>
          <w:szCs w:val="16"/>
        </w:rPr>
        <w:t xml:space="preserve"/>
      </w:r>
      <w:r w:rsidRPr="00FE18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eastAsia="Arial Narrow" w:hAnsi="Arial Narrow" w:cs="Arial Narrow"/>
          <w:bCs/>
          <w:sz w:val="16"/>
          <w:szCs w:val="16"/>
        </w:rPr>
      </w:pPr>
      <w:r w:rsidRPr="00FE18FC">
        <w:rPr>
          <w:rFonts w:ascii="Arial Narrow" w:eastAsia="Arial Narrow" w:hAnsi="Arial Narrow" w:cs="Arial Narrow"/>
          <w:b/>
          <w:sz w:val="16"/>
          <w:szCs w:val="16"/>
        </w:rPr>
        <w:t xml:space="preserve">Artículo 29.- </w:t>
      </w:r>
      <w:r w:rsidRPr="00FE18F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D2020" w:rsidRDefault="00CA59A2" w:rsidP="00FE18FC">
      <w:pPr>
        <w:pStyle w:val="Textonotapie"/>
        <w:tabs>
          <w:tab w:val="left" w:pos="567"/>
        </w:tabs>
        <w:ind w:left="567" w:hanging="567"/>
        <w:jc w:val="both"/>
        <w:rPr>
          <w:rFonts w:ascii="Arial Narrow" w:eastAsia="Arial Narrow" w:hAnsi="Arial Narrow" w:cs="Arial Narrow"/>
          <w:sz w:val="16"/>
          <w:szCs w:val="16"/>
        </w:rPr>
      </w:pPr>
      <w:r w:rsidRPr="00ED2020">
        <w:rPr>
          <w:rStyle w:val="Refdenotaalpie"/>
          <w:rFonts w:ascii="Arial Narrow" w:eastAsia="Arial Narrow" w:hAnsi="Arial Narrow" w:cs="Arial Narrow"/>
          <w:sz w:val="16"/>
          <w:szCs w:val="16"/>
          <w:vertAlign w:val="superscript"/>
        </w:rPr>
        <w:footnoteRef/>
      </w:r>
      <w:r w:rsidRPr="00ED2020">
        <w:rPr>
          <w:rFonts w:ascii="Arial Narrow" w:eastAsia="Arial Narrow" w:hAnsi="Arial Narrow" w:cs="Arial Narrow"/>
          <w:sz w:val="16"/>
          <w:szCs w:val="16"/>
        </w:rPr>
        <w:t xml:space="preserve"/>
      </w:r>
      <w:r w:rsidRPr="00ED2020">
        <w:rPr>
          <w:rFonts w:ascii="Arial Narrow" w:eastAsia="Arial Narrow" w:hAnsi="Arial Narrow" w:cs="Arial Narrow"/>
          <w:sz w:val="16"/>
          <w:szCs w:val="16"/>
        </w:rPr>
      </w:r>
      <w:r w:rsidRPr="00ED20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jc w:val="both"/>
        <w:rPr>
          <w:rFonts w:ascii="Arial Narrow" w:eastAsia="Arial Narrow" w:hAnsi="Arial Narrow" w:cs="Arial Narrow"/>
          <w:b/>
          <w:bCs/>
          <w:sz w:val="16"/>
          <w:szCs w:val="16"/>
        </w:rPr>
      </w:pPr>
      <w:r w:rsidRPr="00ED2020">
        <w:rPr>
          <w:rFonts w:ascii="Arial Narrow" w:eastAsia="Arial Narrow" w:hAnsi="Arial Narrow" w:cs="Arial Narrow"/>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eastAsia="Arial Narrow" w:hAnsi="Arial Narrow" w:cs="Arial Narrow"/>
          <w:sz w:val="16"/>
          <w:szCs w:val="16"/>
          <w:lang w:val="es-ES"/>
        </w:rPr>
      </w:pPr>
      <w:r w:rsidRPr="00ED202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eastAsia="Arial Narrow" w:hAnsi="Arial Narrow" w:cs="Arial Narrow"/>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