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101F5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C6DEF" w:rsidRPr="000C6DEF">
        <w:rPr>
          <w:rFonts w:ascii="Arial Narrow" w:eastAsia="Arial Narrow" w:hAnsi="Arial Narrow" w:cs="Arial Narrow"/>
          <w:b/>
          <w:bCs/>
          <w:color w:val="000000"/>
          <w:kern w:val="0"/>
          <w:sz w:val="22"/>
          <w:szCs w:val="22"/>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DENUNCIADO</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sidRPr="00CC2090">
        <w:rPr>
          <w:rFonts w:ascii="Arial Narrow" w:eastAsia="Arial Narrow" w:hAnsi="Arial Narrow" w:cs="Arial Narrow"/>
          <w:b/>
          <w:color w:val="000000"/>
          <w:kern w:val="0"/>
          <w:sz w:val="22"/>
          <w:szCs w:val="22"/>
          <w:lang w:eastAsia="es-PE"/>
          <w14:ligatures w14:val="none"/>
        </w:rPr>
        <w:t>MAPFRE PERÚ COMPAÑÍA DE SEGUROS Y REASEGUROS</w:t>
      </w:r>
      <w:r w:rsidR="00461A3F">
        <w:rPr>
          <w:rFonts w:ascii="Arial Narrow" w:eastAsia="Arial Narrow" w:hAnsi="Arial Narrow" w:cs="Arial Narrow"/>
          <w:b/>
          <w:color w:val="000000"/>
          <w:kern w:val="0"/>
          <w:sz w:val="22"/>
          <w:szCs w:val="22"/>
          <w:lang w:eastAsia="es-PE"/>
          <w14:ligatures w14:val="none"/>
        </w:rPr>
        <w:t xml:space="preserve"> </w:t>
      </w:r>
      <w:r w:rsidR="00A8071A" w:rsidRPr="00CC2090">
        <w:rPr>
          <w:rFonts w:ascii="Arial Narrow" w:eastAsia="Arial Narrow" w:hAnsi="Arial Narrow" w:cs="Arial Narrow"/>
          <w:b/>
          <w:color w:val="000000"/>
          <w:kern w:val="0"/>
          <w:sz w:val="22"/>
          <w:szCs w:val="22"/>
          <w:lang w:eastAsia="es-PE"/>
          <w14:ligatures w14:val="none"/>
        </w:rPr>
        <w:t>S.A. (</w:t>
      </w:r>
      <w:r w:rsidR="00CC2090" w:rsidRPr="00CC2090">
        <w:rPr>
          <w:rFonts w:ascii="Arial Narrow" w:eastAsia="Arial Narrow" w:hAnsi="Arial Narrow" w:cs="Arial Narrow"/>
          <w:b/>
          <w:color w:val="000000"/>
          <w:kern w:val="0"/>
          <w:sz w:val="22"/>
          <w:szCs w:val="22"/>
          <w:lang w:eastAsia="es-PE"/>
          <w14:ligatures w14:val="none"/>
        </w:rPr>
        <w:t>MAPFRE</w:t>
      </w:r>
      <w:r w:rsidR="00A8071A" w:rsidRPr="00CC2090">
        <w:rPr>
          <w:rFonts w:ascii="Arial Narrow" w:eastAsia="Arial Narrow" w:hAnsi="Arial Narrow" w:cs="Arial Narrow"/>
          <w:b/>
          <w:color w:val="000000"/>
          <w:kern w:val="0"/>
          <w:sz w:val="22"/>
          <w:szCs w:val="22"/>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MATERIAS</w:t>
      </w:r>
      <w:r w:rsidRPr="00CC2090">
        <w:rPr>
          <w:rFonts w:ascii="Arial Narrow" w:eastAsia="Arial Narrow" w:hAnsi="Arial Narrow" w:cs="Arial Narrow"/>
          <w:b/>
          <w:color w:val="000000"/>
          <w:kern w:val="0"/>
          <w:sz w:val="22"/>
          <w:szCs w:val="22"/>
          <w:lang w:eastAsia="es-PE"/>
          <w14:ligatures w14:val="none"/>
        </w:rPr>
        <w:tab/>
        <w:t xml:space="preserve">: </w:t>
      </w:r>
      <w:r w:rsidRPr="00CC209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REQUERIMIENTO DE INFORMACIÓN</w:t>
      </w:r>
      <w:r w:rsidR="00A8071A" w:rsidRPr="00CC2090">
        <w:rPr>
          <w:rFonts w:ascii="Arial Narrow" w:eastAsia="Arial Narrow" w:hAnsi="Arial Narrow" w:cs="Arial Narrow"/>
          <w:b/>
          <w:color w:val="000000"/>
          <w:kern w:val="0"/>
          <w:sz w:val="22"/>
          <w:szCs w:val="22"/>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 xml:space="preserve">RESOLUCIÓN </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C2090">
        <w:rPr>
          <w:rFonts w:ascii="Arial Narrow" w:eastAsia="Arial Narrow" w:hAnsi="Arial Narrow" w:cs="Arial Narrow"/>
          <w:color w:val="000000"/>
          <w:kern w:val="0"/>
          <w:sz w:val="22"/>
          <w:szCs w:val="22"/>
          <w:shd w:val="clear" w:color="auto" w:fill="FFFFFF"/>
          <w:lang w:eastAsia="es-PE"/>
          <w14:ligatures w14:val="none"/>
        </w:rPr>
        <w:t xml:space="preserve">, </w:t>
      </w:r>
      <w:r w:rsidR="00C60368">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CC209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225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225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2256">
        <w:rPr>
          <w:rFonts w:ascii="Arial Narrow" w:eastAsia="Arial Narrow" w:hAnsi="Arial Narrow" w:cs="Arial Narrow"/>
          <w:color w:val="000000"/>
          <w:kern w:val="0"/>
          <w:sz w:val="22"/>
          <w:szCs w:val="22"/>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22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xml:space="preserve"/>
      </w:r>
      <w:r w:rsidR="008C1FF1" w:rsidRPr="00D52256">
        <w:rPr>
          <w:rFonts w:ascii="Arial Narrow" w:eastAsia="Arial Narrow" w:hAnsi="Arial Narrow" w:cs="Arial Narrow"/>
          <w:color w:val="000000"/>
          <w:kern w:val="0"/>
          <w:sz w:val="22"/>
          <w:szCs w:val="22"/>
          <w:lang w:val="es-ES" w:eastAsia="es-ES"/>
          <w14:ligatures w14:val="none"/>
        </w:rPr>
        <w:t/>
      </w:r>
      <w:r w:rsidR="008B482B" w:rsidRPr="00D52256">
        <w:rPr>
          <w:rFonts w:ascii="Arial Narrow" w:eastAsia="Arial Narrow" w:hAnsi="Arial Narrow" w:cs="Arial Narrow"/>
          <w:color w:val="000000"/>
          <w:kern w:val="0"/>
          <w:sz w:val="22"/>
          <w:szCs w:val="22"/>
          <w:lang w:val="es-ES" w:eastAsia="es-ES"/>
          <w14:ligatures w14:val="none"/>
        </w:rPr>
        <w:t/>
      </w:r>
      <w:r w:rsidR="00CC2090" w:rsidRPr="00D52256">
        <w:rPr>
          <w:rFonts w:ascii="Arial Narrow" w:eastAsia="Arial Narrow" w:hAnsi="Arial Narrow" w:cs="Arial Narrow"/>
          <w:kern w:val="0"/>
          <w14:ligatures w14:val="none"/>
          <w:sz w:val="22"/>
          <w:szCs w:val="22"/>
        </w:rPr>
        <w:t xml:space="preserve"/>
      </w:r>
      <w:r w:rsidR="003F1288" w:rsidRPr="00D52256">
        <w:rPr>
          <w:rFonts w:ascii="Arial Narrow" w:eastAsia="Arial Narrow" w:hAnsi="Arial Narrow" w:cs="Arial Narrow"/>
          <w:kern w:val="0"/>
          <w14:ligatures w14:val="none"/>
          <w:sz w:val="22"/>
          <w:szCs w:val="22"/>
        </w:rPr>
        <w:t/>
      </w:r>
      <w:r w:rsidR="00CC2090" w:rsidRPr="00D52256">
        <w:rPr>
          <w:rFonts w:ascii="Arial Narrow" w:eastAsia="Arial Narrow" w:hAnsi="Arial Narrow" w:cs="Arial Narrow"/>
          <w:kern w:val="0"/>
          <w14:ligatures w14:val="none"/>
          <w:sz w:val="22"/>
          <w:szCs w:val="22"/>
        </w:rPr>
        <w:t xml:space="preserve"/>
      </w:r>
      <w:r w:rsidRPr="00D52256">
        <w:rPr>
          <w:rFonts w:ascii="Arial Narrow" w:eastAsia="Arial Narrow" w:hAnsi="Arial Narrow" w:cs="Arial Narrow"/>
          <w:kern w:val="0"/>
          <w14:ligatures w14:val="none"/>
          <w:sz w:val="22"/>
          <w:szCs w:val="22"/>
        </w:rPr>
        <w:t/>
      </w:r>
      <w:r w:rsidRPr="00D52256">
        <w:rPr>
          <w:rFonts w:ascii="Arial Narrow" w:eastAsia="Arial Narrow" w:hAnsi="Arial Narrow" w:cs="Arial Narrow"/>
          <w:color w:val="000000"/>
          <w:kern w:val="0"/>
          <w:sz w:val="22"/>
          <w:szCs w:val="22"/>
          <w:lang w:val="es-ES" w:eastAsia="es-ES"/>
          <w14:ligatures w14:val="none"/>
        </w:rPr>
        <w:t xml:space="preserve"/>
      </w:r>
      <w:r w:rsidR="00CC2090"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color w:val="000000"/>
          <w:kern w:val="0"/>
          <w:sz w:val="22"/>
          <w:szCs w:val="22"/>
          <w:lang w:val="es-ES" w:eastAsia="es-ES"/>
          <w14:ligatures w14:val="none"/>
        </w:rPr>
        <w:t/>
      </w:r>
      <w:r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2256"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6 de agosto de 2023, suscribió un contrato de Seguro Obligatorio de Accidentes de Tránsito </w:t>
      </w:r>
      <w:r w:rsidR="00BB2637" w:rsidRPr="00D52256">
        <w:rPr>
          <w:rFonts w:ascii="Arial Narrow" w:eastAsia="Arial Narrow" w:hAnsi="Arial Narrow" w:cs="Arial Narrow"/>
          <w:color w:val="000000"/>
          <w:kern w:val="0"/>
          <w:sz w:val="22"/>
          <w:szCs w:val="22"/>
          <w:lang w:eastAsia="es-ES"/>
          <w14:ligatures w14:val="none"/>
        </w:rPr>
        <w:t xml:space="preserve">– Póliza </w:t>
      </w:r>
      <w:r w:rsidR="00BB2637" w:rsidRPr="00D52256">
        <w:rPr>
          <w:rFonts w:ascii="Arial Narrow" w:eastAsia="Arial Narrow" w:hAnsi="Arial Narrow" w:cs="Arial Narrow"/>
          <w:color w:val="000000"/>
          <w:kern w:val="0"/>
          <w:sz w:val="22"/>
          <w:szCs w:val="22"/>
          <w:lang w:val="es-ES" w:eastAsia="es-ES"/>
          <w14:ligatures w14:val="none"/>
        </w:rPr>
        <w:t xml:space="preserve"/>
      </w:r>
      <w:r w:rsidR="00BB2637" w:rsidRPr="00D52256">
        <w:rPr>
          <w:rFonts w:ascii="Arial Narrow" w:eastAsia="Arial Narrow" w:hAnsi="Arial Narrow" w:cs="Arial Narrow"/>
          <w:color w:val="000000"/>
          <w:kern w:val="0"/>
          <w:sz w:val="22"/>
          <w:szCs w:val="22"/>
          <w:lang w:eastAsia="es-ES"/>
          <w14:ligatures w14:val="none"/>
        </w:rPr>
        <w:t xml:space="preserve">3022300298074 </w:t>
      </w:r>
      <w:r w:rsidR="00B9597E" w:rsidRPr="00D52256">
        <w:rPr>
          <w:rFonts w:ascii="Arial Narrow" w:eastAsia="Arial Narrow" w:hAnsi="Arial Narrow" w:cs="Arial Narrow"/>
          <w:color w:val="000000"/>
          <w:kern w:val="0"/>
          <w:sz w:val="22"/>
          <w:szCs w:val="22"/>
          <w:lang w:eastAsia="es-ES"/>
          <w14:ligatures w14:val="none"/>
        </w:rPr>
        <w:t xml:space="preserve">(en adelante, SOAT) </w:t>
      </w:r>
      <w:r w:rsidRPr="00D52256">
        <w:rPr>
          <w:rFonts w:ascii="Arial Narrow" w:eastAsia="Arial Narrow" w:hAnsi="Arial Narrow" w:cs="Arial Narrow"/>
          <w:color w:val="000000"/>
          <w:kern w:val="0"/>
          <w:sz w:val="22"/>
          <w:szCs w:val="22"/>
          <w:lang w:eastAsia="es-ES"/>
          <w14:ligatures w14:val="none"/>
        </w:rPr>
        <w:t>con Mapfre</w:t>
      </w:r>
      <w:r w:rsidR="00D516A6" w:rsidRPr="00D52256">
        <w:rPr>
          <w:rFonts w:ascii="Arial Narrow" w:eastAsia="Arial Narrow" w:hAnsi="Arial Narrow" w:cs="Arial Narrow"/>
          <w:color w:val="000000"/>
          <w:kern w:val="0"/>
          <w:sz w:val="22"/>
          <w:szCs w:val="22"/>
          <w:lang w:eastAsia="es-ES"/>
          <w14:ligatures w14:val="none"/>
        </w:rPr>
        <w:t xml:space="preserve"> 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El 9 de marzo de 2024, suscribió con la empresa Mapfre Perú Compañía de Seguros y Reaseguros el contrato del Seguro Vehicular Full Cobertura Premium Autos – Póliza </w:t>
      </w:r>
      <w:r w:rsidR="00B9597E" w:rsidRPr="00D52256">
        <w:rPr>
          <w:rFonts w:ascii="Arial Narrow" w:eastAsia="Arial Narrow" w:hAnsi="Arial Narrow" w:cs="Arial Narrow"/>
          <w:sz w:val="22"/>
          <w:szCs w:val="22"/>
        </w:rPr>
        <w:t xml:space="preserve"> </w:t>
      </w:r>
      <w:r w:rsidR="00B9597E" w:rsidRPr="00D52256">
        <w:rPr>
          <w:rFonts w:ascii="Arial Narrow" w:eastAsia="Arial Narrow" w:hAnsi="Arial Narrow" w:cs="Arial Narrow"/>
          <w:color w:val="000000"/>
          <w:kern w:val="0"/>
          <w:sz w:val="22"/>
          <w:szCs w:val="22"/>
          <w:lang w:eastAsia="es-ES"/>
          <w14:ligatures w14:val="none"/>
        </w:rPr>
        <w:t>3012400010421</w:t>
      </w:r>
      <w:r w:rsidRPr="00D52256">
        <w:rPr>
          <w:rFonts w:ascii="Arial Narrow" w:eastAsia="Arial Narrow" w:hAnsi="Arial Narrow" w:cs="Arial Narrow"/>
          <w:color w:val="000000"/>
          <w:kern w:val="0"/>
          <w:sz w:val="22"/>
          <w:szCs w:val="22"/>
          <w:lang w:eastAsia="es-ES"/>
          <w14:ligatures w14:val="none"/>
        </w:rPr>
        <w:t xml:space="preserve"> (en adelante, Seguro Vehicular), </w:t>
      </w:r>
      <w:r w:rsidR="00D516A6" w:rsidRPr="00D52256">
        <w:rPr>
          <w:rFonts w:ascii="Arial Narrow" w:eastAsia="Arial Narrow" w:hAnsi="Arial Narrow" w:cs="Arial Narrow"/>
          <w:color w:val="000000"/>
          <w:kern w:val="0"/>
          <w:sz w:val="22"/>
          <w:szCs w:val="22"/>
          <w:lang w:eastAsia="es-ES"/>
          <w14:ligatures w14:val="none"/>
        </w:rPr>
        <w:t>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8 de mayo de 2024, </w:t>
      </w:r>
      <w:r w:rsidR="00513775" w:rsidRPr="00D52256">
        <w:rPr>
          <w:rFonts w:ascii="Arial Narrow" w:eastAsia="Arial Narrow" w:hAnsi="Arial Narrow" w:cs="Arial Narrow"/>
          <w:color w:val="000000"/>
          <w:kern w:val="0"/>
          <w:sz w:val="22"/>
          <w:szCs w:val="22"/>
          <w:lang w:eastAsia="es-ES"/>
          <w14:ligatures w14:val="none"/>
        </w:rPr>
        <w:t>ocurrió</w:t>
      </w:r>
      <w:r w:rsidRPr="00D52256">
        <w:rPr>
          <w:rFonts w:ascii="Arial Narrow" w:eastAsia="Arial Narrow" w:hAnsi="Arial Narrow" w:cs="Arial Narrow"/>
          <w:color w:val="000000"/>
          <w:kern w:val="0"/>
          <w:sz w:val="22"/>
          <w:szCs w:val="22"/>
          <w:lang w:eastAsia="es-ES"/>
          <w14:ligatures w14:val="none"/>
        </w:rPr>
        <w:t xml:space="preserve"> un accidente de tránsito en el que intervino el vehículo con Placa de Rodaje ARU911, </w:t>
      </w:r>
      <w:r w:rsidR="00D52256" w:rsidRPr="00D52256">
        <w:rPr>
          <w:rFonts w:ascii="Arial Narrow" w:eastAsia="Arial Narrow" w:hAnsi="Arial Narrow" w:cs="Arial Narrow"/>
          <w:color w:val="000000"/>
          <w:kern w:val="0"/>
          <w:sz w:val="22"/>
          <w:szCs w:val="22"/>
          <w:lang w:eastAsia="es-ES"/>
          <w14:ligatures w14:val="none"/>
        </w:rPr>
        <w:t>resultando fallecid</w:t>
      </w:r>
      <w:r w:rsidR="00383E0A">
        <w:rPr>
          <w:rFonts w:ascii="Arial Narrow" w:eastAsia="Arial Narrow" w:hAnsi="Arial Narrow" w:cs="Arial Narrow"/>
          <w:color w:val="000000"/>
          <w:kern w:val="0"/>
          <w:sz w:val="22"/>
          <w:szCs w:val="22"/>
          <w:lang w:eastAsia="es-ES"/>
          <w14:ligatures w14:val="none"/>
        </w:rPr>
        <w:t>o</w:t>
      </w:r>
      <w:r w:rsidRPr="00D52256">
        <w:rPr>
          <w:rFonts w:ascii="Arial Narrow" w:eastAsia="Arial Narrow" w:hAnsi="Arial Narrow" w:cs="Arial Narrow"/>
          <w:color w:val="000000"/>
          <w:kern w:val="0"/>
          <w:sz w:val="22"/>
          <w:szCs w:val="22"/>
          <w:lang w:eastAsia="es-ES"/>
          <w14:ligatures w14:val="none"/>
        </w:rPr>
        <w:t xml:space="preserve"> </w:t>
      </w:r>
      <w:r w:rsidR="00383E0A" w:rsidRPr="00383E0A">
        <w:rPr>
          <w:rFonts w:ascii="Arial Narrow" w:eastAsia="Arial Narrow" w:hAnsi="Arial Narrow" w:cs="Arial Narrow"/>
          <w:color w:val="000000"/>
          <w:kern w:val="0"/>
          <w:sz w:val="22"/>
          <w:szCs w:val="22"/>
          <w:lang w:eastAsia="es-ES"/>
          <w14:ligatures w14:val="none"/>
        </w:rPr>
        <w:t>Franco Giovanni Landa Aldave</w:t>
      </w:r>
      <w:r w:rsidR="00383E0A">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3 de junio de 2024, </w:t>
      </w:r>
      <w:r w:rsidR="001710FC" w:rsidRPr="00D52256">
        <w:rPr>
          <w:rFonts w:ascii="Arial Narrow" w:eastAsia="Arial Narrow" w:hAnsi="Arial Narrow" w:cs="Arial Narrow"/>
          <w:color w:val="000000"/>
          <w:kern w:val="0"/>
          <w:sz w:val="22"/>
          <w:szCs w:val="22"/>
          <w:lang w:eastAsia="es-ES"/>
          <w14:ligatures w14:val="none"/>
        </w:rPr>
        <w:t>solicitó</w:t>
      </w:r>
      <w:r w:rsidRPr="00D52256">
        <w:rPr>
          <w:rFonts w:ascii="Arial Narrow" w:eastAsia="Arial Narrow" w:hAnsi="Arial Narrow" w:cs="Arial Narrow"/>
          <w:color w:val="000000"/>
          <w:kern w:val="0"/>
          <w:sz w:val="22"/>
          <w:szCs w:val="22"/>
          <w:lang w:eastAsia="es-ES"/>
          <w14:ligatures w14:val="none"/>
        </w:rPr>
        <w:t xml:space="preserve"> a la </w:t>
      </w:r>
      <w:r w:rsidR="001710FC" w:rsidRPr="00D52256">
        <w:rPr>
          <w:rFonts w:ascii="Arial Narrow" w:eastAsia="Arial Narrow" w:hAnsi="Arial Narrow" w:cs="Arial Narrow"/>
          <w:color w:val="000000"/>
          <w:kern w:val="0"/>
          <w:sz w:val="22"/>
          <w:szCs w:val="22"/>
          <w:lang w:eastAsia="es-ES"/>
          <w14:ligatures w14:val="none"/>
        </w:rPr>
        <w:t>compañía</w:t>
      </w:r>
      <w:r w:rsidRPr="00D52256">
        <w:rPr>
          <w:rFonts w:ascii="Arial Narrow" w:eastAsia="Arial Narrow" w:hAnsi="Arial Narrow" w:cs="Arial Narrow"/>
          <w:color w:val="000000"/>
          <w:kern w:val="0"/>
          <w:sz w:val="22"/>
          <w:szCs w:val="22"/>
          <w:lang w:eastAsia="es-ES"/>
          <w14:ligatures w14:val="none"/>
        </w:rPr>
        <w:t xml:space="preserve"> aseguradora la reparación de los daños ocasionados al vehículo</w:t>
      </w:r>
      <w:r w:rsidR="001710FC" w:rsidRPr="00D52256">
        <w:rPr>
          <w:rFonts w:ascii="Arial Narrow" w:eastAsia="Arial Narrow" w:hAnsi="Arial Narrow" w:cs="Arial Narrow"/>
          <w:color w:val="000000"/>
          <w:kern w:val="0"/>
          <w:sz w:val="22"/>
          <w:szCs w:val="22"/>
          <w:lang w:eastAsia="es-ES"/>
          <w14:ligatures w14:val="none"/>
        </w:rPr>
        <w:t xml:space="preserve"> asegurado</w:t>
      </w:r>
      <w:r w:rsidRPr="00D52256">
        <w:rPr>
          <w:rFonts w:ascii="Arial Narrow" w:eastAsia="Arial Narrow" w:hAnsi="Arial Narrow" w:cs="Arial Narrow"/>
          <w:color w:val="000000"/>
          <w:kern w:val="0"/>
          <w:sz w:val="22"/>
          <w:szCs w:val="22"/>
          <w:lang w:eastAsia="es-ES"/>
          <w14:ligatures w14:val="none"/>
        </w:rPr>
        <w:t xml:space="preserve">, invocando las coberturas del </w:t>
      </w:r>
      <w:r w:rsidR="001710FC" w:rsidRPr="00D52256">
        <w:rPr>
          <w:rFonts w:ascii="Arial Narrow" w:eastAsia="Arial Narrow" w:hAnsi="Arial Narrow" w:cs="Arial Narrow"/>
          <w:color w:val="000000"/>
          <w:kern w:val="0"/>
          <w:sz w:val="22"/>
          <w:szCs w:val="22"/>
          <w:lang w:eastAsia="es-ES"/>
          <w14:ligatures w14:val="none"/>
        </w:rPr>
        <w:t>SOAT</w:t>
      </w:r>
      <w:r w:rsidRPr="00D52256">
        <w:rPr>
          <w:rFonts w:ascii="Arial Narrow" w:eastAsia="Arial Narrow" w:hAnsi="Arial Narrow" w:cs="Arial Narrow"/>
          <w:color w:val="000000"/>
          <w:kern w:val="0"/>
          <w:sz w:val="22"/>
          <w:szCs w:val="22"/>
          <w:lang w:eastAsia="es-ES"/>
          <w14:ligatures w14:val="none"/>
        </w:rPr>
        <w:t xml:space="preserve"> y del Seguro Vehicular. Para sustentar su solicitud, remitió el atestado policial y el acta de intervención policial, en los que</w:t>
      </w:r>
      <w:r w:rsidR="00733CCE" w:rsidRPr="00D52256">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no se le atribuía responsabilidad en el hecho. </w:t>
      </w:r>
    </w:p>
    <w:p w14:paraId="5023444C"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Arial Narrow" w:hAnsi="Arial Narrow" w:cs="Arial Narrow"/>
          <w:color w:val="000000"/>
          <w:kern w:val="0"/>
          <w:sz w:val="22"/>
          <w:szCs w:val="22"/>
          <w:lang w:val="es-ES" w:eastAsia="es-ES"/>
          <w14:ligatures w14:val="none"/>
        </w:rPr>
        <w:t xml:space="preserve">Mapfre </w:t>
      </w:r>
      <w:r w:rsidRPr="00D52256">
        <w:rPr>
          <w:rFonts w:ascii="Arial Narrow" w:eastAsia="Arial Narrow" w:hAnsi="Arial Narrow" w:cs="Arial Narrow"/>
          <w:color w:val="000000"/>
          <w:kern w:val="0"/>
          <w:sz w:val="22"/>
          <w:szCs w:val="22"/>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24 de julio de 2024, remitió un correo electrónico a </w:t>
      </w:r>
      <w:r w:rsidR="00733CCE" w:rsidRPr="00D52256">
        <w:rPr>
          <w:rFonts w:ascii="Arial Narrow" w:eastAsia="Arial Narrow" w:hAnsi="Arial Narrow" w:cs="Arial Narrow"/>
          <w:color w:val="000000"/>
          <w:kern w:val="0"/>
          <w:sz w:val="22"/>
          <w:szCs w:val="22"/>
          <w:lang w:val="es-ES" w:eastAsia="es-ES"/>
          <w14:ligatures w14:val="none"/>
        </w:rPr>
        <w:t>Mapfre</w:t>
      </w:r>
      <w:r w:rsidRPr="00D52256">
        <w:rPr>
          <w:rFonts w:ascii="Arial Narrow" w:eastAsia="Arial Narrow" w:hAnsi="Arial Narrow" w:cs="Arial Narrow"/>
          <w:color w:val="000000"/>
          <w:kern w:val="0"/>
          <w:sz w:val="22"/>
          <w:szCs w:val="22"/>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Arial Narrow" w:hAnsi="Arial Narrow" w:cs="Arial Narrow"/>
          <w:color w:val="000000"/>
          <w:kern w:val="0"/>
          <w:sz w:val="22"/>
          <w:szCs w:val="22"/>
          <w:lang w:eastAsia="es-ES"/>
          <w14:ligatures w14:val="none"/>
        </w:rPr>
        <w:t>Mapfre le</w:t>
      </w:r>
      <w:r w:rsidRPr="00D52256">
        <w:rPr>
          <w:rFonts w:ascii="Arial Narrow" w:eastAsia="Arial Narrow" w:hAnsi="Arial Narrow" w:cs="Arial Narrow"/>
          <w:color w:val="000000"/>
          <w:kern w:val="0"/>
          <w:sz w:val="22"/>
          <w:szCs w:val="22"/>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30 de setiembre de 2024, efectuó una nueva consulta a </w:t>
      </w:r>
      <w:r w:rsidR="002C6796" w:rsidRPr="00C97337">
        <w:rPr>
          <w:rFonts w:ascii="Arial Narrow" w:eastAsia="Arial Narrow" w:hAnsi="Arial Narrow" w:cs="Arial Narrow"/>
          <w:color w:val="000000"/>
          <w:kern w:val="0"/>
          <w:sz w:val="22"/>
          <w:szCs w:val="22"/>
          <w:lang w:eastAsia="es-ES"/>
          <w14:ligatures w14:val="none"/>
        </w:rPr>
        <w:t>Mapfre</w:t>
      </w:r>
      <w:r w:rsidR="002B0E09" w:rsidRPr="00C97337">
        <w:rPr>
          <w:rFonts w:ascii="Arial Narrow" w:eastAsia="Arial Narrow" w:hAnsi="Arial Narrow" w:cs="Arial Narrow"/>
          <w:color w:val="000000"/>
          <w:kern w:val="0"/>
          <w:sz w:val="22"/>
          <w:szCs w:val="22"/>
          <w:lang w:eastAsia="es-ES"/>
          <w14:ligatures w14:val="none"/>
        </w:rPr>
        <w:t xml:space="preserve"> </w:t>
      </w:r>
      <w:r w:rsidRPr="00C97337">
        <w:rPr>
          <w:rFonts w:ascii="Arial Narrow" w:eastAsia="Arial Narrow" w:hAnsi="Arial Narrow" w:cs="Arial Narrow"/>
          <w:color w:val="000000"/>
          <w:kern w:val="0"/>
          <w:sz w:val="22"/>
          <w:szCs w:val="22"/>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marzo de 2025, se llevó a cabo </w:t>
      </w:r>
      <w:r w:rsidR="0081535D" w:rsidRPr="00C97337">
        <w:rPr>
          <w:rFonts w:ascii="Arial Narrow" w:eastAsia="Arial Narrow" w:hAnsi="Arial Narrow" w:cs="Arial Narrow"/>
          <w:color w:val="000000"/>
          <w:kern w:val="0"/>
          <w:sz w:val="22"/>
          <w:szCs w:val="22"/>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Arial Narrow" w:hAnsi="Arial Narrow" w:cs="Arial Narrow"/>
          <w:color w:val="000000"/>
          <w:kern w:val="0"/>
          <w:sz w:val="22"/>
          <w:szCs w:val="22"/>
          <w:lang w:eastAsia="es-ES"/>
          <w14:ligatures w14:val="none"/>
        </w:rPr>
        <w:t xml:space="preserve">. </w:t>
      </w:r>
    </w:p>
    <w:p w14:paraId="00EE58CC"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11 de abril de 2025, </w:t>
      </w:r>
      <w:r w:rsidR="00D52256" w:rsidRPr="00C97337">
        <w:rPr>
          <w:rFonts w:ascii="Arial Narrow" w:eastAsia="Arial Narrow" w:hAnsi="Arial Narrow" w:cs="Arial Narrow"/>
          <w:color w:val="000000"/>
          <w:kern w:val="0"/>
          <w:sz w:val="22"/>
          <w:szCs w:val="22"/>
          <w:lang w:eastAsia="es-ES"/>
          <w14:ligatures w14:val="none"/>
        </w:rPr>
        <w:t>informó a Mapfre</w:t>
      </w:r>
      <w:r w:rsidRPr="00C97337">
        <w:rPr>
          <w:rFonts w:ascii="Arial Narrow" w:eastAsia="Arial Narrow" w:hAnsi="Arial Narrow" w:cs="Arial Narrow"/>
          <w:color w:val="000000"/>
          <w:kern w:val="0"/>
          <w:sz w:val="22"/>
          <w:szCs w:val="22"/>
          <w:lang w:eastAsia="es-ES"/>
          <w14:ligatures w14:val="none"/>
        </w:rPr>
        <w:t xml:space="preserve"> sobre la sentencia emitida el 18 de marzo de 2025 y </w:t>
      </w:r>
      <w:r w:rsidR="00D522FA" w:rsidRPr="00C97337">
        <w:rPr>
          <w:rFonts w:ascii="Arial Narrow" w:eastAsia="Arial Narrow" w:hAnsi="Arial Narrow" w:cs="Arial Narrow"/>
          <w:color w:val="000000"/>
          <w:kern w:val="0"/>
          <w:sz w:val="22"/>
          <w:szCs w:val="22"/>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Arial Narrow" w:hAnsi="Arial Narrow" w:cs="Arial Narrow"/>
          <w:color w:val="000000"/>
          <w:kern w:val="0"/>
          <w:sz w:val="22"/>
          <w:szCs w:val="22"/>
          <w:lang w:eastAsia="es-ES"/>
          <w14:ligatures w14:val="none"/>
        </w:rPr>
        <w:t>compañía</w:t>
      </w:r>
      <w:r w:rsidRPr="00C97337">
        <w:rPr>
          <w:rFonts w:ascii="Arial Narrow" w:eastAsia="Arial Narrow" w:hAnsi="Arial Narrow" w:cs="Arial Narrow"/>
          <w:color w:val="000000"/>
          <w:kern w:val="0"/>
          <w:sz w:val="22"/>
          <w:szCs w:val="22"/>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73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Arial Narrow" w:hAnsi="Arial Narrow" w:cs="Arial Narrow"/>
          <w:color w:val="000000"/>
          <w:kern w:val="0"/>
          <w:sz w:val="22"/>
          <w:szCs w:val="22"/>
          <w:lang w:val="es-ES" w:eastAsia="es-ES"/>
          <w14:ligatures w14:val="none"/>
        </w:rPr>
        <w:t/>
      </w:r>
      <w:proofErr w:type="spellEnd"/>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xml:space="preserve"/>
      </w:r>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w:r>
      <w:r w:rsidR="004938D2"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C97337" w:rsidRPr="00C97337">
        <w:rPr>
          <w:rFonts w:ascii="Arial Narrow" w:eastAsia="Arial Narrow" w:hAnsi="Arial Narrow" w:cs="Arial Narrow"/>
          <w:color w:val="000000"/>
          <w:kern w:val="0"/>
          <w:sz w:val="22"/>
          <w:szCs w:val="22"/>
          <w:lang w:eastAsia="es-ES"/>
          <w14:ligatures w14:val="none"/>
        </w:rPr>
        <w:t/>
      </w:r>
      <w:proofErr w:type="spellStart"/>
      <w:r w:rsidR="00C97337" w:rsidRPr="00C97337">
        <w:rPr>
          <w:rFonts w:ascii="Arial Narrow" w:eastAsia="Arial Narrow" w:hAnsi="Arial Narrow" w:cs="Arial Narrow"/>
          <w:color w:val="000000"/>
          <w:kern w:val="0"/>
          <w:sz w:val="22"/>
          <w:szCs w:val="22"/>
          <w:lang w:eastAsia="es-ES"/>
          <w14:ligatures w14:val="none"/>
        </w:rPr>
        <w:t/>
      </w:r>
      <w:proofErr w:type="spellEnd"/>
      <w:r w:rsidR="00C97337" w:rsidRPr="00C97337">
        <w:rPr>
          <w:rFonts w:ascii="Arial Narrow" w:eastAsia="Arial Narrow" w:hAnsi="Arial Narrow" w:cs="Arial Narrow"/>
          <w:color w:val="000000"/>
          <w:kern w:val="0"/>
          <w:sz w:val="22"/>
          <w:szCs w:val="22"/>
          <w:lang w:eastAsia="es-ES"/>
          <w14:ligatures w14:val="none"/>
        </w:rPr>
        <w:t/>
      </w:r>
      <w:r w:rsidR="00C97337"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w:r>
      <w:r w:rsidR="00767C41" w:rsidRPr="00C97337">
        <w:rPr>
          <w:rFonts w:ascii="Arial Narrow" w:eastAsia="Arial Narrow" w:hAnsi="Arial Narrow" w:cs="Arial Narrow"/>
          <w:color w:val="000000"/>
          <w:kern w:val="0"/>
          <w:sz w:val="22"/>
          <w:szCs w:val="22"/>
          <w:lang w:val="es-ES" w:eastAsia="es-ES"/>
          <w14:ligatures w14:val="none"/>
        </w:rPr>
        <w:t/>
      </w:r>
    </w:p>
    <w:p w14:paraId="619E0710" w14:textId="77777777" w:rsidR="00AB3A58" w:rsidRPr="00C97337"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3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97337"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97337">
        <w:rPr>
          <w:rFonts w:ascii="Arial Narrow" w:eastAsia="Arial Narrow" w:hAnsi="Arial Narrow" w:cs="Arial Narrow"/>
          <w:color w:val="000000"/>
          <w:kern w:val="0"/>
          <w:sz w:val="22"/>
          <w:szCs w:val="22"/>
          <w:lang w:eastAsia="es-PE"/>
          <w14:ligatures w14:val="none"/>
        </w:rPr>
        <w:t xml:space="preserve">La </w:t>
      </w:r>
      <w:r w:rsidR="00405C2F" w:rsidRPr="00C9733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674D9F"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w:t>
      </w:r>
      <w:r w:rsidR="00674D9F" w:rsidRPr="0024114D">
        <w:rPr>
          <w:rFonts w:ascii="Arial Narrow" w:eastAsia="Arial Narrow" w:hAnsi="Arial Narrow" w:cs="Arial Narrow"/>
          <w:color w:val="000000"/>
          <w:kern w:val="0"/>
          <w:sz w:val="22"/>
          <w:szCs w:val="22"/>
          <w:lang w:eastAsia="es-PE"/>
          <w14:ligatures w14:val="none"/>
        </w:rPr>
        <w:t>de sus facultades</w:t>
      </w:r>
      <w:r w:rsidR="00674D9F" w:rsidRPr="0024114D">
        <w:rPr>
          <w:rStyle w:val="Refdenotaalpie"/>
          <w:rFonts w:ascii="Arial Narrow" w:eastAsia="Arial Narrow" w:hAnsi="Arial Narrow" w:cs="Arial Narrow"/>
          <w:kern w:val="0"/>
          <w:sz w:val="22"/>
          <w:szCs w:val="22"/>
          <w:vertAlign w:val="superscript"/>
          <w14:ligatures w14:val="none"/>
        </w:rPr>
        <w:footnoteReference w:id="2"/>
      </w:r>
      <w:r w:rsidR="00674D9F" w:rsidRPr="0024114D">
        <w:rPr>
          <w:rFonts w:ascii="Arial Narrow" w:eastAsia="Arial Narrow" w:hAnsi="Arial Narrow" w:cs="Arial Narrow"/>
          <w:color w:val="000000"/>
          <w:kern w:val="0"/>
          <w:sz w:val="22"/>
          <w:szCs w:val="22"/>
          <w:lang w:eastAsia="es-PE"/>
          <w14:ligatures w14:val="none"/>
        </w:rPr>
        <w:t xml:space="preserve">, considera </w:t>
      </w:r>
      <w:r w:rsidR="00674D9F" w:rsidRPr="0024114D">
        <w:rPr>
          <w:rFonts w:ascii="Arial Narrow" w:eastAsia="Arial Narrow" w:hAnsi="Arial Narrow" w:cs="Arial Narrow"/>
          <w:kern w:val="0"/>
          <w14:ligatures w14:val="none"/>
          <w:sz w:val="22"/>
          <w:szCs w:val="22"/>
        </w:rPr>
        <w:t xml:space="preserve">que el hecho denunciado, consistente en que </w:t>
      </w:r>
      <w:r w:rsidR="00EC3FA8" w:rsidRPr="00EC3FA8">
        <w:rPr>
          <w:rFonts w:ascii="Arial Narrow" w:eastAsia="Arial Narrow" w:hAnsi="Arial Narrow" w:cs="Arial Narrow"/>
          <w:kern w:val="0"/>
          <w:sz w:val="22"/>
          <w:szCs w:val="22"/>
          <w:shd w:val="clear" w:color="auto" w:fill="FFFFFF"/>
          <w:lang w:eastAsia="es-PE"/>
          <w14:ligatures w14:val="none"/>
        </w:rPr>
        <w:t xml:space="preserve">la </w:t>
      </w:r>
      <w:r w:rsidR="00EC3FA8" w:rsidRPr="00EC3FA8">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Arial Narrow" w:hAnsi="Arial Narrow" w:cs="Arial Narrow"/>
          <w:kern w:val="0"/>
          <w:sz w:val="22"/>
          <w:szCs w:val="22"/>
          <w:shd w:val="clear" w:color="auto" w:fill="FFFFFF"/>
          <w:lang w:eastAsia="es-PE"/>
          <w14:ligatures w14:val="none"/>
        </w:rPr>
        <w:t/>
      </w:r>
      <w:proofErr w:type="spellEnd"/>
      <w:r w:rsidR="00EC3FA8" w:rsidRPr="00EC3FA8">
        <w:rPr>
          <w:rFonts w:ascii="Arial Narrow" w:eastAsia="Arial Narrow" w:hAnsi="Arial Narrow" w:cs="Arial Narrow"/>
          <w:kern w:val="0"/>
          <w:sz w:val="22"/>
          <w:szCs w:val="22"/>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y 19</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del Código</w:t>
      </w:r>
      <w:r w:rsidR="00674D9F" w:rsidRPr="0024114D">
        <w:rPr>
          <w:rStyle w:val="Refdenotaalpie"/>
          <w:rFonts w:ascii="Arial Narrow" w:eastAsia="Arial Narrow" w:hAnsi="Arial Narrow" w:cs="Arial Narrow"/>
          <w:kern w:val="0"/>
          <w:sz w:val="22"/>
          <w:szCs w:val="22"/>
          <w:vertAlign w:val="superscript"/>
          <w14:ligatures w14:val="none"/>
        </w:rPr>
        <w:footnoteReference w:id="3"/>
      </w:r>
      <w:r w:rsidR="00674D9F" w:rsidRPr="0024114D">
        <w:rPr>
          <w:rFonts w:ascii="Arial Narrow" w:eastAsia="Arial Narrow" w:hAnsi="Arial Narrow" w:cs="Arial Narrow"/>
          <w:kern w:val="0"/>
          <w14:ligatures w14:val="none"/>
          <w:sz w:val="22"/>
          <w:szCs w:val="22"/>
        </w:rPr>
        <w:t>.</w:t>
      </w:r>
    </w:p>
    <w:p w14:paraId="2EC0638D" w14:textId="77777777" w:rsidR="00674D9F" w:rsidRPr="0024114D" w:rsidRDefault="00674D9F" w:rsidP="00674D9F">
      <w:pPr>
        <w:spacing w:before="0" w:after="0" w:line="240" w:lineRule="auto"/>
        <w:jc w:val="both"/>
        <w:rPr>
          <w:rFonts w:ascii="Arial Narrow" w:eastAsia="Arial Narrow" w:hAnsi="Arial Narrow" w:cs="Arial Narrow"/>
          <w:kern w:val="0"/>
          <w14:ligatures w14:val="none"/>
          <w:sz w:val="22"/>
          <w:szCs w:val="22"/>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Arial Narrow" w:hAnsi="Arial Narrow" w:cs="Arial Narrow"/>
          <w:color w:val="000000"/>
          <w:kern w:val="0"/>
          <w:sz w:val="22"/>
          <w:szCs w:val="22"/>
          <w:lang w:eastAsia="es-PE"/>
          <w14:ligatures w14:val="none"/>
        </w:rPr>
        <w:t xml:space="preserve"/>
      </w:r>
      <w:r w:rsidRPr="0024114D">
        <w:rPr>
          <w:rFonts w:ascii="Arial Narrow" w:eastAsia="Arial Narrow" w:hAnsi="Arial Narrow" w:cs="Arial Narrow"/>
          <w:kern w:val="0"/>
          <w14:ligatures w14:val="none"/>
          <w:sz w:val="22"/>
          <w:szCs w:val="22"/>
        </w:rPr>
        <w:t xml:space="preserve"/>
      </w:r>
      <w:r w:rsidR="00B60F8D" w:rsidRPr="00B60F8D">
        <w:rPr>
          <w:rFonts w:ascii="Arial Narrow" w:eastAsia="Arial Narrow" w:hAnsi="Arial Narrow" w:cs="Arial Narrow"/>
          <w:kern w:val="0"/>
          <w14:ligatures w14:val="none"/>
          <w:sz w:val="22"/>
          <w:szCs w:val="22"/>
        </w:rPr>
        <w:t xml:space="preserve"/>
      </w:r>
      <w:proofErr w:type="spellStart"/>
      <w:r w:rsidR="00B60F8D" w:rsidRPr="00B60F8D">
        <w:rPr>
          <w:rFonts w:ascii="Arial Narrow" w:eastAsia="Arial Narrow" w:hAnsi="Arial Narrow" w:cs="Arial Narrow"/>
          <w:kern w:val="0"/>
          <w14:ligatures w14:val="none"/>
          <w:sz w:val="22"/>
          <w:szCs w:val="22"/>
        </w:rPr>
        <w:t/>
      </w:r>
      <w:proofErr w:type="spellEnd"/>
      <w:r w:rsidR="00B60F8D" w:rsidRPr="00B60F8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kern w:val="0"/>
          <w14:ligatures w14:val="none"/>
          <w:sz w:val="22"/>
          <w:szCs w:val="22"/>
        </w:rPr>
        <w:t/>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p>
    <w:p w14:paraId="19478A18" w14:textId="77777777" w:rsidR="00674D9F" w:rsidRPr="0024114D" w:rsidRDefault="00674D9F" w:rsidP="00674D9F">
      <w:pPr>
        <w:spacing w:before="0" w:after="0" w:line="240" w:lineRule="auto"/>
        <w:jc w:val="both"/>
        <w:rPr>
          <w:rFonts w:ascii="Arial Narrow" w:eastAsia="Arial Narrow" w:hAnsi="Arial Narrow" w:cs="Arial Narrow"/>
          <w:kern w:val="0"/>
          <w14:ligatures w14:val="none"/>
          <w:sz w:val="22"/>
          <w:szCs w:val="22"/>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4114D">
        <w:rPr>
          <w:rFonts w:ascii="Arial Narrow" w:eastAsia="Arial Narrow" w:hAnsi="Arial Narrow" w:cs="Arial Narrow"/>
          <w:kern w:val="0"/>
          <w14:ligatures w14:val="none"/>
          <w:sz w:val="22"/>
          <w:szCs w:val="22"/>
        </w:rPr>
        <w:t xml:space="preserve">que el hecho denunciado, consistente en que</w:t>
      </w:r>
      <w:r w:rsidR="006740A7">
        <w:rPr>
          <w:rFonts w:ascii="Arial Narrow" w:eastAsia="Arial Narrow" w:hAnsi="Arial Narrow" w:cs="Arial Narrow"/>
          <w:kern w:val="0"/>
          <w14:ligatures w14:val="none"/>
          <w:sz w:val="22"/>
          <w:szCs w:val="22"/>
        </w:rPr>
        <w:t xml:space="preserve"> </w:t>
      </w:r>
      <w:r w:rsidR="00B60F8D" w:rsidRPr="00B60F8D">
        <w:rPr>
          <w:rFonts w:ascii="Arial Narrow" w:eastAsia="Arial Narrow" w:hAnsi="Arial Narrow" w:cs="Arial Narrow"/>
          <w:bCs/>
          <w:sz w:val="22"/>
          <w:szCs w:val="22"/>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sz w:val="22"/>
          <w:szCs w:val="22"/>
        </w:rPr>
        <w:t/>
      </w:r>
      <w:proofErr w:type="spellEnd"/>
      <w:r w:rsidR="00B60F8D" w:rsidRPr="00B60F8D">
        <w:rPr>
          <w:rFonts w:ascii="Arial Narrow" w:eastAsia="Arial Narrow" w:hAnsi="Arial Narrow" w:cs="Arial Narrow"/>
          <w:bCs/>
          <w:sz w:val="22"/>
          <w:szCs w:val="22"/>
        </w:rPr>
        <w:t xml:space="preserve"> 3012400010421</w:t>
      </w:r>
      <w:r w:rsidRPr="0024114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24114D">
        <w:rPr>
          <w:rFonts w:ascii="Arial Narrow" w:eastAsia="Arial Narrow" w:hAnsi="Arial Narrow" w:cs="Arial Narrow"/>
          <w:bCs/>
          <w:color w:val="000000"/>
          <w:kern w:val="0"/>
          <w:sz w:val="22"/>
          <w:szCs w:val="22"/>
          <w:lang w:eastAsia="es-PE"/>
          <w14:ligatures w14:val="none"/>
        </w:rPr>
        <w:t xml:space="preserve"/>
      </w:r>
      <w:bookmarkEnd w:id="4"/>
      <w:r w:rsidRPr="0024114D">
        <w:rPr>
          <w:rFonts w:ascii="Arial Narrow" w:eastAsia="Arial Narrow" w:hAnsi="Arial Narrow" w:cs="Arial Narrow"/>
          <w:bCs/>
          <w:color w:val="000000"/>
          <w:kern w:val="0"/>
          <w:sz w:val="22"/>
          <w:szCs w:val="22"/>
          <w:lang w:eastAsia="es-PE"/>
          <w14:ligatures w14:val="none"/>
        </w:rPr>
        <w:t xml:space="preserve"/>
      </w:r>
      <w:r w:rsidRPr="0024114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4114D">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4114D"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4114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sz w:val="22"/>
          <w:szCs w:val="22"/>
          <w:vertAlign w:val="superscript"/>
          <w14:ligatures w14:val="none"/>
        </w:rPr>
        <w:footnoteReference w:id="5"/>
      </w:r>
      <w:r w:rsidRPr="0024114D">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461A3F">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w:t>
      </w:r>
      <w:r w:rsidRPr="0026598E">
        <w:rPr>
          <w:rFonts w:ascii="Arial Narrow" w:eastAsia="Arial Narrow" w:hAnsi="Arial Narrow" w:cs="Arial Narrow"/>
          <w:color w:val="000000"/>
          <w:kern w:val="0"/>
          <w:sz w:val="22"/>
          <w:szCs w:val="22"/>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Arial Narrow" w:hAnsi="Arial Narrow" w:cs="Arial Narrow"/>
          <w:color w:val="000000"/>
          <w:kern w:val="0"/>
          <w:sz w:val="22"/>
          <w:szCs w:val="22"/>
          <w:lang w:val="es-ES" w:eastAsia="es-ES"/>
          <w14:ligatures w14:val="none"/>
        </w:rPr>
        <w:t xml:space="preserve">siguiente: </w:t>
      </w:r>
      <w:r w:rsidR="0088217C"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Arial Narrow" w:hAnsi="Arial Narrow" w:cs="Arial Narrow"/>
          <w:color w:val="000000"/>
          <w:kern w:val="0"/>
          <w:sz w:val="22"/>
          <w:szCs w:val="22"/>
          <w:lang w:val="es-ES" w:eastAsia="es-ES"/>
          <w14:ligatures w14:val="none"/>
        </w:rPr>
        <w:t/>
      </w:r>
      <w:proofErr w:type="spellEnd"/>
      <w:r w:rsidR="0088217C" w:rsidRPr="0088217C">
        <w:rPr>
          <w:rFonts w:ascii="Arial Narrow" w:eastAsia="Arial Narrow" w:hAnsi="Arial Narrow" w:cs="Arial Narrow"/>
          <w:color w:val="000000"/>
          <w:kern w:val="0"/>
          <w:sz w:val="22"/>
          <w:szCs w:val="22"/>
          <w:lang w:val="es-ES" w:eastAsia="es-ES"/>
          <w14:ligatures w14:val="none"/>
        </w:rPr>
        <w:t xml:space="preserve"> 3012400010421; y, (</w:t>
      </w:r>
      <w:proofErr w:type="spellStart"/>
      <w:r w:rsidR="0088217C" w:rsidRPr="0088217C">
        <w:rPr>
          <w:rFonts w:ascii="Arial Narrow" w:eastAsia="Arial Narrow" w:hAnsi="Arial Narrow" w:cs="Arial Narrow"/>
          <w:color w:val="000000"/>
          <w:kern w:val="0"/>
          <w:sz w:val="22"/>
          <w:szCs w:val="22"/>
          <w:lang w:val="es-ES" w:eastAsia="es-ES"/>
          <w14:ligatures w14:val="none"/>
        </w:rPr>
        <w:t>ii</w:t>
      </w:r>
      <w:proofErr w:type="spellEnd"/>
      <w:r w:rsidR="0088217C"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3099BF0" w14:textId="43128F56" w:rsidR="00674D9F" w:rsidRPr="0058331A" w:rsidRDefault="00AB3A58" w:rsidP="00674D9F">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3940513"/>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4136D6" w:rsidRPr="00674D9F">
        <w:rPr>
          <w:rFonts w:ascii="Arial Narrow" w:eastAsia="Arial Narrow" w:hAnsi="Arial Narrow" w:cs="Arial Narrow"/>
          <w:color w:val="000000"/>
          <w:kern w:val="0"/>
          <w:sz w:val="22"/>
          <w:szCs w:val="22"/>
          <w:lang w:val="es-ES" w:eastAsia="es-ES"/>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sz w:val="22"/>
          <w:szCs w:val="22"/>
        </w:rPr>
        <w:t/>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674D9F" w:rsidRPr="00674D9F">
        <w:rPr>
          <w:rFonts w:ascii="Arial Narrow" w:eastAsia="Arial Narrow" w:hAnsi="Arial Narrow" w:cs="Arial Narrow"/>
          <w:color w:val="000000"/>
          <w:kern w:val="0"/>
          <w:sz w:val="22"/>
          <w:szCs w:val="22"/>
          <w:shd w:val="clear" w:color="auto" w:fill="FFFFFF"/>
          <w:lang w:eastAsia="es-PE"/>
          <w14:ligatures w14:val="none"/>
        </w:rPr>
        <w:t/>
      </w:r>
      <w:r w:rsidR="00674D9F"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02B04366" w14:textId="77777777" w:rsidR="00674D9F" w:rsidRPr="0058331A" w:rsidRDefault="00674D9F" w:rsidP="00674D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F37F6">
        <w:rPr>
          <w:rFonts w:ascii="Arial Narrow" w:eastAsia="Arial Narrow" w:hAnsi="Arial Narrow" w:cs="Arial Narrow"/>
          <w:color w:val="000000"/>
          <w:kern w:val="0"/>
          <w:sz w:val="22"/>
          <w:szCs w:val="22"/>
          <w:lang w:eastAsia="es-PE"/>
          <w14:ligatures w14:val="none"/>
        </w:rPr>
        <w:t>Presunta</w:t>
      </w:r>
      <w:r w:rsidRPr="000F37F6">
        <w:rPr>
          <w:rFonts w:ascii="Arial Narrow" w:eastAsia="Arial Narrow" w:hAnsi="Arial Narrow" w:cs="Arial Narrow"/>
          <w:kern w:val="0"/>
          <w:sz w:val="22"/>
          <w:szCs w:val="22"/>
          <w:shd w:val="clear" w:color="auto" w:fill="FFFFFF"/>
          <w:lang w:eastAsia="es-PE"/>
          <w14:ligatures w14:val="none"/>
        </w:rPr>
        <w:t xml:space="preserve"> </w:t>
      </w:r>
      <w:r w:rsidRPr="0024114D">
        <w:rPr>
          <w:rFonts w:ascii="Arial Narrow" w:eastAsia="Arial Narrow" w:hAnsi="Arial Narrow" w:cs="Arial Narrow"/>
          <w:kern w:val="0"/>
          <w:sz w:val="22"/>
          <w:szCs w:val="22"/>
          <w:shd w:val="clear" w:color="auto" w:fill="FFFFFF"/>
          <w:lang w:eastAsia="es-PE"/>
          <w14:ligatures w14:val="none"/>
        </w:rPr>
        <w:t>infracción a los artículos 18 y 19</w:t>
      </w:r>
      <w:r w:rsidRPr="0024114D">
        <w:rPr>
          <w:rFonts w:ascii="Arial Narrow" w:eastAsia="Arial Narrow" w:hAnsi="Arial Narrow" w:cs="Arial Narrow"/>
          <w:kern w:val="0"/>
          <w:sz w:val="22"/>
          <w:szCs w:val="22"/>
          <w:lang w:eastAsia="es-PE"/>
          <w14:ligatures w14:val="none"/>
        </w:rPr>
        <w:t xml:space="preserve"> de </w:t>
      </w:r>
      <w:r w:rsidRPr="0024114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sz w:val="22"/>
          <w:szCs w:val="22"/>
        </w:rPr>
        <w:t xml:space="preserve">la compañía aseguradora </w:t>
      </w:r>
      <w:r w:rsidR="00D55C9B" w:rsidRPr="00EC3FA8">
        <w:rPr>
          <w:rFonts w:ascii="Arial Narrow" w:eastAsia="Arial Narrow" w:hAnsi="Arial Narrow" w:cs="Arial Narrow"/>
          <w:bCs/>
          <w:sz w:val="22"/>
          <w:szCs w:val="22"/>
        </w:rPr>
        <w:t xml:space="preserve">se habría negado a activar </w:t>
      </w:r>
      <w:r w:rsidR="00B302AD" w:rsidRPr="00EC3FA8">
        <w:rPr>
          <w:rFonts w:ascii="Arial Narrow" w:eastAsia="Arial Narrow" w:hAnsi="Arial Narrow" w:cs="Arial Narrow"/>
          <w:bCs/>
          <w:sz w:val="22"/>
          <w:szCs w:val="22"/>
        </w:rPr>
        <w:t xml:space="preserve">la cobertura de responsabilidad civil frente a terceros del </w:t>
      </w:r>
      <w:r w:rsidR="001A3690" w:rsidRPr="00EC3FA8">
        <w:rPr>
          <w:rFonts w:ascii="Arial Narrow" w:eastAsia="Arial Narrow" w:hAnsi="Arial Narrow" w:cs="Arial Narrow"/>
          <w:color w:val="000000"/>
          <w:kern w:val="0"/>
          <w:sz w:val="22"/>
          <w:szCs w:val="22"/>
          <w:lang w:eastAsia="es-ES"/>
          <w14:ligatures w14:val="none"/>
        </w:rPr>
        <w:t xml:space="preserve">Seguro Vehicular Full Cobertura Premium Autos - Póliza </w:t>
      </w:r>
      <w:r w:rsidR="00AC6FAF" w:rsidRPr="00EC3FA8">
        <w:rPr>
          <w:rFonts w:ascii="Arial Narrow" w:eastAsia="Arial Narrow" w:hAnsi="Arial Narrow" w:cs="Arial Narrow"/>
          <w:color w:val="000000"/>
          <w:kern w:val="0"/>
          <w:sz w:val="22"/>
          <w:szCs w:val="22"/>
          <w:lang w:eastAsia="es-ES"/>
          <w14:ligatures w14:val="none"/>
        </w:rPr>
        <w:t xml:space="preserve">3012400010421 </w:t>
      </w:r>
      <w:r w:rsidR="00B302AD" w:rsidRPr="00EC3FA8">
        <w:rPr>
          <w:rFonts w:ascii="Arial Narrow" w:eastAsia="Arial Narrow" w:hAnsi="Arial Narrow" w:cs="Arial Narrow"/>
          <w:bCs/>
          <w:sz w:val="22"/>
          <w:szCs w:val="22"/>
        </w:rPr>
        <w:t xml:space="preserve">por el siniestro del </w:t>
      </w:r>
      <w:r w:rsidR="00595155" w:rsidRPr="00EC3FA8">
        <w:rPr>
          <w:rFonts w:ascii="Arial Narrow" w:eastAsia="Arial Narrow" w:hAnsi="Arial Narrow" w:cs="Arial Narrow"/>
          <w:color w:val="000000"/>
          <w:kern w:val="0"/>
          <w:sz w:val="22"/>
          <w:szCs w:val="22"/>
          <w:lang w:eastAsia="es-ES"/>
          <w14:ligatures w14:val="none"/>
        </w:rPr>
        <w:t>8 de mayo de 2024</w:t>
      </w:r>
      <w:r w:rsidRPr="0024114D">
        <w:rPr>
          <w:rFonts w:ascii="Arial Narrow" w:eastAsia="Arial Narrow" w:hAnsi="Arial Narrow" w:cs="Arial Narrow"/>
          <w:kern w:val="0"/>
          <w14:ligatures w14:val="none"/>
          <w:sz w:val="22"/>
          <w:szCs w:val="22"/>
        </w:rPr>
        <w:t>.</w:t>
      </w:r>
    </w:p>
    <w:p w14:paraId="53CF19C4" w14:textId="77777777" w:rsidR="00674D9F" w:rsidRPr="000F37F6" w:rsidRDefault="00674D9F" w:rsidP="00674D9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F37F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Arial Narrow" w:hAnsi="Arial Narrow" w:cs="Arial Narrow"/>
          <w:kern w:val="0"/>
          <w:sz w:val="22"/>
          <w:szCs w:val="22"/>
          <w:shd w:val="clear" w:color="auto" w:fill="FFFFFF"/>
          <w:lang w:eastAsia="es-PE"/>
          <w14:ligatures w14:val="none"/>
        </w:rPr>
        <w:t xml:space="preserve"/>
      </w:r>
      <w:r w:rsidRPr="000F37F6">
        <w:rPr>
          <w:rFonts w:ascii="Arial Narrow" w:eastAsia="Arial Narrow" w:hAnsi="Arial Narrow" w:cs="Arial Narrow"/>
          <w:kern w:val="0"/>
          <w:sz w:val="22"/>
          <w:szCs w:val="22"/>
          <w:lang w:eastAsia="es-PE"/>
          <w14:ligatures w14:val="none"/>
        </w:rPr>
        <w:t xml:space="preserve"/>
      </w:r>
      <w:r w:rsidRPr="000F37F6">
        <w:rPr>
          <w:rFonts w:ascii="Arial Narrow" w:eastAsia="Arial Narrow" w:hAnsi="Arial Narrow" w:cs="Arial Narrow"/>
          <w:kern w:val="0"/>
          <w:sz w:val="22"/>
          <w:szCs w:val="22"/>
          <w:shd w:val="clear" w:color="auto" w:fill="FFFFFF"/>
          <w:lang w:eastAsia="es-PE"/>
          <w14:ligatures w14:val="none"/>
        </w:rPr>
        <w:t/>
      </w:r>
      <w:r w:rsidRPr="000F37F6">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D55C9B" w:rsidRPr="00EC3FA8">
        <w:rPr>
          <w:rFonts w:ascii="Arial Narrow" w:eastAsia="Arial Narrow" w:hAnsi="Arial Narrow" w:cs="Arial Narrow"/>
          <w:kern w:val="0"/>
          <w14:ligatures w14:val="none"/>
          <w:sz w:val="22"/>
          <w:szCs w:val="22"/>
        </w:rPr>
        <w:t/>
      </w:r>
      <w:r w:rsidR="00B731DE" w:rsidRPr="00EC3FA8">
        <w:rPr>
          <w:rFonts w:ascii="Arial Narrow" w:eastAsia="Arial Narrow" w:hAnsi="Arial Narrow" w:cs="Arial Narrow"/>
          <w:kern w:val="0"/>
          <w14:ligatures w14:val="none"/>
          <w:sz w:val="22"/>
          <w:szCs w:val="22"/>
        </w:rPr>
        <w:t xml:space="preserve"/>
      </w:r>
      <w:r w:rsidR="000F37F6" w:rsidRPr="00EC3FA8">
        <w:rPr>
          <w:rFonts w:ascii="Arial Narrow" w:eastAsia="Arial Narrow" w:hAnsi="Arial Narrow" w:cs="Arial Narrow"/>
          <w:color w:val="000000"/>
          <w:kern w:val="0"/>
          <w:sz w:val="22"/>
          <w:szCs w:val="22"/>
          <w:lang w:eastAsia="es-ES"/>
          <w14:ligatures w14:val="none"/>
        </w:rPr>
        <w:t/>
      </w:r>
      <w:r w:rsidR="000F37F6" w:rsidRPr="00EC3FA8">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1A3690" w:rsidRPr="00EC3FA8">
        <w:rPr>
          <w:rFonts w:ascii="Arial Narrow" w:eastAsia="Arial Narrow" w:hAnsi="Arial Narrow" w:cs="Arial Narrow"/>
          <w:color w:val="000000"/>
          <w:kern w:val="0"/>
          <w:sz w:val="22"/>
          <w:szCs w:val="22"/>
          <w:lang w:eastAsia="es-ES"/>
          <w14:ligatures w14:val="none"/>
        </w:rPr>
        <w:t/>
      </w:r>
      <w:r w:rsidR="00D55C9B" w:rsidRPr="00EC3FA8">
        <w:rPr>
          <w:rFonts w:ascii="Arial Narrow" w:eastAsia="Arial Narrow" w:hAnsi="Arial Narrow" w:cs="Arial Narrow"/>
          <w:kern w:val="0"/>
          <w14:ligatures w14:val="none"/>
          <w:sz w:val="22"/>
          <w:szCs w:val="22"/>
        </w:rPr>
        <w:t xml:space="preserve"/>
      </w:r>
      <w:r w:rsidR="00BF324E" w:rsidRPr="00EC3FA8">
        <w:rPr>
          <w:rFonts w:ascii="Arial Narrow" w:eastAsia="Arial Narrow" w:hAnsi="Arial Narrow" w:cs="Arial Narrow"/>
          <w:color w:val="000000"/>
          <w:kern w:val="0"/>
          <w:sz w:val="22"/>
          <w:szCs w:val="22"/>
          <w:lang w:eastAsia="es-ES"/>
          <w14:ligatures w14:val="none"/>
        </w:rPr>
        <w:t/>
      </w:r>
      <w:r w:rsidR="00D55C9B">
        <w:rPr>
          <w:rFonts w:ascii="Arial Narrow" w:eastAsia="Arial Narrow" w:hAnsi="Arial Narrow" w:cs="Arial Narrow"/>
          <w:kern w:val="0"/>
          <w14:ligatures w14:val="none"/>
          <w:sz w:val="22"/>
          <w:szCs w:val="22"/>
        </w:rPr>
        <w:t/>
      </w:r>
    </w:p>
    <w:p w14:paraId="1760D3E1" w14:textId="77777777" w:rsidR="00674D9F" w:rsidRPr="0024114D" w:rsidRDefault="00674D9F" w:rsidP="00674D9F">
      <w:pPr>
        <w:pStyle w:val="Prrafodelista"/>
        <w:spacing w:before="0" w:after="0" w:line="240" w:lineRule="auto"/>
        <w:rPr>
          <w:rFonts w:ascii="Arial Narrow" w:eastAsia="Arial Narrow" w:hAnsi="Arial Narrow" w:cs="Arial Narrow"/>
          <w:kern w:val="0"/>
          <w14:ligatures w14:val="none"/>
          <w:sz w:val="22"/>
          <w:szCs w:val="22"/>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sz w:val="22"/>
          <w:szCs w:val="22"/>
        </w:rPr>
        <w:t>la compañía aseguradora</w:t>
      </w:r>
      <w:r w:rsidRPr="00B60F8D">
        <w:rPr>
          <w:rFonts w:ascii="Arial Narrow" w:eastAsia="Arial Narrow" w:hAnsi="Arial Narrow" w:cs="Arial Narrow"/>
          <w:color w:val="000000"/>
          <w:kern w:val="0"/>
          <w:sz w:val="22"/>
          <w:szCs w:val="22"/>
          <w:shd w:val="clear" w:color="auto" w:fill="FFFFFF"/>
          <w:lang w:eastAsia="es-PE"/>
          <w14:ligatures w14:val="none"/>
        </w:rPr>
        <w:t xml:space="preserve"> </w:t>
      </w:r>
      <w:r w:rsidRPr="00B60F8D">
        <w:rPr>
          <w:rFonts w:ascii="Arial Narrow" w:eastAsia="Arial Narrow" w:hAnsi="Arial Narrow" w:cs="Arial Narrow"/>
          <w:kern w:val="0"/>
          <w14:ligatures w14:val="none"/>
          <w:sz w:val="22"/>
          <w:szCs w:val="22"/>
        </w:rPr>
        <w:t xml:space="preserve">no habría proporcionado </w:t>
      </w:r>
      <w:r w:rsidR="00D55C9B" w:rsidRPr="00B60F8D">
        <w:rPr>
          <w:rFonts w:ascii="Arial Narrow" w:eastAsia="Arial Narrow" w:hAnsi="Arial Narrow" w:cs="Arial Narrow"/>
          <w:kern w:val="0"/>
          <w14:ligatures w14:val="none"/>
          <w:sz w:val="22"/>
          <w:szCs w:val="22"/>
        </w:rPr>
        <w:t>al</w:t>
      </w:r>
      <w:r w:rsidRPr="00B60F8D">
        <w:rPr>
          <w:rFonts w:ascii="Arial Narrow" w:eastAsia="Arial Narrow" w:hAnsi="Arial Narrow" w:cs="Arial Narrow"/>
          <w:kern w:val="0"/>
          <w14:ligatures w14:val="none"/>
          <w:sz w:val="22"/>
          <w:szCs w:val="22"/>
        </w:rPr>
        <w:t xml:space="preserve"> denunciante información clara, suficiente y oportuna respecto a </w:t>
      </w:r>
      <w:r w:rsidR="00E81DA7" w:rsidRPr="00B60F8D">
        <w:rPr>
          <w:rFonts w:ascii="Arial Narrow" w:eastAsia="Arial Narrow" w:hAnsi="Arial Narrow" w:cs="Arial Narrow"/>
          <w:kern w:val="0"/>
          <w14:ligatures w14:val="none"/>
          <w:sz w:val="22"/>
          <w:szCs w:val="22"/>
        </w:rPr>
        <w:t>los pasos a seguir para activar la cobertura de</w:t>
      </w:r>
      <w:r w:rsidR="00D55C9B" w:rsidRPr="00B60F8D">
        <w:rPr>
          <w:rFonts w:ascii="Arial Narrow" w:eastAsia="Arial Narrow" w:hAnsi="Arial Narrow" w:cs="Arial Narrow"/>
          <w:kern w:val="0"/>
          <w14:ligatures w14:val="none"/>
          <w:sz w:val="22"/>
          <w:szCs w:val="22"/>
        </w:rPr>
        <w:t xml:space="preserve"> responsabilidad civil frente a terceros del</w:t>
      </w:r>
      <w:r w:rsidR="00E81DA7" w:rsidRPr="00B60F8D">
        <w:rPr>
          <w:rFonts w:ascii="Arial Narrow" w:eastAsia="Arial Narrow" w:hAnsi="Arial Narrow" w:cs="Arial Narrow"/>
          <w:kern w:val="0"/>
          <w14:ligatures w14:val="none"/>
          <w:sz w:val="22"/>
          <w:szCs w:val="22"/>
        </w:rPr>
        <w:t xml:space="preserve"> </w:t>
      </w:r>
      <w:r w:rsidR="001A3690" w:rsidRPr="00B60F8D">
        <w:rPr>
          <w:rFonts w:ascii="Arial Narrow" w:eastAsia="Arial Narrow" w:hAnsi="Arial Narrow" w:cs="Arial Narrow"/>
          <w:kern w:val="0"/>
          <w14:ligatures w14:val="none"/>
          <w:sz w:val="22"/>
          <w:szCs w:val="22"/>
        </w:rPr>
        <w:t xml:space="preserve">Seguro Vehicular Full Cobertura Premium Autos - Póliza </w:t>
      </w:r>
      <w:r w:rsidR="00AC6FAF" w:rsidRPr="00B60F8D">
        <w:rPr>
          <w:rFonts w:ascii="Arial Narrow" w:eastAsia="Arial Narrow" w:hAnsi="Arial Narrow" w:cs="Arial Narrow"/>
          <w:color w:val="000000"/>
          <w:kern w:val="0"/>
          <w:sz w:val="22"/>
          <w:szCs w:val="22"/>
          <w:lang w:eastAsia="es-ES"/>
          <w14:ligatures w14:val="none"/>
        </w:rPr>
        <w:t>3012400010421</w:t>
      </w:r>
      <w:r w:rsidR="00D55C9B">
        <w:rPr>
          <w:rFonts w:ascii="Arial Narrow" w:eastAsia="Arial Narrow" w:hAnsi="Arial Narrow" w:cs="Arial Narrow"/>
          <w:kern w:val="0"/>
          <w14:ligatures w14:val="none"/>
          <w:sz w:val="22"/>
          <w:szCs w:val="22"/>
        </w:rPr>
        <w:t>.</w:t>
      </w:r>
    </w:p>
    <w:bookmarkEnd w:id="5"/>
    <w:p w14:paraId="2056ED1A" w14:textId="23755016"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66EAFD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36D6" w:rsidRPr="008B482B">
        <w:rPr>
          <w:rFonts w:ascii="Arial Narrow" w:eastAsia="Arial Narrow" w:hAnsi="Arial Narrow" w:cs="Arial Narrow"/>
          <w:color w:val="000000"/>
          <w:kern w:val="0"/>
          <w:sz w:val="22"/>
          <w:szCs w:val="22"/>
          <w:lang w:val="es-ES" w:eastAsia="es-ES"/>
          <w14:ligatures w14:val="none"/>
        </w:rPr>
        <w:t xml:space="preserve">20 de mayo de 2025</w:t>
      </w:r>
      <w:r w:rsidR="004136D6">
        <w:rPr>
          <w:rFonts w:ascii="Arial Narrow" w:eastAsia="Arial Narrow" w:hAnsi="Arial Narrow" w:cs="Arial Narrow"/>
          <w:color w:val="000000"/>
          <w:kern w:val="0"/>
          <w:sz w:val="22"/>
          <w:szCs w:val="22"/>
          <w:lang w:val="es-ES" w:eastAsia="es-ES"/>
          <w14:ligatures w14:val="none"/>
        </w:rPr>
        <w:t xml:space="preserve">, complementado con el escrito del 20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8083C" w:rsidRPr="00B971B1">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mayo de 2025, complementado con el escrito del 20 de junio de 2025 a Mapfre Perú Compañía de Seguros y Reaseguros S.A. para que, de conformidad con lo dispuesto por el artículo 26 de la Ley sobre Facultades, Normas y Organización del Indecopi, aprobada por Decreto Legislativo 807</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B60718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73593F"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73593F" w:rsidRPr="0088217C">
        <w:rPr>
          <w:rFonts w:ascii="Arial Narrow" w:eastAsia="Arial Narrow" w:hAnsi="Arial Narrow" w:cs="Arial Narrow"/>
          <w:color w:val="000000"/>
          <w:kern w:val="0"/>
          <w:sz w:val="22"/>
          <w:szCs w:val="22"/>
          <w:lang w:eastAsia="es-ES"/>
          <w14:ligatures w14:val="none"/>
        </w:rPr>
        <w:t>Seguro Vehicular Full Cobertura Premium Autos</w:t>
      </w:r>
      <w:r w:rsidR="00D55C9B" w:rsidRPr="0088217C">
        <w:rPr>
          <w:rFonts w:ascii="Arial Narrow" w:eastAsia="Arial Narrow" w:hAnsi="Arial Narrow" w:cs="Arial Narrow"/>
          <w:color w:val="000000"/>
          <w:kern w:val="0"/>
          <w:sz w:val="22"/>
          <w:szCs w:val="22"/>
          <w:lang w:eastAsia="es-ES"/>
          <w14:ligatures w14:val="none"/>
        </w:rPr>
        <w:t xml:space="preserve"> </w:t>
      </w:r>
      <w:r w:rsidR="00D55C9B" w:rsidRPr="0088217C">
        <w:rPr>
          <w:rFonts w:ascii="Arial Narrow" w:eastAsia="Arial Narrow" w:hAnsi="Arial Narrow" w:cs="Arial Narrow"/>
          <w:color w:val="000000"/>
          <w:kern w:val="0"/>
          <w:sz w:val="22"/>
          <w:szCs w:val="22"/>
          <w:lang w:val="es-ES" w:eastAsia="es-ES"/>
          <w14:ligatures w14:val="none"/>
        </w:rPr>
        <w:t xml:space="preserve"/>
      </w:r>
      <w:r w:rsidR="00D55C9B" w:rsidRPr="0088217C">
        <w:rPr>
          <w:rFonts w:ascii="Arial Narrow" w:eastAsia="Arial Narrow" w:hAnsi="Arial Narrow" w:cs="Arial Narrow"/>
          <w:color w:val="000000"/>
          <w:kern w:val="0"/>
          <w:sz w:val="22"/>
          <w:szCs w:val="22"/>
          <w:lang w:eastAsia="es-ES"/>
          <w14:ligatures w14:val="none"/>
        </w:rPr>
        <w:t>3012400010421</w:t>
      </w:r>
      <w:r w:rsidR="0073593F" w:rsidRPr="0088217C">
        <w:rPr>
          <w:rFonts w:ascii="Arial Narrow" w:eastAsia="Arial Narrow" w:hAnsi="Arial Narrow" w:cs="Arial Narrow"/>
          <w:color w:val="000000"/>
          <w:kern w:val="0"/>
          <w:sz w:val="22"/>
          <w:szCs w:val="22"/>
          <w:lang w:val="es-ES" w:eastAsia="es-ES"/>
          <w14:ligatures w14:val="none"/>
        </w:rPr>
        <w:t>; y, (</w:t>
      </w:r>
      <w:proofErr w:type="spellStart"/>
      <w:r w:rsidR="0073593F" w:rsidRPr="0088217C">
        <w:rPr>
          <w:rFonts w:ascii="Arial Narrow" w:eastAsia="Arial Narrow" w:hAnsi="Arial Narrow" w:cs="Arial Narrow"/>
          <w:color w:val="000000"/>
          <w:kern w:val="0"/>
          <w:sz w:val="22"/>
          <w:szCs w:val="22"/>
          <w:lang w:val="es-ES" w:eastAsia="es-ES"/>
          <w14:ligatures w14:val="none"/>
        </w:rPr>
        <w:t>ii</w:t>
      </w:r>
      <w:proofErr w:type="spellEnd"/>
      <w:r w:rsidR="0073593F"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B12580D"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spacing w:val="-3"/>
          <w:kern w:val="0"/>
          <w14:ligatures w14:val="none"/>
          <w:sz w:val="22"/>
          <w:szCs w:val="22"/>
        </w:rPr>
        <w:t/>
      </w:r>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29DD84C1"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B971B1">
        <w:rPr>
          <w:rFonts w:ascii="Arial Narrow" w:eastAsia="Arial Narrow" w:hAnsi="Arial Narrow" w:cs="Arial Narrow"/>
          <w:b/>
          <w:bCs/>
          <w:sz w:val="22"/>
          <w:szCs w:val="22"/>
        </w:rPr>
        <w:t>PRIMERO:</w:t>
      </w:r>
      <w:r w:rsidRPr="00B971B1">
        <w:rPr>
          <w:rFonts w:ascii="Arial Narrow" w:eastAsia="Arial Narrow" w:hAnsi="Arial Narrow" w:cs="Arial Narrow"/>
          <w:sz w:val="22"/>
          <w:szCs w:val="22"/>
        </w:rPr>
        <w:t xml:space="preserve"> </w:t>
      </w:r>
      <w:r w:rsidRPr="00B971B1">
        <w:rPr>
          <w:rFonts w:ascii="Arial Narrow" w:eastAsia="Arial Narrow" w:hAnsi="Arial Narrow" w:cs="Arial Narrow"/>
          <w:color w:val="000000"/>
          <w:sz w:val="22"/>
          <w:szCs w:val="22"/>
        </w:rPr>
        <w:t xml:space="preserve">requerir a </w:t>
      </w:r>
      <w:r w:rsidRPr="00B971B1">
        <w:rPr>
          <w:rFonts w:ascii="Arial Narrow" w:eastAsia="Arial Narrow" w:hAnsi="Arial Narrow" w:cs="Arial Narrow"/>
          <w:sz w:val="22"/>
          <w:szCs w:val="22"/>
        </w:rPr>
        <w:t xml:space="preserve">Mapfre Perú Compañía de Seguros y Reaseguros S.A. </w:t>
      </w:r>
      <w:r w:rsidRPr="00B971B1">
        <w:rPr>
          <w:rFonts w:ascii="Arial Narrow" w:eastAsia="Arial Narrow" w:hAnsi="Arial Narrow" w:cs="Arial Narrow"/>
          <w:sz w:val="22"/>
          <w:szCs w:val="22"/>
          <w:shd w:val="clear" w:color="auto" w:fill="FFFFFF"/>
        </w:rPr>
        <w:t xml:space="preserve">para que </w:t>
      </w:r>
      <w:r w:rsidRPr="00B971B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EA195D4" w14:textId="77777777" w:rsidR="00674D9F" w:rsidRPr="006D4070" w:rsidRDefault="00674D9F" w:rsidP="00674D9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w:t>
      </w:r>
      <w:r w:rsidRPr="00B971B1">
        <w:rPr>
          <w:rFonts w:ascii="Arial Narrow" w:eastAsia="Arial Narrow" w:hAnsi="Arial Narrow" w:cs="Arial Narrow"/>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B971B1" w:rsidRDefault="0036368C" w:rsidP="0036368C">
      <w:pPr>
        <w:pStyle w:val="Textonotapie"/>
        <w:tabs>
          <w:tab w:val="left" w:pos="567"/>
        </w:tabs>
        <w:ind w:left="567" w:hanging="567"/>
        <w:jc w:val="both"/>
        <w:rPr>
          <w:rFonts w:ascii="Arial Narrow" w:eastAsia="Arial Narrow" w:hAnsi="Arial Narrow" w:cs="Arial Narrow"/>
          <w:sz w:val="16"/>
          <w:szCs w:val="16"/>
        </w:rPr>
      </w:pPr>
      <w:r w:rsidRPr="00B971B1">
        <w:rPr>
          <w:rStyle w:val="Refdenotaalpie"/>
          <w:rFonts w:ascii="Arial Narrow" w:eastAsia="Arial Narrow" w:hAnsi="Arial Narrow" w:cs="Arial Narrow"/>
          <w:sz w:val="16"/>
          <w:szCs w:val="16"/>
          <w:vertAlign w:val="superscript"/>
        </w:rPr>
        <w:footnoteRef/>
      </w:r>
      <w:r w:rsidRPr="00B971B1">
        <w:rPr>
          <w:rFonts w:ascii="Arial Narrow" w:eastAsia="Arial Narrow" w:hAnsi="Arial Narrow" w:cs="Arial Narrow"/>
          <w:sz w:val="16"/>
          <w:szCs w:val="16"/>
        </w:rPr>
        <w:t xml:space="preserve"/>
      </w:r>
      <w:r w:rsidRPr="00B971B1">
        <w:rPr>
          <w:rFonts w:ascii="Arial Narrow" w:eastAsia="Arial Narrow" w:hAnsi="Arial Narrow" w:cs="Arial Narrow"/>
          <w:sz w:val="16"/>
          <w:szCs w:val="16"/>
        </w:rPr>
      </w:r>
      <w:r w:rsidRPr="00B971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jc w:val="both"/>
        <w:rPr>
          <w:rFonts w:ascii="Arial Narrow" w:eastAsia="Arial Narrow" w:hAnsi="Arial Narrow" w:cs="Arial Narrow"/>
          <w:b/>
          <w:bCs/>
          <w:sz w:val="16"/>
          <w:szCs w:val="16"/>
        </w:rPr>
      </w:pPr>
      <w:r w:rsidRPr="00B971B1">
        <w:rPr>
          <w:rFonts w:ascii="Arial Narrow" w:eastAsia="Arial Narrow" w:hAnsi="Arial Narrow" w:cs="Arial Narrow"/>
          <w:b/>
          <w:bCs/>
          <w:sz w:val="16"/>
          <w:szCs w:val="16"/>
        </w:rPr>
        <w:t>Artículo 20.- Modalidades de notificación</w:t>
      </w:r>
    </w:p>
    <w:p w14:paraId="64B83E49" w14:textId="77777777" w:rsidR="0036368C" w:rsidRPr="00B971B1" w:rsidRDefault="0036368C" w:rsidP="0036368C">
      <w:pPr>
        <w:pStyle w:val="Textonotapie"/>
        <w:ind w:left="1134" w:hanging="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20.4. </w:t>
      </w:r>
      <w:r w:rsidRPr="00B97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