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742305" w:rsidR="00CA59A2" w:rsidRPr="0026598E" w:rsidRDefault="00CA59A2" w:rsidP="00110B3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E2013" w:rsidRPr="00FE2013">
        <w:rPr>
          <w:rFonts w:ascii="Arial Narrow" w:eastAsia="Arial Narrow" w:hAnsi="Arial Narrow" w:cs="Arial Narrow"/>
          <w:b/>
          <w:bCs/>
          <w:color w:val="000000"/>
          <w:kern w:val="0"/>
          <w:sz w:val="22"/>
          <w:szCs w:val="22"/>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A723B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2013">
        <w:rPr>
          <w:rFonts w:ascii="Arial Narrow" w:eastAsia="Arial Narrow" w:hAnsi="Arial Narrow" w:cs="Arial Narrow"/>
          <w:b/>
          <w:color w:val="000000"/>
          <w:kern w:val="0"/>
          <w:sz w:val="22"/>
          <w:szCs w:val="22"/>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E2013">
        <w:rPr>
          <w:rFonts w:ascii="Arial Narrow" w:eastAsia="Arial Narrow" w:hAnsi="Arial Narrow" w:cs="Arial Narrow"/>
          <w:color w:val="000000"/>
          <w:kern w:val="0"/>
          <w:sz w:val="22"/>
          <w:szCs w:val="22"/>
          <w:shd w:val="clear" w:color="auto" w:fill="FFFFFF"/>
          <w:lang w:eastAsia="es-PE"/>
          <w14:ligatures w14:val="none"/>
        </w:rPr>
        <w:t xml:space="preserve">Lima, </w:t>
      </w:r>
      <w:r w:rsidR="00362E05">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FE201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FE201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E20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0B3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B1A12">
        <w:rPr>
          <w:rFonts w:ascii="Arial Narrow" w:eastAsia="Arial Narrow" w:hAnsi="Arial Narrow" w:cs="Arial Narrow"/>
          <w:color w:val="000000"/>
          <w:kern w:val="0"/>
          <w:sz w:val="22"/>
          <w:szCs w:val="22"/>
          <w:lang w:val="es-ES" w:eastAsia="es-ES"/>
          <w14:ligatures w14:val="none"/>
        </w:rPr>
        <w:t xml:space="preserve">Mediante escrito del 28 de enero de 2026, el señor [APELLIDO] denunció a Rímac por presuntas infracciones a la Ley 29571, Código de Protección y Defensa del Consumidor</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B1A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B1A12" w:rsidRPr="001B1A12">
        <w:rPr>
          <w:rFonts w:ascii="Arial Narrow" w:eastAsia="Arial Narrow" w:hAnsi="Arial Narrow" w:cs="Arial Narrow"/>
          <w:color w:val="000000"/>
          <w:kern w:val="0"/>
          <w:sz w:val="22"/>
          <w:szCs w:val="22"/>
          <w:lang w:val="es-ES" w:eastAsia="es-ES"/>
          <w14:ligatures w14:val="none"/>
        </w:rPr>
        <w:t/>
      </w:r>
      <w:r w:rsidRPr="001B1A12">
        <w:rPr>
          <w:rFonts w:ascii="Arial Narrow" w:eastAsia="Arial Narrow" w:hAnsi="Arial Narrow" w:cs="Arial Narrow"/>
          <w:color w:val="000000"/>
          <w:kern w:val="0"/>
          <w:sz w:val="22"/>
          <w:szCs w:val="22"/>
          <w:lang w:val="es-ES" w:eastAsia="es-ES"/>
          <w14:ligatures w14:val="none"/>
        </w:rPr>
        <w:t xml:space="preserve"/>
      </w:r>
      <w:r w:rsidR="001B1A12" w:rsidRPr="001B1A12">
        <w:rPr>
          <w:rFonts w:ascii="Arial Narrow" w:eastAsia="Arial Narrow" w:hAnsi="Arial Narrow" w:cs="Arial Narrow"/>
          <w:color w:val="000000"/>
          <w:kern w:val="0"/>
          <w:sz w:val="22"/>
          <w:szCs w:val="22"/>
          <w:lang w:val="es-ES" w:eastAsia="es-ES"/>
          <w14:ligatures w14:val="none"/>
        </w:rPr>
        <w:t/>
      </w:r>
      <w:r w:rsidRPr="001B1A12">
        <w:rPr>
          <w:rFonts w:ascii="Arial Narrow" w:eastAsia="Arial Narrow" w:hAnsi="Arial Narrow" w:cs="Arial Narrow"/>
          <w:color w:val="000000"/>
          <w:kern w:val="0"/>
          <w:sz w:val="22"/>
          <w:szCs w:val="22"/>
          <w:lang w:val="es-ES" w:eastAsia="es-ES"/>
          <w14:ligatures w14:val="none"/>
        </w:rPr>
        <w:t xml:space="preserve"/>
      </w:r>
      <w:r w:rsidR="00B73C21">
        <w:rPr>
          <w:rFonts w:ascii="Arial Narrow" w:eastAsia="Arial Narrow" w:hAnsi="Arial Narrow" w:cs="Arial Narrow"/>
          <w:color w:val="000000"/>
          <w:kern w:val="0"/>
          <w:sz w:val="22"/>
          <w:szCs w:val="22"/>
          <w:lang w:val="es-ES" w:eastAsia="es-ES"/>
          <w14:ligatures w14:val="none"/>
        </w:rPr>
        <w:t/>
      </w:r>
      <w:r w:rsidR="00996DC2" w:rsidRPr="001B1A12">
        <w:rPr>
          <w:rFonts w:ascii="Arial Narrow" w:eastAsia="Arial Narrow" w:hAnsi="Arial Narrow" w:cs="Arial Narrow"/>
          <w:kern w:val="0"/>
          <w14:ligatures w14:val="none"/>
          <w:sz w:val="22"/>
          <w:szCs w:val="22"/>
        </w:rPr>
        <w:t/>
      </w:r>
      <w:r w:rsidRPr="001B1A12">
        <w:rPr>
          <w:rFonts w:ascii="Arial Narrow" w:eastAsia="Arial Narrow" w:hAnsi="Arial Narrow" w:cs="Arial Narrow"/>
          <w:kern w:val="0"/>
          <w14:ligatures w14:val="none"/>
          <w:sz w:val="22"/>
          <w:szCs w:val="22"/>
        </w:rPr>
        <w:t xml:space="preserve"/>
      </w:r>
      <w:r w:rsidR="001B1A12" w:rsidRPr="001B1A12">
        <w:rPr>
          <w:rFonts w:ascii="Arial Narrow" w:eastAsia="Arial Narrow" w:hAnsi="Arial Narrow" w:cs="Arial Narrow"/>
          <w:kern w:val="0"/>
          <w14:ligatures w14:val="none"/>
          <w:sz w:val="22"/>
          <w:szCs w:val="22"/>
        </w:rPr>
        <w:t xml:space="preserve"/>
      </w:r>
      <w:r w:rsidRPr="001B1A12">
        <w:rPr>
          <w:rFonts w:ascii="Arial Narrow" w:eastAsia="Arial Narrow" w:hAnsi="Arial Narrow" w:cs="Arial Narrow"/>
          <w:kern w:val="0"/>
          <w14:ligatures w14:val="none"/>
          <w:sz w:val="22"/>
          <w:szCs w:val="22"/>
        </w:rPr>
        <w:t/>
      </w:r>
      <w:r w:rsidRPr="001B1A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color w:val="000000"/>
          <w:kern w:val="0"/>
          <w:sz w:val="22"/>
          <w:szCs w:val="22"/>
          <w:lang w:val="es-ES" w:eastAsia="es-ES"/>
          <w14:ligatures w14:val="none"/>
        </w:rPr>
        <w:t/>
      </w:r>
      <w:r w:rsidRPr="008A6A21">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6A21" w:rsidRDefault="00CA59A2" w:rsidP="00110B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Adquirió el Seguro de Vida Ley</w:t>
      </w:r>
      <w:r w:rsidR="001207C8" w:rsidRPr="008A6A21">
        <w:rPr>
          <w:rFonts w:ascii="Arial Narrow" w:eastAsia="Arial Narrow" w:hAnsi="Arial Narrow" w:cs="Arial Narrow"/>
          <w:color w:val="000000"/>
          <w:kern w:val="0"/>
          <w:sz w:val="22"/>
          <w:szCs w:val="22"/>
          <w:lang w:eastAsia="es-ES"/>
          <w14:ligatures w14:val="none"/>
        </w:rPr>
        <w:t xml:space="preserve"> – Póliza </w:t>
      </w:r>
      <w:r w:rsidR="001207C8" w:rsidRPr="008A6A21">
        <w:rPr>
          <w:rFonts w:ascii="Arial Narrow" w:eastAsia="Arial Narrow" w:hAnsi="Arial Narrow" w:cs="Arial Narrow"/>
          <w:color w:val="000000"/>
          <w:kern w:val="0"/>
          <w:sz w:val="22"/>
          <w:szCs w:val="22"/>
          <w:lang w:val="es-ES" w:eastAsia="es-ES"/>
          <w14:ligatures w14:val="none"/>
        </w:rPr>
        <w:t/>
      </w:r>
      <w:r w:rsidR="001207C8" w:rsidRPr="008A6A21">
        <w:rPr>
          <w:rFonts w:ascii="Arial Narrow" w:eastAsia="Arial Narrow" w:hAnsi="Arial Narrow" w:cs="Arial Narrow"/>
          <w:color w:val="000000"/>
          <w:kern w:val="0"/>
          <w:sz w:val="22"/>
          <w:szCs w:val="22"/>
          <w:lang w:eastAsia="es-ES"/>
          <w14:ligatures w14:val="none"/>
        </w:rPr>
        <w:t>4315-00264639 (en adelante, Seguro de Vida Ley)</w:t>
      </w:r>
      <w:r w:rsidRPr="008A6A21">
        <w:rPr>
          <w:rFonts w:ascii="Arial Narrow" w:eastAsia="Arial Narrow" w:hAnsi="Arial Narrow" w:cs="Arial Narrow"/>
          <w:color w:val="000000"/>
          <w:kern w:val="0"/>
          <w:sz w:val="22"/>
          <w:szCs w:val="22"/>
          <w:lang w:eastAsia="es-ES"/>
          <w14:ligatures w14:val="none"/>
        </w:rPr>
        <w:t xml:space="preserve">, emitida por </w:t>
      </w:r>
      <w:r w:rsidR="001207C8" w:rsidRPr="008A6A21">
        <w:rPr>
          <w:rFonts w:ascii="Arial Narrow" w:eastAsia="Arial Narrow" w:hAnsi="Arial Narrow" w:cs="Arial Narrow"/>
          <w:color w:val="000000"/>
          <w:kern w:val="0"/>
          <w:sz w:val="22"/>
          <w:szCs w:val="22"/>
          <w:lang w:val="es-ES" w:eastAsia="es-ES"/>
          <w14:ligatures w14:val="none"/>
        </w:rPr>
        <w:t xml:space="preserve">Rímac </w:t>
      </w:r>
      <w:r w:rsidRPr="008A6A21">
        <w:rPr>
          <w:rFonts w:ascii="Arial Narrow" w:eastAsia="Arial Narrow" w:hAnsi="Arial Narrow" w:cs="Arial Narrow"/>
          <w:color w:val="000000"/>
          <w:kern w:val="0"/>
          <w:sz w:val="22"/>
          <w:szCs w:val="22"/>
          <w:lang w:eastAsia="es-ES"/>
          <w14:ligatures w14:val="none"/>
        </w:rPr>
        <w:t>el 30 de diciembre de 2020</w:t>
      </w:r>
      <w:r w:rsidR="00B87C4A" w:rsidRPr="008A6A21">
        <w:rPr>
          <w:rFonts w:ascii="Arial Narrow" w:eastAsia="Arial Narrow" w:hAnsi="Arial Narrow" w:cs="Arial Narrow"/>
          <w:color w:val="000000"/>
          <w:kern w:val="0"/>
          <w:sz w:val="22"/>
          <w:szCs w:val="22"/>
          <w:lang w:eastAsia="es-ES"/>
          <w14:ligatures w14:val="none"/>
        </w:rPr>
        <w:t xml:space="preserve"> y contratada por su empleador en el marco de una relación laboral</w:t>
      </w:r>
      <w:r w:rsidRPr="008A6A21">
        <w:rPr>
          <w:rFonts w:ascii="Arial Narrow" w:eastAsia="Arial Narrow" w:hAnsi="Arial Narrow" w:cs="Arial Narrow"/>
          <w:color w:val="000000"/>
          <w:kern w:val="0"/>
          <w:sz w:val="22"/>
          <w:szCs w:val="22"/>
          <w:lang w:eastAsia="es-ES"/>
          <w14:ligatures w14:val="none"/>
        </w:rPr>
        <w:t xml:space="preserve">, con inicio de vigencia el 1 de enero de 2021. </w:t>
      </w:r>
    </w:p>
    <w:p w14:paraId="2CDDAE4A" w14:textId="77777777" w:rsidR="00B87C4A" w:rsidRPr="008A6A21" w:rsidRDefault="00B87C4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El 17 de agosto de 2021, sufrió un Accidente Cerebro Vascular (</w:t>
      </w:r>
      <w:r w:rsidR="00B87C4A"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 xml:space="preserve">ACV) que le generó </w:t>
      </w:r>
      <w:r w:rsidR="00583403" w:rsidRPr="008A6A21">
        <w:rPr>
          <w:rFonts w:ascii="Arial Narrow" w:eastAsia="Arial Narrow" w:hAnsi="Arial Narrow" w:cs="Arial Narrow"/>
          <w:color w:val="000000"/>
          <w:kern w:val="0"/>
          <w:sz w:val="22"/>
          <w:szCs w:val="22"/>
          <w:lang w:eastAsia="es-ES"/>
          <w14:ligatures w14:val="none"/>
        </w:rPr>
        <w:t xml:space="preserve">una invalidez total y permanente, </w:t>
      </w:r>
      <w:r w:rsidRPr="008A6A21">
        <w:rPr>
          <w:rFonts w:ascii="Arial Narrow" w:eastAsia="Arial Narrow" w:hAnsi="Arial Narrow" w:cs="Arial Narrow"/>
          <w:color w:val="000000"/>
          <w:kern w:val="0"/>
          <w:sz w:val="22"/>
          <w:szCs w:val="22"/>
          <w:lang w:eastAsia="es-ES"/>
          <w14:ligatures w14:val="none"/>
        </w:rPr>
        <w:t>condición que fue acreditada mediante evaluación médica realizada por el Comité Médico de la</w:t>
      </w:r>
      <w:r w:rsidR="00583403" w:rsidRPr="008A6A21">
        <w:rPr>
          <w:rFonts w:ascii="Arial Narrow" w:eastAsia="Arial Narrow" w:hAnsi="Arial Narrow" w:cs="Arial Narrow"/>
          <w:color w:val="000000"/>
          <w:kern w:val="0"/>
          <w:sz w:val="22"/>
          <w:szCs w:val="22"/>
          <w:lang w:eastAsia="es-ES"/>
          <w14:ligatures w14:val="none"/>
        </w:rPr>
        <w:t>s</w:t>
      </w:r>
      <w:r w:rsidRPr="008A6A21">
        <w:rPr>
          <w:rFonts w:ascii="Arial Narrow" w:eastAsia="Arial Narrow" w:hAnsi="Arial Narrow" w:cs="Arial Narrow"/>
          <w:color w:val="000000"/>
          <w:kern w:val="0"/>
          <w:sz w:val="22"/>
          <w:szCs w:val="22"/>
          <w:lang w:eastAsia="es-ES"/>
          <w14:ligatures w14:val="none"/>
        </w:rPr>
        <w:t xml:space="preserve"> </w:t>
      </w:r>
      <w:r w:rsidR="00583403" w:rsidRPr="008A6A21">
        <w:rPr>
          <w:rFonts w:ascii="Arial Narrow" w:eastAsia="Arial Narrow" w:hAnsi="Arial Narrow" w:cs="Arial Narrow"/>
          <w:color w:val="000000"/>
          <w:kern w:val="0"/>
          <w:sz w:val="22"/>
          <w:szCs w:val="22"/>
          <w:lang w:eastAsia="es-ES"/>
          <w14:ligatures w14:val="none"/>
        </w:rPr>
        <w:t xml:space="preserve">Administradoras de Fondos de Pensiones </w:t>
      </w:r>
      <w:r w:rsidRPr="008A6A21">
        <w:rPr>
          <w:rFonts w:ascii="Arial Narrow" w:eastAsia="Arial Narrow" w:hAnsi="Arial Narrow" w:cs="Arial Narrow"/>
          <w:color w:val="000000"/>
          <w:kern w:val="0"/>
          <w:sz w:val="22"/>
          <w:szCs w:val="22"/>
          <w:lang w:eastAsia="es-ES"/>
          <w14:ligatures w14:val="none"/>
        </w:rPr>
        <w:t>(</w:t>
      </w:r>
      <w:r w:rsidR="00B87C4A"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 xml:space="preserve">COMAFP), </w:t>
      </w:r>
      <w:r w:rsidR="00B87C4A" w:rsidRPr="008A6A21">
        <w:rPr>
          <w:rFonts w:ascii="Arial Narrow" w:eastAsia="Arial Narrow" w:hAnsi="Arial Narrow" w:cs="Arial Narrow"/>
          <w:color w:val="000000"/>
          <w:kern w:val="0"/>
          <w:sz w:val="22"/>
          <w:szCs w:val="22"/>
          <w:lang w:eastAsia="es-ES"/>
          <w14:ligatures w14:val="none"/>
        </w:rPr>
        <w:t>mediante</w:t>
      </w:r>
      <w:r w:rsidRPr="008A6A21">
        <w:rPr>
          <w:rFonts w:ascii="Arial Narrow" w:eastAsia="Arial Narrow" w:hAnsi="Arial Narrow" w:cs="Arial Narrow"/>
          <w:color w:val="000000"/>
          <w:kern w:val="0"/>
          <w:sz w:val="22"/>
          <w:szCs w:val="22"/>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La póliza contratada especificaba, entre sus coberturas</w:t>
      </w:r>
      <w:r w:rsidR="00583403" w:rsidRPr="008A6A21">
        <w:rPr>
          <w:rFonts w:ascii="Arial Narrow" w:eastAsia="Arial Narrow" w:hAnsi="Arial Narrow" w:cs="Arial Narrow"/>
          <w:color w:val="000000"/>
          <w:kern w:val="0"/>
          <w:sz w:val="22"/>
          <w:szCs w:val="22"/>
          <w:lang w:eastAsia="es-ES"/>
          <w14:ligatures w14:val="none"/>
        </w:rPr>
        <w:t xml:space="preserve">, la invalidez total y permanente, </w:t>
      </w:r>
      <w:r w:rsidRPr="008A6A21">
        <w:rPr>
          <w:rFonts w:ascii="Arial Narrow" w:eastAsia="Arial Narrow" w:hAnsi="Arial Narrow" w:cs="Arial Narrow"/>
          <w:color w:val="000000"/>
          <w:kern w:val="0"/>
          <w:sz w:val="22"/>
          <w:szCs w:val="22"/>
          <w:lang w:eastAsia="es-ES"/>
          <w14:ligatures w14:val="none"/>
        </w:rPr>
        <w:t xml:space="preserve">que incluye un pago equivalente a </w:t>
      </w:r>
      <w:r w:rsidR="007137BE">
        <w:rPr>
          <w:rFonts w:ascii="Arial Narrow" w:eastAsia="Arial Narrow" w:hAnsi="Arial Narrow" w:cs="Arial Narrow"/>
          <w:color w:val="000000"/>
          <w:kern w:val="0"/>
          <w:sz w:val="22"/>
          <w:szCs w:val="22"/>
          <w:lang w:eastAsia="es-ES"/>
          <w14:ligatures w14:val="none"/>
        </w:rPr>
        <w:t>treinta y dos (</w:t>
      </w:r>
      <w:r w:rsidRPr="008A6A21">
        <w:rPr>
          <w:rFonts w:ascii="Arial Narrow" w:eastAsia="Arial Narrow" w:hAnsi="Arial Narrow" w:cs="Arial Narrow"/>
          <w:color w:val="000000"/>
          <w:kern w:val="0"/>
          <w:sz w:val="22"/>
          <w:szCs w:val="22"/>
          <w:lang w:eastAsia="es-ES"/>
          <w14:ligatures w14:val="none"/>
        </w:rPr>
        <w:t>32</w:t>
      </w:r>
      <w:r w:rsidR="007137BE">
        <w:rPr>
          <w:rFonts w:ascii="Arial Narrow" w:eastAsia="Arial Narrow" w:hAnsi="Arial Narrow" w:cs="Arial Narrow"/>
          <w:color w:val="000000"/>
          <w:kern w:val="0"/>
          <w:sz w:val="22"/>
          <w:szCs w:val="22"/>
          <w:lang w:eastAsia="es-ES"/>
          <w14:ligatures w14:val="none"/>
        </w:rPr>
        <w:t>)</w:t>
      </w:r>
      <w:r w:rsidRPr="008A6A21">
        <w:rPr>
          <w:rFonts w:ascii="Arial Narrow" w:eastAsia="Arial Narrow" w:hAnsi="Arial Narrow" w:cs="Arial Narrow"/>
          <w:color w:val="000000"/>
          <w:kern w:val="0"/>
          <w:sz w:val="22"/>
          <w:szCs w:val="22"/>
          <w:lang w:eastAsia="es-ES"/>
          <w14:ligatures w14:val="none"/>
        </w:rPr>
        <w:t xml:space="preserve"> remuneraciones, así como una cobertura adicional por ACV, que contemplaba un pago adicional de </w:t>
      </w:r>
      <w:r w:rsidR="007137BE">
        <w:rPr>
          <w:rFonts w:ascii="Arial Narrow" w:eastAsia="Arial Narrow" w:hAnsi="Arial Narrow" w:cs="Arial Narrow"/>
          <w:color w:val="000000"/>
          <w:kern w:val="0"/>
          <w:sz w:val="22"/>
          <w:szCs w:val="22"/>
          <w:lang w:eastAsia="es-ES"/>
          <w14:ligatures w14:val="none"/>
        </w:rPr>
        <w:t>cinco (</w:t>
      </w:r>
      <w:r w:rsidRPr="008A6A21">
        <w:rPr>
          <w:rFonts w:ascii="Arial Narrow" w:eastAsia="Arial Narrow" w:hAnsi="Arial Narrow" w:cs="Arial Narrow"/>
          <w:color w:val="000000"/>
          <w:kern w:val="0"/>
          <w:sz w:val="22"/>
          <w:szCs w:val="22"/>
          <w:lang w:eastAsia="es-ES"/>
          <w14:ligatures w14:val="none"/>
        </w:rPr>
        <w:t>5</w:t>
      </w:r>
      <w:r w:rsidR="007137BE">
        <w:rPr>
          <w:rFonts w:ascii="Arial Narrow" w:eastAsia="Arial Narrow" w:hAnsi="Arial Narrow" w:cs="Arial Narrow"/>
          <w:color w:val="000000"/>
          <w:kern w:val="0"/>
          <w:sz w:val="22"/>
          <w:szCs w:val="22"/>
          <w:lang w:eastAsia="es-ES"/>
          <w14:ligatures w14:val="none"/>
        </w:rPr>
        <w:t>)</w:t>
      </w:r>
      <w:r w:rsidRPr="008A6A21">
        <w:rPr>
          <w:rFonts w:ascii="Arial Narrow" w:eastAsia="Arial Narrow" w:hAnsi="Arial Narrow" w:cs="Arial Narrow"/>
          <w:color w:val="000000"/>
          <w:kern w:val="0"/>
          <w:sz w:val="22"/>
          <w:szCs w:val="22"/>
          <w:lang w:eastAsia="es-ES"/>
          <w14:ligatures w14:val="none"/>
        </w:rPr>
        <w:t xml:space="preserve"> remuneraciones. Esta </w:t>
      </w:r>
      <w:r w:rsidR="00583403" w:rsidRPr="008A6A21">
        <w:rPr>
          <w:rFonts w:ascii="Arial Narrow" w:eastAsia="Arial Narrow" w:hAnsi="Arial Narrow" w:cs="Arial Narrow"/>
          <w:color w:val="000000"/>
          <w:kern w:val="0"/>
          <w:sz w:val="22"/>
          <w:szCs w:val="22"/>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21 de noviembre de 2025, </w:t>
      </w:r>
      <w:r w:rsidR="00B66292">
        <w:rPr>
          <w:rFonts w:ascii="Arial Narrow" w:eastAsia="Arial Narrow" w:hAnsi="Arial Narrow" w:cs="Arial Narrow"/>
          <w:color w:val="000000"/>
          <w:kern w:val="0"/>
          <w:sz w:val="22"/>
          <w:szCs w:val="22"/>
          <w:lang w:eastAsia="es-ES"/>
          <w14:ligatures w14:val="none"/>
        </w:rPr>
        <w:t>solicitó</w:t>
      </w:r>
      <w:r w:rsidRPr="008A6A21">
        <w:rPr>
          <w:rFonts w:ascii="Arial Narrow" w:eastAsia="Arial Narrow" w:hAnsi="Arial Narrow" w:cs="Arial Narrow"/>
          <w:color w:val="000000"/>
          <w:kern w:val="0"/>
          <w:sz w:val="22"/>
          <w:szCs w:val="22"/>
          <w:lang w:eastAsia="es-ES"/>
          <w14:ligatures w14:val="none"/>
        </w:rPr>
        <w:t xml:space="preserve"> </w:t>
      </w:r>
      <w:r w:rsidR="008F720F" w:rsidRPr="008A6A21">
        <w:rPr>
          <w:rFonts w:ascii="Arial Narrow" w:eastAsia="Arial Narrow" w:hAnsi="Arial Narrow" w:cs="Arial Narrow"/>
          <w:color w:val="000000"/>
          <w:kern w:val="0"/>
          <w:sz w:val="22"/>
          <w:szCs w:val="22"/>
          <w:lang w:eastAsia="es-ES"/>
          <w14:ligatures w14:val="none"/>
        </w:rPr>
        <w:t xml:space="preserve">a </w:t>
      </w:r>
      <w:r w:rsidR="008F720F" w:rsidRPr="008A6A21">
        <w:rPr>
          <w:rFonts w:ascii="Arial Narrow" w:eastAsia="Arial Narrow" w:hAnsi="Arial Narrow" w:cs="Arial Narrow"/>
          <w:color w:val="000000"/>
          <w:kern w:val="0"/>
          <w:sz w:val="22"/>
          <w:szCs w:val="22"/>
          <w:lang w:val="es-ES" w:eastAsia="es-ES"/>
          <w14:ligatures w14:val="none"/>
        </w:rPr>
        <w:t xml:space="preserve">Rímac </w:t>
      </w:r>
      <w:r w:rsidR="008F720F" w:rsidRPr="008A6A21">
        <w:rPr>
          <w:rFonts w:ascii="Arial Narrow" w:eastAsia="Arial Narrow" w:hAnsi="Arial Narrow" w:cs="Arial Narrow"/>
          <w:color w:val="000000"/>
          <w:kern w:val="0"/>
          <w:sz w:val="22"/>
          <w:szCs w:val="22"/>
          <w:lang w:eastAsia="es-ES"/>
          <w14:ligatures w14:val="none"/>
        </w:rPr>
        <w:t>el otorgamiento de cobertura del Seguro de Vida Ley</w:t>
      </w:r>
      <w:r w:rsidRPr="008A6A21">
        <w:rPr>
          <w:rFonts w:ascii="Arial Narrow" w:eastAsia="Arial Narrow" w:hAnsi="Arial Narrow" w:cs="Arial Narrow"/>
          <w:color w:val="000000"/>
          <w:kern w:val="0"/>
          <w:sz w:val="22"/>
          <w:szCs w:val="22"/>
          <w:lang w:eastAsia="es-ES"/>
          <w14:ligatures w14:val="none"/>
        </w:rPr>
        <w:t xml:space="preserve">, completando el formulario correspondiente, el cual le fue entregado por los funcionarios de la </w:t>
      </w:r>
      <w:r w:rsidR="008F720F" w:rsidRPr="008A6A21">
        <w:rPr>
          <w:rFonts w:ascii="Arial Narrow" w:eastAsia="Arial Narrow" w:hAnsi="Arial Narrow" w:cs="Arial Narrow"/>
          <w:color w:val="000000"/>
          <w:kern w:val="0"/>
          <w:sz w:val="22"/>
          <w:szCs w:val="22"/>
          <w:lang w:eastAsia="es-ES"/>
          <w14:ligatures w14:val="none"/>
        </w:rPr>
        <w:t xml:space="preserve">compañía </w:t>
      </w:r>
      <w:r w:rsidRPr="008A6A21">
        <w:rPr>
          <w:rFonts w:ascii="Arial Narrow" w:eastAsia="Arial Narrow" w:hAnsi="Arial Narrow" w:cs="Arial Narrow"/>
          <w:color w:val="000000"/>
          <w:kern w:val="0"/>
          <w:sz w:val="22"/>
          <w:szCs w:val="22"/>
          <w:lang w:eastAsia="es-ES"/>
          <w14:ligatures w14:val="none"/>
        </w:rPr>
        <w:t>aseguradora para iniciar el trámite</w:t>
      </w:r>
      <w:r w:rsidR="008F720F" w:rsidRPr="008A6A21">
        <w:rPr>
          <w:rFonts w:ascii="Arial Narrow" w:eastAsia="Arial Narrow" w:hAnsi="Arial Narrow" w:cs="Arial Narrow"/>
          <w:color w:val="000000"/>
          <w:kern w:val="0"/>
          <w:sz w:val="22"/>
          <w:szCs w:val="22"/>
          <w:lang w:eastAsia="es-ES"/>
          <w14:ligatures w14:val="none"/>
        </w:rPr>
        <w:t xml:space="preserve"> correspondiente</w:t>
      </w:r>
      <w:r w:rsidRPr="008A6A21">
        <w:rPr>
          <w:rFonts w:ascii="Arial Narrow" w:eastAsia="Arial Narrow" w:hAnsi="Arial Narrow" w:cs="Arial Narrow"/>
          <w:color w:val="000000"/>
          <w:kern w:val="0"/>
          <w:sz w:val="22"/>
          <w:szCs w:val="22"/>
          <w:lang w:eastAsia="es-ES"/>
          <w14:ligatures w14:val="none"/>
        </w:rPr>
        <w:t>.</w:t>
      </w:r>
    </w:p>
    <w:p w14:paraId="15848AFF" w14:textId="77777777" w:rsidR="0016076B" w:rsidRPr="008A6A21" w:rsidRDefault="0016076B" w:rsidP="00110B3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 de diciembre de 2025, acudió a las oficinas de atención al cliente </w:t>
      </w:r>
      <w:r w:rsidRPr="008A6A21">
        <w:rPr>
          <w:rFonts w:ascii="Arial Narrow" w:eastAsia="Arial Narrow" w:hAnsi="Arial Narrow" w:cs="Arial Narrow"/>
          <w:color w:val="000000"/>
          <w:kern w:val="0"/>
          <w:sz w:val="22"/>
          <w:szCs w:val="22"/>
          <w:lang w:val="es-ES" w:eastAsia="es-ES"/>
          <w14:ligatures w14:val="none"/>
        </w:rPr>
        <w:t>Rímac</w:t>
      </w:r>
      <w:r w:rsidRPr="008A6A21">
        <w:rPr>
          <w:rFonts w:ascii="Arial Narrow" w:eastAsia="Arial Narrow" w:hAnsi="Arial Narrow" w:cs="Arial Narrow"/>
          <w:color w:val="000000"/>
          <w:kern w:val="0"/>
          <w:sz w:val="22"/>
          <w:szCs w:val="22"/>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12 de diciembre de 2025, </w:t>
      </w:r>
      <w:r w:rsidR="008F720F" w:rsidRPr="008A6A21">
        <w:rPr>
          <w:rFonts w:ascii="Arial Narrow" w:eastAsia="Arial Narrow" w:hAnsi="Arial Narrow" w:cs="Arial Narrow"/>
          <w:color w:val="000000"/>
          <w:kern w:val="0"/>
          <w:sz w:val="22"/>
          <w:szCs w:val="22"/>
          <w:lang w:val="es-ES" w:eastAsia="es-ES"/>
          <w14:ligatures w14:val="none"/>
        </w:rPr>
        <w:t>Rímac</w:t>
      </w:r>
      <w:r w:rsidR="008F720F"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le envió una carta informando el rechazo de su solicitud </w:t>
      </w:r>
      <w:r w:rsidR="001F19B1" w:rsidRPr="008A6A21">
        <w:rPr>
          <w:rFonts w:ascii="Arial Narrow" w:eastAsia="Arial Narrow" w:hAnsi="Arial Narrow" w:cs="Arial Narrow"/>
          <w:color w:val="000000"/>
          <w:kern w:val="0"/>
          <w:sz w:val="22"/>
          <w:szCs w:val="22"/>
          <w:lang w:eastAsia="es-ES"/>
          <w14:ligatures w14:val="none"/>
        </w:rPr>
        <w:t>de otorgamiento de cobertura</w:t>
      </w:r>
      <w:r w:rsidRPr="008A6A21">
        <w:rPr>
          <w:rFonts w:ascii="Arial Narrow" w:eastAsia="Arial Narrow" w:hAnsi="Arial Narrow" w:cs="Arial Narrow"/>
          <w:color w:val="000000"/>
          <w:kern w:val="0"/>
          <w:sz w:val="22"/>
          <w:szCs w:val="22"/>
          <w:lang w:eastAsia="es-ES"/>
          <w14:ligatures w14:val="none"/>
        </w:rPr>
        <w:t xml:space="preserve"> del </w:t>
      </w:r>
      <w:r w:rsidR="00E671F4" w:rsidRPr="008A6A21">
        <w:rPr>
          <w:rFonts w:ascii="Arial Narrow" w:eastAsia="Arial Narrow" w:hAnsi="Arial Narrow" w:cs="Arial Narrow"/>
          <w:color w:val="000000"/>
          <w:kern w:val="0"/>
          <w:sz w:val="22"/>
          <w:szCs w:val="22"/>
          <w:lang w:eastAsia="es-ES"/>
          <w14:ligatures w14:val="none"/>
        </w:rPr>
        <w:t>Seguro de Vida Ley</w:t>
      </w:r>
      <w:r w:rsidRPr="008A6A21">
        <w:rPr>
          <w:rFonts w:ascii="Arial Narrow" w:eastAsia="Arial Narrow" w:hAnsi="Arial Narrow" w:cs="Arial Narrow"/>
          <w:color w:val="000000"/>
          <w:kern w:val="0"/>
          <w:sz w:val="22"/>
          <w:szCs w:val="22"/>
          <w:lang w:eastAsia="es-ES"/>
          <w14:ligatures w14:val="none"/>
        </w:rPr>
        <w:t>.</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15 de diciembre de 2025, envió una carta notarial </w:t>
      </w:r>
      <w:r w:rsidR="00E671F4" w:rsidRPr="008A6A21">
        <w:rPr>
          <w:rFonts w:ascii="Arial Narrow" w:eastAsia="Arial Narrow" w:hAnsi="Arial Narrow" w:cs="Arial Narrow"/>
          <w:color w:val="000000"/>
          <w:kern w:val="0"/>
          <w:sz w:val="22"/>
          <w:szCs w:val="22"/>
          <w:lang w:eastAsia="es-ES"/>
          <w14:ligatures w14:val="none"/>
        </w:rPr>
        <w:t xml:space="preserve">a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rechazando su respuesta negativa respecto a</w:t>
      </w:r>
      <w:r w:rsidR="001F19B1" w:rsidRPr="008A6A21">
        <w:rPr>
          <w:rFonts w:ascii="Arial Narrow" w:eastAsia="Arial Narrow" w:hAnsi="Arial Narrow" w:cs="Arial Narrow"/>
          <w:color w:val="000000"/>
          <w:kern w:val="0"/>
          <w:sz w:val="22"/>
          <w:szCs w:val="22"/>
          <w:lang w:eastAsia="es-ES"/>
          <w14:ligatures w14:val="none"/>
        </w:rPr>
        <w:t xml:space="preserve"> la negativa del otorgamiento de cobertura </w:t>
      </w:r>
      <w:r w:rsidRPr="008A6A21">
        <w:rPr>
          <w:rFonts w:ascii="Arial Narrow" w:eastAsia="Arial Narrow" w:hAnsi="Arial Narrow" w:cs="Arial Narrow"/>
          <w:color w:val="000000"/>
          <w:kern w:val="0"/>
          <w:sz w:val="22"/>
          <w:szCs w:val="22"/>
          <w:lang w:eastAsia="es-ES"/>
          <w14:ligatures w14:val="none"/>
        </w:rPr>
        <w:t xml:space="preserve">del </w:t>
      </w:r>
      <w:r w:rsidR="008F22BD" w:rsidRPr="008A6A21">
        <w:rPr>
          <w:rFonts w:ascii="Arial Narrow" w:eastAsia="Arial Narrow" w:hAnsi="Arial Narrow" w:cs="Arial Narrow"/>
          <w:color w:val="000000"/>
          <w:kern w:val="0"/>
          <w:sz w:val="22"/>
          <w:szCs w:val="22"/>
          <w:lang w:eastAsia="es-ES"/>
          <w14:ligatures w14:val="none"/>
        </w:rPr>
        <w:t>Seguro de Vida Ley</w:t>
      </w:r>
      <w:r w:rsidRPr="008A6A21">
        <w:rPr>
          <w:rFonts w:ascii="Arial Narrow" w:eastAsia="Arial Narrow" w:hAnsi="Arial Narrow" w:cs="Arial Narrow"/>
          <w:color w:val="000000"/>
          <w:kern w:val="0"/>
          <w:sz w:val="22"/>
          <w:szCs w:val="22"/>
          <w:lang w:eastAsia="es-ES"/>
          <w14:ligatures w14:val="none"/>
        </w:rPr>
        <w:t>.</w:t>
      </w:r>
      <w:r w:rsidR="008F22BD" w:rsidRPr="008A6A21">
        <w:rPr>
          <w:rFonts w:ascii="Arial Narrow" w:eastAsia="Arial Narrow" w:hAnsi="Arial Narrow" w:cs="Arial Narrow"/>
          <w:color w:val="000000"/>
          <w:kern w:val="0"/>
          <w:sz w:val="22"/>
          <w:szCs w:val="22"/>
          <w:lang w:eastAsia="es-ES"/>
          <w14:ligatures w14:val="none"/>
        </w:rPr>
        <w:t xml:space="preserve"> </w:t>
      </w:r>
    </w:p>
    <w:p w14:paraId="40444249" w14:textId="77777777" w:rsidR="007675FF" w:rsidRPr="008A6A21" w:rsidRDefault="007675FF" w:rsidP="00110B3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lastRenderedPageBreak/>
        <w:t>No obstante, e</w:t>
      </w:r>
      <w:r w:rsidR="007675FF" w:rsidRPr="008A6A21">
        <w:rPr>
          <w:rFonts w:ascii="Arial Narrow" w:eastAsia="Arial Narrow" w:hAnsi="Arial Narrow" w:cs="Arial Narrow"/>
          <w:color w:val="000000"/>
          <w:kern w:val="0"/>
          <w:sz w:val="22"/>
          <w:szCs w:val="22"/>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Arial Narrow" w:hAnsi="Arial Narrow" w:cs="Arial Narrow"/>
          <w:color w:val="000000"/>
          <w:kern w:val="0"/>
          <w:sz w:val="22"/>
          <w:szCs w:val="22"/>
          <w:lang w:eastAsia="es-ES"/>
          <w14:ligatures w14:val="none"/>
        </w:rPr>
        <w:t>el Seguro de Vida Ley</w:t>
      </w:r>
      <w:r w:rsidR="007675FF" w:rsidRPr="008A6A21">
        <w:rPr>
          <w:rFonts w:ascii="Arial Narrow" w:eastAsia="Arial Narrow" w:hAnsi="Arial Narrow" w:cs="Arial Narrow"/>
          <w:color w:val="000000"/>
          <w:kern w:val="0"/>
          <w:sz w:val="22"/>
          <w:szCs w:val="22"/>
          <w:lang w:eastAsia="es-ES"/>
          <w14:ligatures w14:val="none"/>
        </w:rPr>
        <w:t xml:space="preserve">. Por ello, la negativa de </w:t>
      </w:r>
      <w:r w:rsidRPr="008A6A21">
        <w:rPr>
          <w:rFonts w:ascii="Arial Narrow" w:eastAsia="Arial Narrow" w:hAnsi="Arial Narrow" w:cs="Arial Narrow"/>
          <w:color w:val="000000"/>
          <w:kern w:val="0"/>
          <w:sz w:val="22"/>
          <w:szCs w:val="22"/>
          <w:lang w:eastAsia="es-ES"/>
          <w14:ligatures w14:val="none"/>
        </w:rPr>
        <w:t xml:space="preserve">otorgamiento de cobertura de </w:t>
      </w:r>
      <w:r w:rsidR="007675FF" w:rsidRPr="008A6A21">
        <w:rPr>
          <w:rFonts w:ascii="Arial Narrow" w:eastAsia="Arial Narrow" w:hAnsi="Arial Narrow" w:cs="Arial Narrow"/>
          <w:color w:val="000000"/>
          <w:kern w:val="0"/>
          <w:sz w:val="22"/>
          <w:szCs w:val="22"/>
          <w:lang w:eastAsia="es-ES"/>
          <w14:ligatures w14:val="none"/>
        </w:rPr>
        <w:t>Rímac configuraba un incumplimiento contractual.</w:t>
      </w:r>
    </w:p>
    <w:p w14:paraId="12DBCF89" w14:textId="77777777" w:rsidR="0028646A" w:rsidRPr="008A6A21" w:rsidRDefault="0028646A" w:rsidP="00110B3F">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29 de diciembre de 2025, presentó un escrito de queja ante la Superintendencia de Banca, Seguros y </w:t>
      </w:r>
      <w:r w:rsidR="008F22BD" w:rsidRPr="008A6A21">
        <w:rPr>
          <w:rFonts w:ascii="Arial Narrow" w:eastAsia="Arial Narrow" w:hAnsi="Arial Narrow" w:cs="Arial Narrow"/>
          <w:color w:val="000000"/>
          <w:kern w:val="0"/>
          <w:sz w:val="22"/>
          <w:szCs w:val="22"/>
          <w:lang w:eastAsia="es-ES"/>
          <w14:ligatures w14:val="none"/>
        </w:rPr>
        <w:t xml:space="preserve">Administradoras de Fondos de Pensiones </w:t>
      </w:r>
      <w:r w:rsidRPr="008A6A21">
        <w:rPr>
          <w:rFonts w:ascii="Arial Narrow" w:eastAsia="Arial Narrow" w:hAnsi="Arial Narrow" w:cs="Arial Narrow"/>
          <w:color w:val="000000"/>
          <w:kern w:val="0"/>
          <w:sz w:val="22"/>
          <w:szCs w:val="22"/>
          <w:lang w:eastAsia="es-ES"/>
          <w14:ligatures w14:val="none"/>
        </w:rPr>
        <w:t>(</w:t>
      </w:r>
      <w:r w:rsidR="008F22BD"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SBS).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9 de enero de 2026, la SBS respondió informando que había remitido copia de su denuncia al </w:t>
      </w:r>
      <w:r w:rsidR="008F22BD" w:rsidRPr="008A6A21">
        <w:rPr>
          <w:rFonts w:ascii="Arial Narrow" w:eastAsia="Arial Narrow" w:hAnsi="Arial Narrow" w:cs="Arial Narrow"/>
          <w:color w:val="000000"/>
          <w:kern w:val="0"/>
          <w:sz w:val="22"/>
          <w:szCs w:val="22"/>
          <w:lang w:eastAsia="es-ES"/>
          <w14:ligatures w14:val="none"/>
        </w:rPr>
        <w:t>Indecopi</w:t>
      </w:r>
      <w:r w:rsidRPr="008A6A21">
        <w:rPr>
          <w:rFonts w:ascii="Arial Narrow" w:eastAsia="Arial Narrow" w:hAnsi="Arial Narrow" w:cs="Arial Narrow"/>
          <w:color w:val="000000"/>
          <w:kern w:val="0"/>
          <w:sz w:val="22"/>
          <w:szCs w:val="22"/>
          <w:lang w:eastAsia="es-ES"/>
          <w14:ligatures w14:val="none"/>
        </w:rPr>
        <w:t>, con el fin de que este organismo tomara las acciones pertinentes.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15 de enero de 2026, recibió un correo del </w:t>
      </w:r>
      <w:r w:rsidR="008F22BD" w:rsidRPr="008A6A21">
        <w:rPr>
          <w:rFonts w:ascii="Arial Narrow" w:eastAsia="Arial Narrow" w:hAnsi="Arial Narrow" w:cs="Arial Narrow"/>
          <w:color w:val="000000"/>
          <w:kern w:val="0"/>
          <w:sz w:val="22"/>
          <w:szCs w:val="22"/>
          <w:lang w:eastAsia="es-ES"/>
          <w14:ligatures w14:val="none"/>
        </w:rPr>
        <w:t xml:space="preserve">Indecopi </w:t>
      </w:r>
      <w:r w:rsidRPr="008A6A21">
        <w:rPr>
          <w:rFonts w:ascii="Arial Narrow" w:eastAsia="Arial Narrow" w:hAnsi="Arial Narrow" w:cs="Arial Narrow"/>
          <w:color w:val="000000"/>
          <w:kern w:val="0"/>
          <w:sz w:val="22"/>
          <w:szCs w:val="22"/>
          <w:lang w:eastAsia="es-ES"/>
          <w14:ligatures w14:val="none"/>
        </w:rPr>
        <w:t>informando que habían recibido su denuncia derivada de la plataforma de atención al usuario de la SBS.</w:t>
      </w:r>
      <w:r w:rsidR="008F22BD" w:rsidRPr="008A6A21">
        <w:rPr>
          <w:rFonts w:ascii="Arial Narrow" w:eastAsia="Arial Narrow" w:hAnsi="Arial Narrow" w:cs="Arial Narrow"/>
          <w:color w:val="000000"/>
          <w:kern w:val="0"/>
          <w:sz w:val="22"/>
          <w:szCs w:val="22"/>
          <w:lang w:eastAsia="es-ES"/>
          <w14:ligatures w14:val="none"/>
        </w:rPr>
        <w:t xml:space="preserve"> </w:t>
      </w:r>
    </w:p>
    <w:p w14:paraId="02995638" w14:textId="77777777" w:rsidR="0028646A" w:rsidRPr="008A6A21" w:rsidRDefault="0028646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15 de enero de 2026,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le envió por correo una carta en la que reconoció su invalidez total y permanente, pero le ofreció un pago de 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7</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500,</w:t>
      </w:r>
      <w:r w:rsidR="00E671F4" w:rsidRPr="008A6A21">
        <w:rPr>
          <w:rFonts w:ascii="Arial Narrow" w:eastAsia="Arial Narrow" w:hAnsi="Arial Narrow" w:cs="Arial Narrow"/>
          <w:color w:val="000000"/>
          <w:kern w:val="0"/>
          <w:sz w:val="22"/>
          <w:szCs w:val="22"/>
          <w:lang w:eastAsia="es-ES"/>
          <w14:ligatures w14:val="none"/>
        </w:rPr>
        <w:t>00,</w:t>
      </w:r>
      <w:r w:rsidRPr="008A6A21">
        <w:rPr>
          <w:rFonts w:ascii="Arial Narrow" w:eastAsia="Arial Narrow" w:hAnsi="Arial Narrow" w:cs="Arial Narrow"/>
          <w:color w:val="000000"/>
          <w:kern w:val="0"/>
          <w:sz w:val="22"/>
          <w:szCs w:val="22"/>
          <w:lang w:eastAsia="es-ES"/>
          <w14:ligatures w14:val="none"/>
        </w:rPr>
        <w:t xml:space="preserve"> indicando que no reconocerían las 32 remuneraciones que le correspondían conforme a lo estipulado en </w:t>
      </w:r>
      <w:r w:rsidR="00E671F4" w:rsidRPr="008A6A21">
        <w:rPr>
          <w:rFonts w:ascii="Arial Narrow" w:eastAsia="Arial Narrow" w:hAnsi="Arial Narrow" w:cs="Arial Narrow"/>
          <w:color w:val="000000"/>
          <w:kern w:val="0"/>
          <w:sz w:val="22"/>
          <w:szCs w:val="22"/>
          <w:lang w:eastAsia="es-ES"/>
          <w14:ligatures w14:val="none"/>
        </w:rPr>
        <w:t>el Seguro de Vida Ley</w:t>
      </w:r>
      <w:r w:rsidRPr="008A6A21">
        <w:rPr>
          <w:rFonts w:ascii="Arial Narrow" w:eastAsia="Arial Narrow" w:hAnsi="Arial Narrow" w:cs="Arial Narrow"/>
          <w:color w:val="000000"/>
          <w:kern w:val="0"/>
          <w:sz w:val="22"/>
          <w:szCs w:val="22"/>
          <w:lang w:eastAsia="es-ES"/>
          <w14:ligatures w14:val="none"/>
        </w:rPr>
        <w:t>.</w:t>
      </w:r>
      <w:r w:rsidR="00E671F4" w:rsidRPr="008A6A21">
        <w:rPr>
          <w:rFonts w:ascii="Arial Narrow" w:eastAsia="Arial Narrow" w:hAnsi="Arial Narrow" w:cs="Arial Narrow"/>
          <w:color w:val="000000"/>
          <w:kern w:val="0"/>
          <w:sz w:val="22"/>
          <w:szCs w:val="22"/>
          <w:lang w:eastAsia="es-ES"/>
          <w14:ligatures w14:val="none"/>
        </w:rPr>
        <w:t xml:space="preserve"> </w:t>
      </w:r>
    </w:p>
    <w:p w14:paraId="7A02E367" w14:textId="77777777" w:rsidR="0028646A" w:rsidRPr="008A6A21" w:rsidRDefault="0028646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15 y 16 de enero de 2026, envió dos cartas notariales a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rechazando de manera categórica la respuesta y la propuesta de pago ofrecida por la</w:t>
      </w:r>
      <w:r w:rsidR="00E671F4" w:rsidRPr="008A6A21">
        <w:rPr>
          <w:rFonts w:ascii="Arial Narrow" w:eastAsia="Arial Narrow" w:hAnsi="Arial Narrow" w:cs="Arial Narrow"/>
          <w:color w:val="000000"/>
          <w:kern w:val="0"/>
          <w:sz w:val="22"/>
          <w:szCs w:val="22"/>
          <w:lang w:eastAsia="es-ES"/>
          <w14:ligatures w14:val="none"/>
        </w:rPr>
        <w:t xml:space="preserve"> compañía</w:t>
      </w:r>
      <w:r w:rsidRPr="008A6A21">
        <w:rPr>
          <w:rFonts w:ascii="Arial Narrow" w:eastAsia="Arial Narrow" w:hAnsi="Arial Narrow" w:cs="Arial Narrow"/>
          <w:color w:val="000000"/>
          <w:kern w:val="0"/>
          <w:sz w:val="22"/>
          <w:szCs w:val="22"/>
          <w:lang w:eastAsia="es-ES"/>
          <w14:ligatures w14:val="none"/>
        </w:rPr>
        <w:t xml:space="preserve"> aseguradora.</w:t>
      </w:r>
      <w:r w:rsidR="00E671F4" w:rsidRPr="008A6A2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A6A21" w:rsidRDefault="00CA59A2" w:rsidP="00110B3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6A2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kern w:val="0"/>
          <w14:ligatures w14:val="none"/>
          <w:sz w:val="22"/>
          <w:szCs w:val="22"/>
        </w:rPr>
        <w:t/>
      </w:r>
      <w:r w:rsidRPr="008A6A21">
        <w:rPr>
          <w:rFonts w:ascii="Arial Narrow" w:eastAsia="Arial Narrow" w:hAnsi="Arial Narrow" w:cs="Arial Narrow"/>
          <w:color w:val="000000"/>
          <w:kern w:val="0"/>
          <w:sz w:val="22"/>
          <w:szCs w:val="22"/>
          <w:lang w:val="es-ES" w:eastAsia="es-ES"/>
          <w14:ligatures w14:val="none"/>
        </w:rPr>
        <w:t xml:space="preserve"/>
      </w:r>
      <w:r w:rsidR="00CA59A2" w:rsidRPr="008A6A21">
        <w:rPr>
          <w:rFonts w:ascii="Arial Narrow" w:eastAsia="Arial Narrow" w:hAnsi="Arial Narrow" w:cs="Arial Narrow"/>
          <w:color w:val="000000"/>
          <w:kern w:val="0"/>
          <w:sz w:val="22"/>
          <w:szCs w:val="22"/>
          <w:lang w:val="es-ES" w:eastAsia="es-ES"/>
          <w14:ligatures w14:val="none"/>
        </w:rPr>
        <w:t xml:space="preserve"/>
      </w:r>
      <w:r w:rsidR="00A55C93" w:rsidRPr="008A6A21">
        <w:rPr>
          <w:rFonts w:ascii="Arial Narrow" w:eastAsia="Arial Narrow" w:hAnsi="Arial Narrow" w:cs="Arial Narrow"/>
          <w:color w:val="000000"/>
          <w:kern w:val="0"/>
          <w:sz w:val="22"/>
          <w:szCs w:val="22"/>
          <w:lang w:val="es-ES" w:eastAsia="es-ES"/>
          <w14:ligatures w14:val="none"/>
        </w:rPr>
        <w:t/>
      </w:r>
      <w:r w:rsidR="00A55C93" w:rsidRPr="000B51E9">
        <w:rPr>
          <w:rFonts w:ascii="Arial Narrow" w:eastAsia="Arial Narrow" w:hAnsi="Arial Narrow" w:cs="Arial Narrow"/>
          <w:color w:val="000000"/>
          <w:kern w:val="0"/>
          <w:sz w:val="22"/>
          <w:szCs w:val="22"/>
          <w:lang w:val="es-ES" w:eastAsia="es-ES"/>
          <w14:ligatures w14:val="none"/>
        </w:rPr>
        <w:t xml:space="preserve"/>
      </w:r>
      <w:proofErr w:type="spellStart"/>
      <w:r w:rsidR="00A55C93" w:rsidRPr="000B51E9">
        <w:rPr>
          <w:rFonts w:ascii="Arial Narrow" w:eastAsia="Arial Narrow" w:hAnsi="Arial Narrow" w:cs="Arial Narrow"/>
          <w:color w:val="000000"/>
          <w:kern w:val="0"/>
          <w:sz w:val="22"/>
          <w:szCs w:val="22"/>
          <w:lang w:val="es-ES" w:eastAsia="es-ES"/>
          <w14:ligatures w14:val="none"/>
        </w:rPr>
        <w:t/>
      </w:r>
      <w:proofErr w:type="spellEnd"/>
      <w:r w:rsidR="00A55C93" w:rsidRPr="000B51E9">
        <w:rPr>
          <w:rFonts w:ascii="Arial Narrow" w:eastAsia="Arial Narrow" w:hAnsi="Arial Narrow" w:cs="Arial Narrow"/>
          <w:color w:val="000000"/>
          <w:kern w:val="0"/>
          <w:sz w:val="22"/>
          <w:szCs w:val="22"/>
          <w:lang w:val="es-ES" w:eastAsia="es-ES"/>
          <w14:ligatures w14:val="none"/>
        </w:rPr>
        <w:t/>
      </w:r>
      <w:r w:rsidR="00CA59A2" w:rsidRPr="000B51E9">
        <w:rPr>
          <w:rFonts w:ascii="Arial Narrow" w:eastAsia="Arial Narrow" w:hAnsi="Arial Narrow" w:cs="Arial Narrow"/>
          <w:color w:val="000000"/>
          <w:kern w:val="0"/>
          <w:sz w:val="22"/>
          <w:szCs w:val="22"/>
          <w:lang w:val="es-ES" w:eastAsia="es-ES"/>
          <w14:ligatures w14:val="none"/>
        </w:rPr>
        <w:t xml:space="preserve"/>
      </w:r>
      <w:r w:rsidR="000B51E9" w:rsidRPr="000B51E9">
        <w:rPr>
          <w:rFonts w:ascii="Arial Narrow" w:eastAsia="Arial Narrow" w:hAnsi="Arial Narrow" w:cs="Arial Narrow"/>
          <w:color w:val="000000"/>
          <w:kern w:val="0"/>
          <w:sz w:val="22"/>
          <w:szCs w:val="22"/>
          <w:lang w:val="es-ES" w:eastAsia="es-ES"/>
          <w14:ligatures w14:val="none"/>
        </w:rPr>
        <w:t xml:space="preserve"/>
      </w:r>
      <w:r w:rsidR="00CA59A2" w:rsidRPr="000B51E9">
        <w:rPr>
          <w:rFonts w:ascii="Arial Narrow" w:eastAsia="Arial Narrow" w:hAnsi="Arial Narrow" w:cs="Arial Narrow"/>
          <w:color w:val="000000"/>
          <w:kern w:val="0"/>
          <w:sz w:val="22"/>
          <w:szCs w:val="22"/>
          <w:lang w:val="es-ES" w:eastAsia="es-ES"/>
          <w14:ligatures w14:val="none"/>
        </w:rPr>
        <w:t xml:space="preserve"/>
      </w:r>
      <w:r w:rsidR="000B51E9" w:rsidRPr="000B51E9">
        <w:rPr>
          <w:rFonts w:ascii="Arial Narrow" w:eastAsia="Arial Narrow" w:hAnsi="Arial Narrow" w:cs="Arial Narrow"/>
          <w:color w:val="000000"/>
          <w:kern w:val="0"/>
          <w:sz w:val="22"/>
          <w:szCs w:val="22"/>
          <w:lang w:val="es-ES" w:eastAsia="es-ES"/>
          <w14:ligatures w14:val="none"/>
        </w:rPr>
        <w:t xml:space="preserve"/>
      </w:r>
      <w:r w:rsidR="00CA59A2" w:rsidRPr="000B51E9">
        <w:rPr>
          <w:rFonts w:ascii="Arial Narrow" w:eastAsia="Arial Narrow" w:hAnsi="Arial Narrow" w:cs="Arial Narrow"/>
          <w:color w:val="000000"/>
          <w:kern w:val="0"/>
          <w:sz w:val="22"/>
          <w:szCs w:val="22"/>
          <w:lang w:val="es-ES" w:eastAsia="es-ES"/>
          <w14:ligatures w14:val="none"/>
        </w:rPr>
        <w:t/>
      </w:r>
    </w:p>
    <w:p w14:paraId="66005174" w14:textId="77777777" w:rsidR="00CA59A2" w:rsidRPr="000B51E9" w:rsidRDefault="00CA59A2" w:rsidP="00110B3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4C7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4C74" w:rsidRDefault="00CA59A2" w:rsidP="00110B3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64C7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sz w:val="22"/>
          <w:szCs w:val="22"/>
          <w:vertAlign w:val="superscript"/>
          <w14:ligatures w14:val="none"/>
        </w:rPr>
        <w:footnoteReference w:id="2"/>
      </w:r>
      <w:r w:rsidRPr="00164C74">
        <w:rPr>
          <w:rFonts w:ascii="Arial Narrow" w:eastAsia="Arial Narrow" w:hAnsi="Arial Narrow" w:cs="Arial Narrow"/>
          <w:color w:val="000000"/>
          <w:kern w:val="0"/>
          <w:sz w:val="22"/>
          <w:szCs w:val="22"/>
          <w:lang w:eastAsia="es-PE"/>
          <w14:ligatures w14:val="none"/>
        </w:rPr>
        <w:t xml:space="preserve">, </w:t>
      </w:r>
      <w:r w:rsidR="00121544" w:rsidRPr="00164C74">
        <w:rPr>
          <w:rFonts w:ascii="Arial Narrow" w:eastAsia="Arial Narrow" w:hAnsi="Arial Narrow" w:cs="Arial Narrow"/>
          <w:color w:val="000000"/>
          <w:kern w:val="0"/>
          <w:sz w:val="22"/>
          <w:szCs w:val="22"/>
          <w:lang w:eastAsia="es-PE"/>
          <w14:ligatures w14:val="none"/>
        </w:rPr>
        <w:t xml:space="preserve">considera </w:t>
      </w:r>
      <w:r w:rsidR="00121544" w:rsidRPr="00164C74">
        <w:rPr>
          <w:rFonts w:ascii="Arial Narrow" w:eastAsia="Arial Narrow" w:hAnsi="Arial Narrow" w:cs="Arial Narrow"/>
          <w:kern w:val="0"/>
          <w14:ligatures w14:val="none"/>
          <w:sz w:val="22"/>
          <w:szCs w:val="22"/>
        </w:rPr>
        <w:t xml:space="preserve">que el hecho denunciado, </w:t>
      </w:r>
      <w:bookmarkStart w:id="6" w:name="_Hlk211591623"/>
      <w:r w:rsidR="00121544" w:rsidRPr="00164C7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7D92" w:rsidRPr="003B7D92">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711750" w:rsidRPr="00164C74">
        <w:rPr>
          <w:rFonts w:ascii="Arial Narrow" w:eastAsia="Arial Narrow" w:hAnsi="Arial Narrow" w:cs="Arial Narrow"/>
          <w:color w:val="000000"/>
          <w:kern w:val="0"/>
          <w:sz w:val="22"/>
          <w:szCs w:val="22"/>
          <w:lang w:eastAsia="es-PE"/>
          <w14:ligatures w14:val="none"/>
        </w:rPr>
        <w:t/>
      </w:r>
      <w:r w:rsidR="00711750" w:rsidRPr="00164C74">
        <w:rPr>
          <w:rFonts w:ascii="Arial Narrow" w:eastAsia="Arial Narrow" w:hAnsi="Arial Narrow" w:cs="Arial Narrow"/>
          <w:kern w:val="0"/>
          <w14:ligatures w14:val="none"/>
          <w:sz w:val="22"/>
          <w:szCs w:val="22"/>
        </w:rPr>
        <w:t xml:space="preserve"> y 19</w:t>
      </w:r>
      <w:r w:rsidR="00711750" w:rsidRPr="00164C74">
        <w:rPr>
          <w:rFonts w:ascii="Arial Narrow" w:eastAsia="Arial Narrow" w:hAnsi="Arial Narrow" w:cs="Arial Narrow"/>
          <w:color w:val="000000"/>
          <w:kern w:val="0"/>
          <w:sz w:val="22"/>
          <w:szCs w:val="22"/>
          <w:lang w:eastAsia="es-PE"/>
          <w14:ligatures w14:val="none"/>
        </w:rPr>
        <w:t/>
      </w:r>
      <w:r w:rsidR="00711750" w:rsidRPr="00164C74">
        <w:rPr>
          <w:rFonts w:ascii="Arial Narrow" w:eastAsia="Arial Narrow" w:hAnsi="Arial Narrow" w:cs="Arial Narrow"/>
          <w:kern w:val="0"/>
          <w14:ligatures w14:val="none"/>
          <w:sz w:val="22"/>
          <w:szCs w:val="22"/>
        </w:rPr>
        <w:t xml:space="preserve"> del Código</w:t>
      </w:r>
      <w:bookmarkStart w:id="10" w:name="_Hlk213160896"/>
      <w:bookmarkEnd w:id="7"/>
      <w:r w:rsidR="00711750" w:rsidRPr="00164C7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64C74">
        <w:rPr>
          <w:rFonts w:ascii="Arial Narrow" w:eastAsia="Arial Narrow" w:hAnsi="Arial Narrow" w:cs="Arial Narrow"/>
          <w:kern w:val="0"/>
          <w14:ligatures w14:val="none"/>
          <w:sz w:val="22"/>
          <w:szCs w:val="22"/>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4C74">
        <w:rPr>
          <w:rFonts w:ascii="Arial Narrow" w:eastAsia="Arial Narrow" w:hAnsi="Arial Narrow" w:cs="Arial Narrow"/>
          <w:kern w:val="0"/>
          <w14:ligatures w14:val="none"/>
          <w:sz w:val="22"/>
          <w:szCs w:val="22"/>
        </w:rPr>
        <w:t xml:space="preserve">Así también, la Secretaría Técnica, en ejercicio de sus facultades, </w:t>
      </w:r>
      <w:r w:rsidRPr="00164C74">
        <w:rPr>
          <w:rFonts w:ascii="Arial Narrow" w:eastAsia="Arial Narrow" w:hAnsi="Arial Narrow" w:cs="Arial Narrow"/>
          <w:color w:val="000000"/>
          <w:kern w:val="0"/>
          <w:sz w:val="22"/>
          <w:szCs w:val="22"/>
          <w:lang w:eastAsia="es-PE"/>
          <w14:ligatures w14:val="none"/>
        </w:rPr>
        <w:t xml:space="preserve">considera </w:t>
      </w:r>
      <w:r w:rsidRPr="00164C74">
        <w:rPr>
          <w:rFonts w:ascii="Arial Narrow" w:eastAsia="Arial Narrow" w:hAnsi="Arial Narrow" w:cs="Arial Narrow"/>
          <w:kern w:val="0"/>
          <w14:ligatures w14:val="none"/>
          <w:sz w:val="22"/>
          <w:szCs w:val="22"/>
        </w:rPr>
        <w:t xml:space="preserve">que el hecho denunciado, consistente en que </w:t>
      </w:r>
      <w:bookmarkEnd w:id="11"/>
      <w:r w:rsidR="0033371B" w:rsidRPr="0033371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Arial Narrow" w:hAnsi="Arial Narrow" w:cs="Arial Narrow"/>
          <w:color w:val="000000"/>
          <w:kern w:val="0"/>
          <w:sz w:val="22"/>
          <w:szCs w:val="22"/>
          <w:lang w:eastAsia="es-PE"/>
          <w14:ligatures w14:val="none"/>
        </w:rPr>
        <w:t/>
      </w:r>
      <w:r w:rsidR="00CD4746" w:rsidRPr="00164C74">
        <w:rPr>
          <w:rFonts w:ascii="Arial Narrow" w:eastAsia="Arial Narrow" w:hAnsi="Arial Narrow" w:cs="Arial Narrow"/>
          <w:kern w:val="0"/>
          <w14:ligatures w14:val="none"/>
          <w:sz w:val="22"/>
          <w:szCs w:val="22"/>
        </w:rPr>
        <w:t xml:space="preserve"> y 19</w:t>
      </w:r>
      <w:r w:rsidR="00CD4746" w:rsidRPr="00164C74">
        <w:rPr>
          <w:rFonts w:ascii="Arial Narrow" w:eastAsia="Arial Narrow" w:hAnsi="Arial Narrow" w:cs="Arial Narrow"/>
          <w:color w:val="000000"/>
          <w:kern w:val="0"/>
          <w:sz w:val="22"/>
          <w:szCs w:val="22"/>
          <w:lang w:eastAsia="es-PE"/>
          <w14:ligatures w14:val="none"/>
        </w:rPr>
        <w:t/>
      </w:r>
      <w:r w:rsidR="00CD4746" w:rsidRPr="00164C74">
        <w:rPr>
          <w:rFonts w:ascii="Arial Narrow" w:eastAsia="Arial Narrow" w:hAnsi="Arial Narrow" w:cs="Arial Narrow"/>
          <w:kern w:val="0"/>
          <w14:ligatures w14:val="none"/>
          <w:sz w:val="22"/>
          <w:szCs w:val="22"/>
        </w:rPr>
        <w:t xml:space="preserve"> del Código</w:t>
      </w:r>
      <w:r w:rsidR="00711750" w:rsidRPr="00164C7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164C74" w:rsidRDefault="00CA59A2" w:rsidP="00110B3F">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4C7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10B3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Arial Narrow" w:hAnsi="Arial Narrow" w:cs="Arial Narrow"/>
          <w:color w:val="000000"/>
          <w:kern w:val="0"/>
          <w:sz w:val="22"/>
          <w:szCs w:val="22"/>
          <w:lang w:val="es-ES" w:eastAsia="es-ES"/>
          <w14:ligatures w14:val="none"/>
        </w:rPr>
        <w:t xml:space="preserve">conviene requerir </w:t>
      </w:r>
      <w:r w:rsidR="00C4752D" w:rsidRPr="00C4752D">
        <w:rPr>
          <w:rFonts w:ascii="Arial Narrow" w:eastAsia="Arial Narrow" w:hAnsi="Arial Narrow" w:cs="Arial Narrow"/>
          <w:color w:val="000000"/>
          <w:kern w:val="0"/>
          <w:sz w:val="22"/>
          <w:szCs w:val="22"/>
          <w:lang w:val="es-ES" w:eastAsia="es-ES"/>
          <w14:ligatures w14:val="none"/>
        </w:rPr>
        <w:t xml:space="preserve">a la compañía aseguradora </w:t>
      </w:r>
      <w:r w:rsidRPr="00C4752D">
        <w:rPr>
          <w:rFonts w:ascii="Arial Narrow" w:eastAsia="Arial Narrow" w:hAnsi="Arial Narrow" w:cs="Arial Narrow"/>
          <w:color w:val="000000"/>
          <w:kern w:val="0"/>
          <w:sz w:val="22"/>
          <w:szCs w:val="22"/>
          <w:lang w:val="es-ES" w:eastAsia="es-ES"/>
          <w14:ligatures w14:val="none"/>
        </w:rPr>
        <w:t>que, en un plazo no mayor de cinco (5) días h</w:t>
      </w:r>
      <w:r w:rsidRPr="0026598E">
        <w:rPr>
          <w:rFonts w:ascii="Arial Narrow" w:eastAsia="Arial Narrow" w:hAnsi="Arial Narrow" w:cs="Arial Narrow"/>
          <w:color w:val="000000"/>
          <w:kern w:val="0"/>
          <w:sz w:val="22"/>
          <w:szCs w:val="22"/>
          <w:lang w:val="es-ES" w:eastAsia="es-ES"/>
          <w14:ligatures w14:val="none"/>
        </w:rPr>
        <w:t>ábiles contado a partir del día siguiente de la notificación de la presente resolución, cumpla con lo siguiente</w:t>
      </w:r>
      <w:r w:rsidRPr="00DC51A6">
        <w:rPr>
          <w:rFonts w:ascii="Arial Narrow" w:eastAsia="Arial Narrow" w:hAnsi="Arial Narrow" w:cs="Arial Narrow"/>
          <w:color w:val="000000"/>
          <w:kern w:val="0"/>
          <w:sz w:val="22"/>
          <w:szCs w:val="22"/>
          <w:lang w:val="es-ES" w:eastAsia="es-ES"/>
          <w14:ligatures w14:val="none"/>
        </w:rPr>
        <w:t xml:space="preserve">: </w:t>
      </w:r>
      <w:r w:rsidR="003B7D92" w:rsidRPr="003B7D9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Arial Narrow" w:hAnsi="Arial Narrow" w:cs="Arial Narrow"/>
          <w:color w:val="000000"/>
          <w:kern w:val="0"/>
          <w:sz w:val="22"/>
          <w:szCs w:val="22"/>
          <w:lang w:val="es-ES" w:eastAsia="es-ES"/>
          <w14:ligatures w14:val="none"/>
        </w:rPr>
        <w:t>ii</w:t>
      </w:r>
      <w:proofErr w:type="spellEnd"/>
      <w:r w:rsidR="003B7D92" w:rsidRPr="003B7D92">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Arial Narrow" w:hAnsi="Arial Narrow" w:cs="Arial Narrow"/>
          <w:color w:val="000000"/>
          <w:kern w:val="0"/>
          <w:sz w:val="22"/>
          <w:szCs w:val="22"/>
          <w:lang w:val="es-ES" w:eastAsia="es-ES"/>
          <w14:ligatures w14:val="none"/>
        </w:rPr>
        <w:t>iii</w:t>
      </w:r>
      <w:proofErr w:type="spellEnd"/>
      <w:r w:rsidR="003B7D92" w:rsidRPr="003B7D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C51A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110B3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10B3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23A5DF" w14:textId="379CB56A" w:rsidR="00AF6350" w:rsidRPr="0003661F"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21" w:rsidRPr="001B1A12">
        <w:rPr>
          <w:rFonts w:ascii="Arial Narrow" w:eastAsia="Arial Narrow" w:hAnsi="Arial Narrow" w:cs="Arial Narrow"/>
          <w:color w:val="000000"/>
          <w:kern w:val="0"/>
          <w:sz w:val="22"/>
          <w:szCs w:val="22"/>
          <w:lang w:val="es-ES" w:eastAsia="es-ES"/>
          <w14:ligatures w14:val="none"/>
        </w:rPr>
        <w:t/>
      </w:r>
      <w:r w:rsidR="00B73C2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B73C21">
        <w:rPr>
          <w:rFonts w:ascii="Arial Narrow" w:eastAsia="Arial Narrow" w:hAnsi="Arial Narrow" w:cs="Arial Narrow"/>
          <w:color w:val="000000"/>
          <w:kern w:val="0"/>
          <w:sz w:val="22"/>
          <w:szCs w:val="22"/>
          <w:shd w:val="clear" w:color="auto" w:fill="FFFFFF"/>
          <w:lang w:eastAsia="es-PE"/>
          <w14:ligatures w14:val="none"/>
        </w:rPr>
        <w:t xml:space="preserve"/>
      </w:r>
      <w:r w:rsidR="00C4752D" w:rsidRPr="00B73C21">
        <w:rPr>
          <w:rFonts w:ascii="Arial Narrow" w:eastAsia="Arial Narrow" w:hAnsi="Arial Narrow" w:cs="Arial Narrow"/>
          <w:spacing w:val="-3"/>
          <w:kern w:val="0"/>
          <w14:ligatures w14:val="none"/>
          <w:sz w:val="22"/>
          <w:szCs w:val="22"/>
        </w:rPr>
        <w:t xml:space="preserve"/>
      </w:r>
      <w:r w:rsidR="00C4752D" w:rsidRPr="00B73C21">
        <w:rPr>
          <w:rFonts w:ascii="Arial Narrow" w:eastAsia="Arial Narrow" w:hAnsi="Arial Narrow" w:cs="Arial Narrow"/>
          <w:color w:val="000000"/>
          <w:kern w:val="0"/>
          <w:sz w:val="22"/>
          <w:szCs w:val="22"/>
          <w:shd w:val="clear" w:color="auto" w:fill="FFFFFF"/>
          <w:lang w:eastAsia="es-PE"/>
          <w14:ligatures w14:val="none"/>
        </w:rPr>
        <w:t/>
      </w:r>
      <w:r w:rsidRPr="00B73C2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B73C21" w:rsidRPr="00B73C21">
        <w:rPr>
          <w:rFonts w:ascii="Arial Narrow" w:eastAsia="Arial Narrow" w:hAnsi="Arial Narrow" w:cs="Arial Narrow"/>
          <w:color w:val="000000"/>
          <w:kern w:val="0"/>
          <w:sz w:val="22"/>
          <w:szCs w:val="22"/>
          <w:shd w:val="clear" w:color="auto" w:fill="FFFFFF"/>
          <w:lang w:eastAsia="es-PE"/>
          <w14:ligatures w14:val="none"/>
        </w:rPr>
        <w:t/>
      </w:r>
      <w:r w:rsidR="00B73C21" w:rsidRPr="000366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61F">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1DCD4023" w14:textId="77777777" w:rsidR="00E92463" w:rsidRPr="0003661F" w:rsidRDefault="00E92463" w:rsidP="00110B3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kern w:val="0"/>
          <w14:ligatures w14:val="none"/>
          <w:sz w:val="22"/>
          <w:szCs w:val="22"/>
        </w:rPr>
        <w:t xml:space="preserve">Presunta </w:t>
      </w:r>
      <w:r w:rsidR="00E92463" w:rsidRPr="0003661F">
        <w:rPr>
          <w:rFonts w:ascii="Arial Narrow" w:eastAsia="Arial Narrow" w:hAnsi="Arial Narrow" w:cs="Arial Narrow"/>
          <w:kern w:val="0"/>
          <w14:ligatures w14:val="none"/>
          <w:sz w:val="22"/>
          <w:szCs w:val="22"/>
        </w:rPr>
        <w:t>infracción a los artículos 18 y 19 de la Ley 29571, Código de Protección y Defensa del Consumidor</w:t>
      </w:r>
      <w:r w:rsidRPr="0003661F">
        <w:rPr>
          <w:rFonts w:ascii="Arial Narrow" w:eastAsia="Arial Narrow" w:hAnsi="Arial Narrow" w:cs="Arial Narrow"/>
          <w:kern w:val="0"/>
          <w14:ligatures w14:val="none"/>
          <w:sz w:val="22"/>
          <w:szCs w:val="22"/>
        </w:rPr>
        <w:t xml:space="preserve">, en tanto </w:t>
      </w:r>
      <w:r w:rsidR="00E92463" w:rsidRPr="003B7D92">
        <w:rPr>
          <w:rFonts w:ascii="Arial Narrow" w:eastAsia="Arial Narrow" w:hAnsi="Arial Narrow" w:cs="Arial Narrow"/>
          <w:kern w:val="0"/>
          <w14:ligatures w14:val="none"/>
          <w:sz w:val="22"/>
          <w:szCs w:val="22"/>
        </w:rPr>
        <w:t xml:space="preserve">la compañía aseguradora </w:t>
      </w:r>
      <w:r w:rsidRPr="003B7D92">
        <w:rPr>
          <w:rFonts w:ascii="Arial Narrow" w:eastAsia="Arial Narrow" w:hAnsi="Arial Narrow" w:cs="Arial Narrow"/>
          <w:kern w:val="0"/>
          <w14:ligatures w14:val="none"/>
          <w:sz w:val="22"/>
          <w:szCs w:val="22"/>
        </w:rPr>
        <w:t>habría rechazado injustificadament</w:t>
      </w:r>
      <w:r w:rsidR="00110B3F" w:rsidRPr="003B7D92">
        <w:rPr>
          <w:rFonts w:ascii="Arial Narrow" w:eastAsia="Arial Narrow" w:hAnsi="Arial Narrow" w:cs="Arial Narrow"/>
          <w:kern w:val="0"/>
          <w14:ligatures w14:val="none"/>
          <w:sz w:val="22"/>
          <w:szCs w:val="22"/>
        </w:rPr>
        <w:t>e</w:t>
      </w:r>
      <w:r w:rsidR="00AA7691" w:rsidRPr="003B7D92">
        <w:rPr>
          <w:rFonts w:ascii="Arial Narrow" w:eastAsia="Arial Narrow" w:hAnsi="Arial Narrow" w:cs="Arial Narrow"/>
          <w:kern w:val="0"/>
          <w14:ligatures w14:val="none"/>
          <w:sz w:val="22"/>
          <w:szCs w:val="22"/>
        </w:rPr>
        <w:t xml:space="preserve"> al denunciante</w:t>
      </w:r>
      <w:r w:rsidR="00110B3F" w:rsidRPr="003B7D92">
        <w:rPr>
          <w:rFonts w:ascii="Arial Narrow" w:eastAsia="Arial Narrow" w:hAnsi="Arial Narrow" w:cs="Arial Narrow"/>
          <w:kern w:val="0"/>
          <w14:ligatures w14:val="none"/>
          <w:sz w:val="22"/>
          <w:szCs w:val="22"/>
        </w:rPr>
        <w:t xml:space="preserve"> </w:t>
      </w:r>
      <w:r w:rsidR="00AA7691" w:rsidRPr="003B7D92">
        <w:rPr>
          <w:rFonts w:ascii="Arial Narrow" w:eastAsia="Arial Narrow" w:hAnsi="Arial Narrow" w:cs="Arial Narrow"/>
          <w:kern w:val="0"/>
          <w14:ligatures w14:val="none"/>
          <w:sz w:val="22"/>
          <w:szCs w:val="22"/>
        </w:rPr>
        <w:lastRenderedPageBreak/>
        <w:t xml:space="preserve">la </w:t>
      </w:r>
      <w:r w:rsidRPr="003B7D92">
        <w:rPr>
          <w:rFonts w:ascii="Arial Narrow" w:eastAsia="Arial Narrow" w:hAnsi="Arial Narrow" w:cs="Arial Narrow"/>
          <w:kern w:val="0"/>
          <w14:ligatures w14:val="none"/>
          <w:sz w:val="22"/>
          <w:szCs w:val="22"/>
        </w:rPr>
        <w:t xml:space="preserve">cobertura </w:t>
      </w:r>
      <w:r w:rsidR="00CD4746" w:rsidRPr="003B7D92">
        <w:rPr>
          <w:rFonts w:ascii="Arial Narrow" w:eastAsia="Arial Narrow" w:hAnsi="Arial Narrow" w:cs="Arial Narrow"/>
          <w:kern w:val="0"/>
          <w14:ligatures w14:val="none"/>
          <w:sz w:val="22"/>
          <w:szCs w:val="22"/>
        </w:rPr>
        <w:t xml:space="preserve">de </w:t>
      </w:r>
      <w:r w:rsidR="00CD4746" w:rsidRPr="003B7D92">
        <w:rPr>
          <w:rFonts w:ascii="Arial Narrow" w:eastAsia="Arial Narrow" w:hAnsi="Arial Narrow" w:cs="Arial Narrow"/>
          <w:color w:val="000000"/>
          <w:kern w:val="0"/>
          <w:sz w:val="22"/>
          <w:szCs w:val="22"/>
          <w:lang w:val="es-ES" w:eastAsia="es-ES"/>
          <w14:ligatures w14:val="none"/>
        </w:rPr>
        <w:t xml:space="preserve">la Póliza </w:t>
      </w:r>
      <w:r w:rsidR="00110B3F" w:rsidRPr="003B7D92">
        <w:rPr>
          <w:rFonts w:ascii="Arial Narrow" w:eastAsia="Arial Narrow" w:hAnsi="Arial Narrow" w:cs="Arial Narrow"/>
          <w:color w:val="000000"/>
          <w:kern w:val="0"/>
          <w:sz w:val="22"/>
          <w:szCs w:val="22"/>
          <w:lang w:val="es-ES" w:eastAsia="es-ES"/>
          <w14:ligatures w14:val="none"/>
        </w:rPr>
        <w:t xml:space="preserve">del Seguro de Vida Ley </w:t>
      </w:r>
      <w:r w:rsidR="00CD4746" w:rsidRPr="003B7D92">
        <w:rPr>
          <w:rFonts w:ascii="Arial Narrow" w:eastAsia="Arial Narrow" w:hAnsi="Arial Narrow" w:cs="Arial Narrow"/>
          <w:color w:val="000000"/>
          <w:kern w:val="0"/>
          <w:sz w:val="22"/>
          <w:szCs w:val="22"/>
          <w:lang w:val="es-ES" w:eastAsia="es-ES"/>
          <w14:ligatures w14:val="none"/>
        </w:rPr>
        <w:t>4315-00264639</w:t>
      </w:r>
      <w:r w:rsidR="00110B3F" w:rsidRPr="003B7D92">
        <w:rPr>
          <w:rFonts w:ascii="Arial Narrow" w:eastAsia="Arial Narrow" w:hAnsi="Arial Narrow" w:cs="Arial Narrow"/>
          <w:kern w:val="0"/>
          <w14:ligatures w14:val="none"/>
          <w:sz w:val="22"/>
          <w:szCs w:val="22"/>
        </w:rPr>
        <w:t xml:space="preserve"> </w:t>
      </w:r>
      <w:r w:rsidR="00405B91" w:rsidRPr="003B7D92">
        <w:rPr>
          <w:rFonts w:ascii="Arial Narrow" w:eastAsia="Arial Narrow" w:hAnsi="Arial Narrow" w:cs="Arial Narrow"/>
          <w:kern w:val="0"/>
          <w14:ligatures w14:val="none"/>
          <w:sz w:val="22"/>
          <w:szCs w:val="22"/>
        </w:rPr>
        <w:t>por la</w:t>
      </w:r>
      <w:r w:rsidRPr="003B7D92">
        <w:rPr>
          <w:rFonts w:ascii="Arial Narrow" w:eastAsia="Arial Narrow" w:hAnsi="Arial Narrow" w:cs="Arial Narrow"/>
          <w:kern w:val="0"/>
          <w14:ligatures w14:val="none"/>
          <w:sz w:val="22"/>
          <w:szCs w:val="22"/>
        </w:rPr>
        <w:t xml:space="preserve"> invalidez total y permanente </w:t>
      </w:r>
      <w:r w:rsidR="00405B91" w:rsidRPr="003B7D92">
        <w:rPr>
          <w:rFonts w:ascii="Arial Narrow" w:eastAsia="Arial Narrow" w:hAnsi="Arial Narrow" w:cs="Arial Narrow"/>
          <w:kern w:val="0"/>
          <w14:ligatures w14:val="none"/>
          <w:sz w:val="22"/>
          <w:szCs w:val="22"/>
        </w:rPr>
        <w:t>que padece</w:t>
      </w:r>
      <w:r w:rsidR="008758E7">
        <w:rPr>
          <w:rFonts w:ascii="Arial Narrow" w:eastAsia="Arial Narrow" w:hAnsi="Arial Narrow" w:cs="Arial Narrow"/>
          <w:kern w:val="0"/>
          <w14:ligatures w14:val="none"/>
          <w:sz w:val="22"/>
          <w:szCs w:val="22"/>
        </w:rPr>
        <w:t>.</w:t>
      </w:r>
    </w:p>
    <w:p w14:paraId="615F9D81" w14:textId="77777777" w:rsidR="008758E7" w:rsidRDefault="008758E7" w:rsidP="00110B3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sz w:val="22"/>
          <w:szCs w:val="22"/>
        </w:rPr>
        <w:t>la compañía aseguradora no habría cumplido con pagar al denunciante el monto total que le correspondía por la cobertura</w:t>
      </w:r>
      <w:r w:rsidRPr="0033371B">
        <w:rPr>
          <w:rFonts w:ascii="Arial Narrow" w:eastAsia="Arial Narrow" w:hAnsi="Arial Narrow" w:cs="Arial Narrow"/>
          <w:color w:val="000000"/>
          <w:kern w:val="0"/>
          <w:sz w:val="22"/>
          <w:szCs w:val="22"/>
          <w:lang w:val="es-ES" w:eastAsia="es-ES"/>
          <w14:ligatures w14:val="none"/>
        </w:rPr>
        <w:t xml:space="preserve"> del Seguro de Vida Ley 4315-00264639</w:t>
      </w:r>
      <w:r w:rsidRPr="0033371B">
        <w:rPr>
          <w:rFonts w:ascii="Arial Narrow" w:eastAsia="Arial Narrow" w:hAnsi="Arial Narrow" w:cs="Arial Narrow"/>
          <w:kern w:val="0"/>
          <w14:ligatures w14:val="none"/>
          <w:sz w:val="22"/>
          <w:szCs w:val="22"/>
        </w:rPr>
        <w:t xml:space="preserve"> por la invalidez total y permanente que padece, puesto que le ofrecieron un monto menor</w:t>
      </w:r>
      <w:r>
        <w:rPr>
          <w:rFonts w:ascii="Arial Narrow" w:eastAsia="Arial Narrow" w:hAnsi="Arial Narrow" w:cs="Arial Narrow"/>
          <w:kern w:val="0"/>
          <w14:ligatures w14:val="none"/>
          <w:sz w:val="22"/>
          <w:szCs w:val="22"/>
        </w:rPr>
        <w:t>.</w:t>
      </w:r>
    </w:p>
    <w:bookmarkEnd w:id="14"/>
    <w:bookmarkEnd w:id="15"/>
    <w:p w14:paraId="042B3F54" w14:textId="777BBF33" w:rsidR="00CA59A2" w:rsidRPr="0003661F" w:rsidRDefault="00CA59A2" w:rsidP="00110B3F">
      <w:pPr>
        <w:spacing w:before="0" w:after="0" w:line="240" w:lineRule="auto"/>
        <w:jc w:val="both"/>
        <w:rPr>
          <w:rFonts w:ascii="Arial Narrow" w:eastAsia="Arial Narrow" w:hAnsi="Arial Narrow" w:cs="Arial Narrow"/>
          <w:kern w:val="0"/>
          <w14:ligatures w14:val="none"/>
          <w:sz w:val="22"/>
          <w:szCs w:val="22"/>
        </w:rPr>
      </w:pPr>
    </w:p>
    <w:p w14:paraId="0A292C9F" w14:textId="794E8615" w:rsidR="00CA59A2" w:rsidRPr="0026598E" w:rsidRDefault="00CA59A2" w:rsidP="00110B3F">
      <w:pPr>
        <w:spacing w:line="240" w:lineRule="auto"/>
        <w:contextualSpacing/>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b/>
          <w:color w:val="000000"/>
          <w:kern w:val="0"/>
          <w:sz w:val="22"/>
          <w:szCs w:val="22"/>
          <w:lang w:eastAsia="es-PE"/>
          <w14:ligatures w14:val="none"/>
        </w:rPr>
        <w:t>SEGUNDO:</w:t>
      </w:r>
      <w:r w:rsidRPr="0003661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21" w:rsidRPr="001B1A12">
        <w:rPr>
          <w:rFonts w:ascii="Arial Narrow" w:eastAsia="Arial Narrow" w:hAnsi="Arial Narrow" w:cs="Arial Narrow"/>
          <w:color w:val="000000"/>
          <w:kern w:val="0"/>
          <w:sz w:val="22"/>
          <w:szCs w:val="22"/>
          <w:lang w:val="es-ES" w:eastAsia="es-ES"/>
          <w14:ligatures w14:val="none"/>
        </w:rPr>
        <w:t xml:space="preserve">28 de enero de 2026</w:t>
      </w:r>
      <w:r w:rsidR="00B73C2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10B3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21" w:rsidRPr="00C475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0B3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enero de 2026 a Rímac Seguros y Reaseguros S.A. para que, de conformidad con lo dispuesto por el artículo 26 de la Ley sobre Facultades, Normas y Organización del Indecopi, aprobada por Decreto Legislativo 807</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E188DD4" w:rsidR="00CA59A2" w:rsidRPr="0026598E" w:rsidRDefault="00CA59A2" w:rsidP="00110B3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C51A6" w:rsidRPr="00DC51A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Arial Narrow" w:hAnsi="Arial Narrow" w:cs="Arial Narrow"/>
          <w:color w:val="000000"/>
          <w:kern w:val="0"/>
          <w:sz w:val="22"/>
          <w:szCs w:val="22"/>
          <w:lang w:val="es-ES" w:eastAsia="es-ES"/>
          <w14:ligatures w14:val="none"/>
        </w:rPr>
        <w:t>ii</w:t>
      </w:r>
      <w:proofErr w:type="spellEnd"/>
      <w:r w:rsidR="00DC51A6" w:rsidRPr="00DC51A6">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w:t>
      </w:r>
      <w:r w:rsidR="00DC51A6" w:rsidRPr="00DC51A6">
        <w:rPr>
          <w:rFonts w:ascii="Arial Narrow" w:eastAsia="Arial Narrow" w:hAnsi="Arial Narrow" w:cs="Arial Narrow"/>
          <w:color w:val="000000"/>
          <w:kern w:val="0"/>
          <w:sz w:val="22"/>
          <w:szCs w:val="22"/>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Arial Narrow" w:hAnsi="Arial Narrow" w:cs="Arial Narrow"/>
          <w:color w:val="000000"/>
          <w:kern w:val="0"/>
          <w:sz w:val="22"/>
          <w:szCs w:val="22"/>
          <w:lang w:val="es-ES" w:eastAsia="es-ES"/>
          <w14:ligatures w14:val="none"/>
        </w:rPr>
        <w:t>iii</w:t>
      </w:r>
      <w:proofErr w:type="spellEnd"/>
      <w:r w:rsidR="00DC51A6" w:rsidRPr="00DC51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0B3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0B3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7CD1D46" w:rsidR="00CA59A2" w:rsidRPr="00A67ADF" w:rsidRDefault="00CA59A2" w:rsidP="00110B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752D">
        <w:rPr>
          <w:rFonts w:ascii="Arial Narrow" w:eastAsia="Arial Narrow" w:hAnsi="Arial Narrow" w:cs="Arial Narrow"/>
          <w:spacing w:val="-3"/>
          <w:kern w:val="0"/>
          <w14:ligatures w14:val="none"/>
          <w:sz w:val="22"/>
          <w:szCs w:val="22"/>
        </w:rPr>
        <w:t/>
      </w:r>
      <w:r w:rsidR="00A723BA" w:rsidRPr="00C4752D">
        <w:rPr>
          <w:rFonts w:ascii="Arial Narrow" w:eastAsia="Arial Narrow" w:hAnsi="Arial Narrow" w:cs="Arial Narrow"/>
          <w:spacing w:val="-3"/>
          <w:kern w:val="0"/>
          <w14:ligatures w14:val="none"/>
          <w:sz w:val="22"/>
          <w:szCs w:val="22"/>
        </w:rPr>
        <w:t xml:space="preserve"/>
      </w:r>
      <w:r w:rsidR="00C4752D"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A723BA"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C4752D"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A723BA"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Pr="00C4752D">
        <w:rPr>
          <w:rFonts w:ascii="Arial Narrow" w:eastAsia="Arial Narrow" w:hAnsi="Arial Narrow" w:cs="Arial Narrow"/>
          <w:color w:val="000000"/>
          <w:sz w:val="22"/>
          <w:szCs w:val="22"/>
        </w:rPr>
        <w:t/>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110B3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LUISA ANALÍ SILVA MALPARTIDA</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10B3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eastAsia="Arial Narrow" w:hAnsi="Arial Narrow" w:cs="Arial Narrow"/>
          <w:sz w:val="22"/>
          <w:szCs w:val="22"/>
        </w:rPr>
      </w:pPr>
    </w:p>
    <w:p w14:paraId="74AAB5F4" w14:textId="77777777" w:rsidR="001B5674" w:rsidRDefault="001B5674" w:rsidP="00110B3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tab/>
        <w:t>Publicado</w:t>
      </w:r>
      <w:r w:rsidRPr="009C7354">
        <w:rPr>
          <w:rFonts w:ascii="Arial Narrow" w:eastAsia="Arial Narrow" w:hAnsi="Arial Narrow" w:cs="Arial Narrow"/>
          <w:b/>
          <w:sz w:val="16"/>
          <w:szCs w:val="16"/>
        </w:rPr>
        <w:t xml:space="preserve"> </w:t>
      </w:r>
      <w:r w:rsidRPr="009C7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t>
      </w: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b/>
          <w:bCs/>
          <w:sz w:val="16"/>
          <w:szCs w:val="16"/>
        </w:rPr>
        <w:tab/>
        <w:t>Artículo 27.-</w:t>
      </w:r>
      <w:r w:rsidRPr="009C7354">
        <w:rPr>
          <w:rFonts w:ascii="Arial Narrow" w:eastAsia="Arial Narrow" w:hAnsi="Arial Narrow" w:cs="Arial Narrow"/>
          <w:sz w:val="16"/>
          <w:szCs w:val="16"/>
        </w:rPr>
        <w:t xml:space="preserve"> De la Comisión de Protección al </w:t>
      </w:r>
      <w:proofErr w:type="gramStart"/>
      <w:r w:rsidRPr="009C7354">
        <w:rPr>
          <w:rFonts w:ascii="Arial Narrow" w:eastAsia="Arial Narrow" w:hAnsi="Arial Narrow" w:cs="Arial Narrow"/>
          <w:sz w:val="16"/>
          <w:szCs w:val="16"/>
        </w:rPr>
        <w:t>Consumidor.-</w:t>
      </w:r>
      <w:proofErr w:type="gramEnd"/>
      <w:r w:rsidRPr="009C7354">
        <w:rPr>
          <w:rFonts w:ascii="Arial Narrow" w:eastAsia="Arial Narrow" w:hAnsi="Arial Narrow" w:cs="Arial Narrow"/>
          <w:sz w:val="16"/>
          <w:szCs w:val="16"/>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b/>
          <w:bCs/>
          <w:sz w:val="16"/>
          <w:szCs w:val="16"/>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LEY SOBRE FACULTADES, NORMAS Y ORGANIZACIÓN DEL INDECOPI, APROBADA POR DECRETO LEGISLATIVO 807 Artículo 24.-</w:t>
      </w:r>
      <w:r w:rsidRPr="009C7354">
        <w:rPr>
          <w:rFonts w:ascii="Arial Narrow" w:eastAsia="Arial Narrow" w:hAnsi="Arial Narrow" w:cs="Arial Narrow"/>
          <w:sz w:val="16"/>
          <w:szCs w:val="16"/>
        </w:rPr>
        <w:t xml:space="preserve"> El </w:t>
      </w:r>
      <w:proofErr w:type="gramStart"/>
      <w:r w:rsidRPr="009C7354">
        <w:rPr>
          <w:rFonts w:ascii="Arial Narrow" w:eastAsia="Arial Narrow" w:hAnsi="Arial Narrow" w:cs="Arial Narrow"/>
          <w:sz w:val="16"/>
          <w:szCs w:val="16"/>
        </w:rPr>
        <w:t>Secretario Técnico</w:t>
      </w:r>
      <w:proofErr w:type="gramEnd"/>
      <w:r w:rsidRPr="009C735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eastAsia="Arial Narrow" w:hAnsi="Arial Narrow" w:cs="Arial Narrow"/>
          <w:sz w:val="16"/>
          <w:szCs w:val="16"/>
        </w:rPr>
        <w:t>entrada en vigencia</w:t>
      </w:r>
      <w:proofErr w:type="gramEnd"/>
      <w:r w:rsidRPr="009C735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eastAsia="Arial Narrow" w:hAnsi="Arial Narrow" w:cs="Arial Narrow"/>
          <w:b/>
          <w:bCs/>
          <w:sz w:val="16"/>
          <w:szCs w:val="16"/>
        </w:rPr>
      </w:pP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9C735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vertAlign w:val="superscript"/>
        </w:rPr>
        <w:t xml:space="preserve"/>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Narrow"/>
          <w:b/>
          <w:sz w:val="16"/>
          <w:szCs w:val="16"/>
        </w:rPr>
      </w:pPr>
      <w:r w:rsidRPr="009C7354">
        <w:rPr>
          <w:rFonts w:ascii="Arial Narrow" w:eastAsia="Arial Narrow" w:hAnsi="Arial Narrow" w:cs="Arial Narrow"/>
          <w:b/>
          <w:sz w:val="16"/>
          <w:szCs w:val="16"/>
        </w:rPr>
        <w:tab/>
        <w:t>Artículo 110.- Sanciones administrativas</w:t>
      </w:r>
    </w:p>
    <w:p w14:paraId="15C6524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C735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r>
      <w:r w:rsidRPr="009C7354">
        <w:rPr>
          <w:rFonts w:ascii="Arial Narrow" w:eastAsia="Arial Narrow" w:hAnsi="Arial Narrow" w:cs="Arial Narrow"/>
          <w:b/>
          <w:sz w:val="16"/>
          <w:szCs w:val="16"/>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b/>
          <w:sz w:val="16"/>
          <w:szCs w:val="16"/>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eastAsia="Arial Narrow" w:hAnsi="Arial Narrow" w:cs="Arial Narrow"/>
          <w:sz w:val="16"/>
          <w:szCs w:val="16"/>
        </w:rPr>
        <w:t>conjuntamente con</w:t>
      </w:r>
      <w:proofErr w:type="gramEnd"/>
      <w:r w:rsidRPr="009C735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C7354" w:rsidRDefault="00CA59A2" w:rsidP="000153EC">
      <w:pPr>
        <w:spacing w:after="0" w:line="240" w:lineRule="auto"/>
        <w:ind w:left="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d. En caso de infracciones muy graves y de reincidencia o </w:t>
      </w:r>
      <w:proofErr w:type="spellStart"/>
      <w:r w:rsidRPr="009C7354">
        <w:rPr>
          <w:rFonts w:ascii="Arial Narrow" w:eastAsia="Arial Narrow" w:hAnsi="Arial Narrow" w:cs="Arial Narrow"/>
          <w:sz w:val="16"/>
          <w:szCs w:val="16"/>
        </w:rPr>
        <w:t>reiterancia</w:t>
      </w:r>
      <w:proofErr w:type="spellEnd"/>
      <w:r w:rsidRPr="009C7354">
        <w:rPr>
          <w:rFonts w:ascii="Arial Narrow" w:eastAsia="Arial Narrow" w:hAnsi="Arial Narrow" w:cs="Arial Narrow"/>
          <w:sz w:val="16"/>
          <w:szCs w:val="16"/>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w:t>
      </w:r>
      <w:proofErr w:type="spellStart"/>
      <w:r w:rsidRPr="009C7354">
        <w:rPr>
          <w:rFonts w:ascii="Arial Narrow" w:eastAsia="Arial Narrow" w:hAnsi="Arial Narrow" w:cs="Arial Narrow"/>
          <w:sz w:val="16"/>
          <w:szCs w:val="16"/>
        </w:rPr>
        <w:t>ii</w:t>
      </w:r>
      <w:proofErr w:type="spellEnd"/>
      <w:r w:rsidRPr="009C735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e. Publicación de avisos </w:t>
      </w:r>
      <w:proofErr w:type="spellStart"/>
      <w:r w:rsidRPr="009C7354">
        <w:rPr>
          <w:rFonts w:ascii="Arial Narrow" w:eastAsia="Arial Narrow" w:hAnsi="Arial Narrow" w:cs="Arial Narrow"/>
          <w:sz w:val="16"/>
          <w:szCs w:val="16"/>
        </w:rPr>
        <w:t>rectificatorios</w:t>
      </w:r>
      <w:proofErr w:type="spellEnd"/>
      <w:r w:rsidRPr="009C735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Narrow"/>
          <w:b/>
          <w:sz w:val="16"/>
          <w:szCs w:val="16"/>
        </w:rPr>
      </w:pPr>
      <w:r w:rsidRPr="009C7354">
        <w:rPr>
          <w:rFonts w:ascii="Arial Narrow" w:eastAsia="Arial Narrow" w:hAnsi="Arial Narrow" w:cs="Arial Narrow"/>
          <w:b/>
          <w:sz w:val="16"/>
          <w:szCs w:val="16"/>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Narrow"/>
          <w:sz w:val="16"/>
          <w:szCs w:val="16"/>
        </w:rPr>
        <w:t>liminarmente</w:t>
      </w:r>
      <w:proofErr w:type="spellEnd"/>
      <w:r w:rsidRPr="009C735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9C7354"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b/>
          <w:bCs/>
          <w:sz w:val="16"/>
          <w:szCs w:val="16"/>
          <w:vertAlign w:val="superscript"/>
        </w:rPr>
        <w:footnoteRef/>
      </w:r>
      <w:r w:rsidRPr="009C7354">
        <w:rPr>
          <w:rFonts w:ascii="Arial Narrow" w:eastAsia="Arial Narrow" w:hAnsi="Arial Narrow" w:cs="Arial Narrow"/>
          <w:b/>
          <w:bCs/>
          <w:sz w:val="16"/>
          <w:szCs w:val="16"/>
        </w:rPr>
        <w:t xml:space="preserve"/>
      </w:r>
      <w:r w:rsidRPr="009C73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eastAsia="Arial Narrow" w:hAnsi="Arial Narrow" w:cs="Arial Narrow"/>
          <w:bCs/>
          <w:sz w:val="16"/>
          <w:szCs w:val="16"/>
        </w:rPr>
      </w:pPr>
      <w:r w:rsidRPr="009C7354">
        <w:rPr>
          <w:rFonts w:ascii="Arial Narrow" w:eastAsia="Arial Narrow" w:hAnsi="Arial Narrow" w:cs="Arial Narrow"/>
          <w:b/>
          <w:sz w:val="16"/>
          <w:szCs w:val="16"/>
        </w:rPr>
        <w:t xml:space="preserve">Artículo 29.- </w:t>
      </w:r>
      <w:r w:rsidRPr="009C735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C7354">
        <w:rPr>
          <w:rFonts w:ascii="Arial Narrow" w:eastAsia="Arial Narrow" w:hAnsi="Arial Narrow" w:cs="Arial Narrow"/>
          <w:bCs/>
          <w:sz w:val="16"/>
          <w:szCs w:val="16"/>
        </w:rPr>
        <w:t>Secretario Técnico</w:t>
      </w:r>
      <w:proofErr w:type="gramEnd"/>
      <w:r w:rsidRPr="009C735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C7354">
        <w:rPr>
          <w:rFonts w:ascii="Arial Narrow" w:eastAsia="Arial Narrow" w:hAnsi="Arial Narrow" w:cs="Arial Narrow"/>
          <w:bCs/>
          <w:sz w:val="16"/>
          <w:szCs w:val="16"/>
        </w:rPr>
        <w:t>Secretario Técnico</w:t>
      </w:r>
      <w:proofErr w:type="gramEnd"/>
      <w:r w:rsidRPr="009C735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Artículo 20.- Modalidades de notificación</w:t>
      </w:r>
    </w:p>
    <w:p w14:paraId="078AE407" w14:textId="77777777" w:rsidR="00B97AB5"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