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1798F19" w14:textId="77777777" w:rsidR="00CA59A2" w:rsidRPr="00CA233D" w:rsidRDefault="00CA59A2" w:rsidP="00CA233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EXPEDIENTE</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2233-2026/CC1</w:t>
      </w:r>
    </w:p>
    <w:p w14:paraId="0F739477"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DENUNCIANTE</w:t>
        <w:tab/>
        <w:t>:</w:t>
        <w:tab/>
        <w:t xml:space="preserve">[DENUNCIANTE] (SEÑOR [APELLIDO])</w:t>
      </w:r>
    </w:p>
    <w:p w14:paraId="60135FA9"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DENUNCIADO</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LA POSITIVA VIDA SEGUROS Y REASEGUROS S.A. (LA POSITIVA)</w:t>
      </w:r>
    </w:p>
    <w:p w14:paraId="6249CCB4" w14: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MATERIAS</w:t>
      </w:r>
      <w:r w:rsidRPr="00CA233D">
        <w:rPr>
          <w:rFonts w:ascii="Arial Narrow" w:eastAsia="Arial Narrow" w:hAnsi="Arial Narrow" w:cs="Arial Narrow"/>
          <w:b/>
          <w:color w:val="000000"/>
          <w:kern w:val="0"/>
          <w:sz w:val="22"/>
          <w:szCs w:val="22"/>
          <w:lang w:eastAsia="es-PE"/>
          <w14:ligatures w14:val="none"/>
        </w:rPr>
        <w:tab/>
        <w:t>:</w:t>
      </w:r>
      <w:r w:rsidR="00CA233D" w:rsidRPr="00CA233D">
        <w:rPr>
          <w:rFonts w:ascii="Arial Narrow" w:eastAsia="Arial Narrow" w:hAnsi="Arial Narrow" w:cs="Arial Narrow"/>
          <w:b/>
          <w:color w:val="000000"/>
          <w:kern w:val="0"/>
          <w:sz w:val="22"/>
          <w:szCs w:val="22"/>
          <w:lang w:eastAsia="es-PE"/>
          <w14:ligatures w14:val="none"/>
        </w:rPr>
        <w:t xml:space="preserve"> </w:t>
      </w:r>
      <w:r w:rsidRPr="00CA233D">
        <w:rPr>
          <w:rFonts w:ascii="Arial Narrow" w:eastAsia="Arial Narrow" w:hAnsi="Arial Narrow" w:cs="Arial Narrow"/>
          <w:b/>
          <w:color w:val="000000"/>
          <w:kern w:val="0"/>
          <w:sz w:val="22"/>
          <w:szCs w:val="22"/>
          <w:lang w:eastAsia="es-PE"/>
          <w14:ligatures w14:val="none"/>
        </w:rPr>
        <w:t xml:space="preserve"> </w:t>
      </w:r>
      <w:r w:rsidRPr="00CA233D">
        <w:rPr>
          <w:rFonts w:ascii="Arial Narrow" w:eastAsia="Arial Narrow" w:hAnsi="Arial Narrow" w:cs="Arial Narrow"/>
          <w:b/>
          <w:color w:val="000000"/>
          <w:kern w:val="0"/>
          <w:sz w:val="22"/>
          <w:szCs w:val="22"/>
          <w:lang w:eastAsia="es-PE"/>
          <w14:ligatures w14:val="none"/>
        </w:rPr>
        <w:tab/>
        <w:t>ADMISIÓN A TRÁMITE</w:t>
      </w:r>
    </w:p>
    <w:p w14:paraId="443F0E53" w14: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 xml:space="preserve">REQUERIMIENTO DE INFORMACIÓN </w:t>
      </w:r>
    </w:p>
    <w:p w14:paraId="4215666F" w14: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RESOLUCIÓN</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1</w:t>
      </w:r>
    </w:p>
    <w:p w14:paraId="4A0799D3" w14:textId="77777777"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A503E7" w14:textId="243D2C8B"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A233D">
        <w:rPr>
          <w:rFonts w:ascii="Arial Narrow" w:eastAsia="Arial Narrow" w:hAnsi="Arial Narrow" w:cs="Arial Narrow"/>
          <w:color w:val="000000"/>
          <w:sz w:val="22"/>
          <w:szCs w:val="22"/>
        </w:rPr>
        <w:t xml:space="preserve">Lima, </w:t>
      </w:r>
      <w:r w:rsidR="00C23E03">
        <w:rPr>
          <w:rFonts w:ascii="Arial Narrow" w:eastAsia="Arial Narrow" w:hAnsi="Arial Narrow" w:cs="Arial Narrow"/>
          <w:color w:val="000000"/>
          <w:sz w:val="22"/>
          <w:szCs w:val="22"/>
        </w:rPr>
        <w:t xml:space="preserve">16 de julio de 2026</w:t>
      </w:r>
      <w:r w:rsidRPr="00CA233D">
        <w:rPr>
          <w:rFonts w:ascii="Arial Narrow" w:eastAsia="Arial Narrow" w:hAnsi="Arial Narrow" w:cs="Arial Narrow"/>
          <w:color w:val="000000"/>
          <w:sz w:val="22"/>
          <w:szCs w:val="22"/>
        </w:rPr>
        <w:t xml:space="preserve"/>
      </w:r>
    </w:p>
    <w:p w14:paraId="75937CFF" w14:textId="77777777"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62F38CD" w14:textId="77777777" w:rsidR="00CA59A2" w:rsidRPr="00CA233D" w:rsidRDefault="00CA59A2" w:rsidP="00CA233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 xml:space="preserve">HECHOS </w:t>
      </w:r>
    </w:p>
    <w:p w14:paraId="4CA2D52E" w14:textId="77777777" w:rsidR="00CA59A2" w:rsidRPr="00CA233D" w:rsidRDefault="00CA59A2" w:rsidP="00CA23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DD93535" w14:textId="519EAA0E" w:rsidR="00CA59A2" w:rsidRPr="00CA233D" w:rsidRDefault="00CA59A2" w:rsidP="00CA233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 xml:space="preserve">Mediante el escrito del 17 de junio de 2026, el señor [APELLIDO] denunció a La Positiva por presuntas infracciones a la Ley 29571, Código de Protección y Defensa del Consumidor</w:t>
      </w:r>
      <w:r w:rsidR="00CA233D" w:rsidRPr="00CA233D">
        <w:rPr>
          <w:rStyle w:val="Refdenotaalpie"/>
          <w:rFonts w:ascii="Arial Narrow" w:eastAsia="Arial Narrow" w:hAnsi="Arial Narrow" w:cs="Arial Narrow"/>
          <w:color w:val="000000"/>
          <w:sz w:val="22"/>
          <w:szCs w:val="22"/>
          <w:vertAlign w:val="superscript"/>
        </w:rPr>
        <w:footnoteReference w:id="1"/>
      </w:r>
      <w:r w:rsidRPr="00CA233D">
        <w:rPr>
          <w:rFonts w:ascii="Arial Narrow" w:eastAsia="Arial Narrow" w:hAnsi="Arial Narrow" w:cs="Arial Narrow"/>
          <w:color w:val="000000"/>
          <w:sz w:val="22"/>
          <w:szCs w:val="22"/>
        </w:rPr>
        <w:t xml:space="preserve"> (en adelante, el Código), señalando lo siguiente:</w:t>
      </w:r>
      <w:r w:rsidRPr="00CA233D">
        <w:rPr>
          <w:rFonts w:ascii="Arial Narrow" w:eastAsia="Arial Narrow" w:hAnsi="Arial Narrow" w:cs="Arial Narrow"/>
          <w:color w:val="000000"/>
          <w:sz w:val="22"/>
          <w:szCs w:val="22"/>
        </w:rPr>
        <w:t/>
      </w:r>
      <w:r w:rsidRPr="00CA233D">
        <w:rPr>
          <w:rFonts w:ascii="Arial Narrow" w:eastAsia="Arial Narrow" w:hAnsi="Arial Narrow" w:cs="Arial Narrow"/>
          <w:color w:val="000000"/>
          <w:sz w:val="22"/>
          <w:szCs w:val="22"/>
        </w:rPr>
        <w:t/>
      </w:r>
    </w:p>
    <w:p w14:paraId="30DAF085" w14:textId="77777777" w:rsidR="00CA59A2" w:rsidRPr="00CA233D" w:rsidRDefault="00CA59A2" w:rsidP="00CA233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A49F5FB" w14: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12 de febrero de 2025, el señor [APELLIDO] [APELLIDO] (en adelante, señor [APELLIDO]) contrató con La Positiva el Seguro de Vida - Póliza 1019845478 (en adelante Seguro de vida), designandole como único beneficiario por una suma asegurada de S/ 300 000,00.</w:t>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00CA59A2" w:rsidRPr="00CA233D">
        <w:rPr>
          <w:rFonts w:ascii="Arial Narrow" w:eastAsia="Arial Narrow" w:hAnsi="Arial Narrow" w:cs="Arial Narrow"/>
          <w:color w:val="000000"/>
          <w:sz w:val="22"/>
          <w:szCs w:val="22"/>
        </w:rPr>
        <w:t xml:space="preserve"/>
      </w:r>
    </w:p>
    <w:p w14:paraId="626E8BF4"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45FBED73" w14: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10 de junio de 2025, se produjo el fallecimiento del señor [APELLIDO]. Ante ello, presentó la solicitud de cobertura acompañando la documentación médica y legal requerida.</w:t>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w:r>
      <w:r w:rsidR="00CA59A2" w:rsidRPr="00CA233D">
        <w:rPr>
          <w:rFonts w:ascii="Arial Narrow" w:eastAsia="Arial Narrow" w:hAnsi="Arial Narrow" w:cs="Arial Narrow"/>
          <w:color w:val="000000"/>
          <w:sz w:val="22"/>
          <w:szCs w:val="22"/>
        </w:rPr>
        <w:t/>
      </w:r>
    </w:p>
    <w:p w14:paraId="6CD13E80"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325799A8" w14: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233D">
        <w:rPr>
          <w:rFonts w:ascii="Arial Narrow" w:eastAsia="Arial Narrow" w:hAnsi="Arial Narrow" w:cs="Arial Narrow"/>
          <w:color w:val="000000"/>
          <w:sz w:val="22"/>
          <w:szCs w:val="22"/>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w14:paraId="65AE7DE6"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7220BF69" w14: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CA233D">
        <w:rPr>
          <w:rFonts w:ascii="Arial Narrow" w:eastAsia="Arial Narrow" w:hAnsi="Arial Narrow" w:cs="Arial Narrow"/>
          <w:color w:val="000000"/>
          <w:sz w:val="22"/>
          <w:szCs w:val="22"/>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w14:paraId="6D5C1DB2"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01EC2DEE" w14: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233D">
        <w:rPr>
          <w:rFonts w:ascii="Arial Narrow" w:eastAsia="Arial Narrow" w:hAnsi="Arial Narrow" w:cs="Arial Narrow"/>
          <w:color w:val="000000"/>
          <w:sz w:val="22"/>
          <w:szCs w:val="22"/>
        </w:rPr>
        <w:t>Finalmente, La Positiva empleó cláusulas abusivas en su contrato para evadir su responsabilidad, efectuando una interpretación restrictiva y desfavorable que desnaturaliza la finalidad económica y protectora del seguro de vida.</w:t>
      </w:r>
    </w:p>
    <w:p w14:paraId="5CAAA51A" w14:textId="77777777" w:rsidR="00CA59A2" w:rsidRPr="00CA233D" w:rsidRDefault="00CA59A2" w:rsidP="00CA233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8CC5A5" w14: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 xml:space="preserve">El señor [APELLIDO] solicitó, en calidad de medida correctiva, que se ordene a La Positiva cumplir con el pago de la suma asegurada ascendente a S/ 300 000,00 a su favor. Asimismo, requirió expresamente que se disponga el pago de las costas y costos del procedimiento.</w:t>
      </w:r>
    </w:p>
    <w:p w14:paraId="48870456" w14:textId="77777777" w:rsidR="00CA59A2" w:rsidRPr="00CA233D" w:rsidRDefault="00CA59A2" w:rsidP="00CA23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EBE3653"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DE LA ADMISIÓN A TRÁMITE DE LA DENUNCIA</w:t>
      </w:r>
    </w:p>
    <w:p w14:paraId="6236FB3F" w14:textId="77777777" w:rsidR="00CA59A2" w:rsidRPr="00CA233D" w:rsidRDefault="00CA59A2" w:rsidP="00CA23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DA35089" w14: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CA233D">
        <w:rPr>
          <w:rFonts w:ascii="Arial Narrow" w:eastAsia="Arial Narrow" w:hAnsi="Arial Narrow" w:cs="Arial Narrow"/>
          <w:color w:val="000000"/>
          <w:sz w:val="22"/>
          <w:szCs w:val="22"/>
        </w:rPr>
        <w:lastRenderedPageBreak/>
        <w:t xml:space="preserve">La Secretaría Técnica de la Comisión de Protección al Consumidor 1 (en adelante, la Secretaría Técnica), en ejercicio de sus facultades</w:t>
      </w:r>
      <w:r w:rsidR="005E00B3" w:rsidRPr="0026598E">
        <w:rPr>
          <w:rStyle w:val="Refdenotaalpie"/>
          <w:rFonts w:ascii="Arial Narrow" w:eastAsia="Arial Narrow" w:hAnsi="Arial Narrow" w:cs="Arial Narrow"/>
          <w:kern w:val="0"/>
          <w:sz w:val="22"/>
          <w:szCs w:val="22"/>
          <w:vertAlign w:val="superscript"/>
          <w14:ligatures w14:val="none"/>
        </w:rPr>
        <w:footnoteReference w:id="2"/>
      </w:r>
      <w:r w:rsidRPr="00CA233D">
        <w:rPr>
          <w:rFonts w:ascii="Arial Narrow" w:eastAsia="Arial Narrow" w:hAnsi="Arial Narrow" w:cs="Arial Narrow"/>
          <w:color w:val="000000"/>
          <w:sz w:val="22"/>
          <w:szCs w:val="22"/>
        </w:rPr>
        <w:t xml:space="preserve">, considera que el hecho denunciado, consistente en que la compañía aseguradora habría negado de forma injustificada la cobertura de la Póliza 1019845478 del Seguro de Vida,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A233D" w:rsidRPr="00CA233D">
        <w:rPr>
          <w:rStyle w:val="Refdenotaalpie"/>
          <w:rFonts w:ascii="Arial Narrow" w:eastAsia="Arial Narrow" w:hAnsi="Arial Narrow" w:cs="Arial Narrow"/>
          <w:color w:val="000000"/>
          <w:sz w:val="22"/>
          <w:szCs w:val="22"/>
          <w:vertAlign w:val="superscript"/>
        </w:rPr>
        <w:footnoteReference w:id="3"/>
      </w:r>
      <w:r w:rsidRPr="00CA233D">
        <w:rPr>
          <w:rFonts w:ascii="Arial Narrow" w:eastAsia="Arial Narrow" w:hAnsi="Arial Narrow" w:cs="Arial Narrow"/>
          <w:color w:val="000000"/>
          <w:sz w:val="22"/>
          <w:szCs w:val="22"/>
        </w:rPr>
        <w:t xml:space="preserve"/>
      </w:r>
      <w:r w:rsidR="005E00B3" w:rsidRPr="0026598E">
        <w:rPr>
          <w:rFonts w:ascii="Arial Narrow" w:eastAsia="Arial Narrow" w:hAnsi="Arial Narrow" w:cs="Arial Narrow"/>
          <w:color w:val="000000"/>
          <w:kern w:val="0"/>
          <w:sz w:val="22"/>
          <w:szCs w:val="22"/>
          <w:lang w:eastAsia="es-PE"/>
          <w14:ligatures w14:val="none"/>
        </w:rPr>
        <w:t/>
      </w:r>
      <w:r w:rsidR="005E00B3" w:rsidRPr="0026598E">
        <w:rPr>
          <w:rFonts w:ascii="Arial Narrow" w:eastAsia="Arial Narrow" w:hAnsi="Arial Narrow" w:cs="Arial Narrow"/>
          <w:color w:val="000000"/>
          <w:kern w:val="0"/>
          <w:sz w:val="22"/>
          <w:szCs w:val="22"/>
          <w:lang w:eastAsia="es-PE"/>
          <w14:ligatures w14:val="none"/>
        </w:rPr>
        <w:t xml:space="preserve"/>
      </w:r>
      <w:r w:rsidR="005E00B3" w:rsidRPr="00B55C2B">
        <w:rPr>
          <w:rFonts w:ascii="Arial Narrow" w:eastAsia="Arial Narrow" w:hAnsi="Arial Narrow" w:cs="Arial Narrow"/>
          <w:color w:val="000000"/>
          <w:kern w:val="0"/>
          <w:sz w:val="22"/>
          <w:szCs w:val="22"/>
          <w:lang w:eastAsia="es-PE"/>
          <w14:ligatures w14:val="none"/>
        </w:rPr>
        <w:t xml:space="preserve"/>
      </w:r>
      <w:r w:rsidR="005E00B3">
        <w:rPr>
          <w:rFonts w:ascii="Arial Narrow" w:eastAsia="Arial Narrow" w:hAnsi="Arial Narrow" w:cs="Arial Narrow"/>
          <w:color w:val="000000"/>
          <w:sz w:val="22"/>
          <w:szCs w:val="22"/>
        </w:rPr>
        <w:t/>
      </w:r>
      <w:r w:rsidR="005E00B3" w:rsidRPr="00CA233D">
        <w:rPr>
          <w:rFonts w:ascii="Arial Narrow" w:eastAsia="Arial Narrow" w:hAnsi="Arial Narrow" w:cs="Arial Narrow"/>
          <w:color w:val="000000"/>
          <w:sz w:val="22"/>
          <w:szCs w:val="22"/>
        </w:rPr>
        <w:t xml:space="preserve"/>
      </w:r>
      <w:r w:rsidR="005E00B3">
        <w:rPr>
          <w:rFonts w:ascii="Arial Narrow" w:eastAsia="Arial Narrow" w:hAnsi="Arial Narrow" w:cs="Arial Narrow"/>
          <w:color w:val="000000"/>
          <w:sz w:val="22"/>
          <w:szCs w:val="22"/>
        </w:rPr>
        <w:t xml:space="preserve"/>
      </w:r>
      <w:r w:rsidR="005E00B3" w:rsidRPr="00CA233D">
        <w:rPr>
          <w:rFonts w:ascii="Arial Narrow" w:eastAsia="Arial Narrow" w:hAnsi="Arial Narrow" w:cs="Arial Narrow"/>
          <w:color w:val="000000"/>
          <w:sz w:val="22"/>
          <w:szCs w:val="22"/>
        </w:rPr>
        <w:t/>
      </w:r>
      <w:r w:rsidR="005E00B3">
        <w:rPr>
          <w:rFonts w:ascii="Arial Narrow" w:eastAsia="Arial Narrow" w:hAnsi="Arial Narrow" w:cs="Arial Narrow"/>
          <w:color w:val="000000"/>
          <w:sz w:val="22"/>
          <w:szCs w:val="22"/>
        </w:rPr>
        <w:t xml:space="preserve"/>
      </w:r>
      <w:r w:rsidR="005E00B3" w:rsidRPr="00CA233D">
        <w:rPr>
          <w:rFonts w:ascii="Arial Narrow" w:eastAsia="Arial Narrow" w:hAnsi="Arial Narrow" w:cs="Arial Narrow"/>
          <w:color w:val="000000"/>
          <w:sz w:val="22"/>
          <w:szCs w:val="22"/>
        </w:rPr>
        <w:t xml:space="preserve"/>
      </w:r>
      <w:r w:rsidR="005E00B3" w:rsidRPr="00B55C2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color w:val="000000"/>
          <w:kern w:val="0"/>
          <w:sz w:val="22"/>
          <w:szCs w:val="22"/>
          <w:lang w:eastAsia="es-PE"/>
          <w14:ligatures w14:val="none"/>
        </w:rPr>
        <w:t xml:space="preserve"/>
      </w:r>
      <w:r w:rsidR="005E00B3" w:rsidRPr="00AC42EB">
        <w:rPr>
          <w:rFonts w:ascii="Arial Narrow" w:eastAsia="Arial Narrow" w:hAnsi="Arial Narrow" w:cs="Arial Narrow"/>
          <w:kern w:val="0"/>
          <w14:ligatures w14:val="none"/>
          <w:sz w:val="22"/>
          <w:szCs w:val="22"/>
        </w:rPr>
        <w:t/>
      </w:r>
      <w:r w:rsidR="005E00B3" w:rsidRPr="00AC42E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kern w:val="0"/>
          <w14:ligatures w14:val="none"/>
          <w:sz w:val="22"/>
          <w:szCs w:val="22"/>
        </w:rPr>
        <w:t xml:space="preserve"/>
      </w:r>
      <w:r w:rsidR="005E00B3" w:rsidRPr="00AC42E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kern w:val="0"/>
          <w14:ligatures w14:val="none"/>
          <w:sz w:val="22"/>
          <w:szCs w:val="22"/>
        </w:rPr>
        <w:t xml:space="preserve"/>
      </w:r>
      <w:r w:rsidR="005E00B3" w:rsidRPr="00AC42EB">
        <w:rPr>
          <w:rStyle w:val="Refdenotaalpie"/>
          <w:rFonts w:ascii="Arial Narrow" w:eastAsia="Arial Narrow" w:hAnsi="Arial Narrow" w:cs="Arial Narrow"/>
          <w:kern w:val="0"/>
          <w:sz w:val="22"/>
          <w:szCs w:val="22"/>
          <w:vertAlign w:val="superscript"/>
          <w14:ligatures w14:val="none"/>
        </w:rPr>
        <w:footnoteReference w:id="4"/>
      </w:r>
      <w:r w:rsidR="005E00B3" w:rsidRPr="00AC42EB">
        <w:rPr>
          <w:rFonts w:ascii="Arial Narrow" w:eastAsia="Arial Narrow" w:hAnsi="Arial Narrow" w:cs="Arial Narrow"/>
          <w:kern w:val="0"/>
          <w14:ligatures w14:val="none"/>
          <w:sz w:val="22"/>
          <w:szCs w:val="22"/>
        </w:rPr>
        <w:t/>
      </w:r>
      <w:bookmarkStart w:id="2" w:name="_Hlk210652752"/>
    </w:p>
    <w:p w14:paraId="008FCF62" w14:textId="77777777" w:rsidR="006E7EC9" w:rsidRPr="006E7EC9" w:rsidRDefault="006E7EC9" w:rsidP="006E7EC9">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1474B7D3" w14: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6E7EC9">
        <w:rPr>
          <w:rFonts w:ascii="Arial Narrow" w:eastAsia="Arial Narrow" w:hAnsi="Arial Narrow" w:cs="Arial Narrow"/>
          <w:kern w:val="0"/>
          <w14:ligatures w14:val="none"/>
          <w:sz w:val="22"/>
          <w:szCs w:val="22"/>
        </w:rPr>
        <w:t xml:space="preserve">Así también, </w:t>
      </w:r>
      <w:bookmarkStart w:id="3" w:name="_Hlk213098178"/>
      <w:r w:rsidRPr="006E7EC9">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F4D5D"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9F4D5D" w:rsidRPr="005A5B56">
        <w:rPr>
          <w:rFonts w:ascii="Arial Narrow" w:eastAsia="Arial Narrow" w:hAnsi="Arial Narrow" w:cs="Arial Narrow"/>
          <w:kern w:val="0"/>
          <w14:ligatures w14:val="none"/>
          <w:sz w:val="22"/>
          <w:szCs w:val="22"/>
        </w:rPr>
        <w:t xml:space="preserve">habría incluido una cláusula abusiva en </w:t>
      </w:r>
      <w:r w:rsidR="009F4D5D">
        <w:rPr>
          <w:rFonts w:ascii="Arial Narrow" w:eastAsia="Arial Narrow" w:hAnsi="Arial Narrow" w:cs="Arial Narrow"/>
          <w:color w:val="000000"/>
          <w:sz w:val="22"/>
          <w:szCs w:val="22"/>
        </w:rPr>
        <w:t xml:space="preserve">la </w:t>
      </w:r>
      <w:r w:rsidR="009F4D5D" w:rsidRPr="00CA233D">
        <w:rPr>
          <w:rFonts w:ascii="Arial Narrow" w:eastAsia="Arial Narrow" w:hAnsi="Arial Narrow" w:cs="Arial Narrow"/>
          <w:color w:val="000000"/>
          <w:sz w:val="22"/>
          <w:szCs w:val="22"/>
        </w:rPr>
        <w:t>Póliza 1019845478</w:t>
      </w:r>
      <w:r w:rsidR="009F4D5D">
        <w:rPr>
          <w:rFonts w:ascii="Arial Narrow" w:eastAsia="Arial Narrow" w:hAnsi="Arial Narrow" w:cs="Arial Narrow"/>
          <w:color w:val="000000"/>
          <w:sz w:val="22"/>
          <w:szCs w:val="22"/>
        </w:rPr>
        <w:t xml:space="preserve"> del</w:t>
      </w:r>
      <w:r w:rsidR="009F4D5D" w:rsidRPr="00CA233D">
        <w:rPr>
          <w:rFonts w:ascii="Arial Narrow" w:eastAsia="Arial Narrow" w:hAnsi="Arial Narrow" w:cs="Arial Narrow"/>
          <w:color w:val="000000"/>
          <w:sz w:val="22"/>
          <w:szCs w:val="22"/>
        </w:rPr>
        <w:t xml:space="preserve"> Seguro de Vida</w:t>
      </w:r>
      <w:r w:rsidR="009F4D5D" w:rsidRPr="005A5B56">
        <w:rPr>
          <w:rFonts w:ascii="Arial Narrow" w:eastAsia="Arial Narrow" w:hAnsi="Arial Narrow" w:cs="Arial Narrow"/>
          <w:color w:val="000000"/>
          <w:kern w:val="0"/>
          <w:sz w:val="22"/>
          <w:szCs w:val="22"/>
          <w:lang w:eastAsia="es-PE"/>
          <w14:ligatures w14:val="none"/>
        </w:rPr>
        <w:t xml:space="preserve">, la cual se encontraba referida a la </w:t>
      </w:r>
      <w:r w:rsidR="009F4D5D" w:rsidRPr="005A5B56">
        <w:rPr>
          <w:rFonts w:ascii="Arial Narrow" w:eastAsia="Arial Narrow" w:hAnsi="Arial Narrow" w:cs="Arial Narrow"/>
          <w:kern w:val="0"/>
          <w14:ligatures w14:val="none"/>
          <w:sz w:val="22"/>
          <w:szCs w:val="22"/>
        </w:rPr>
        <w:t xml:space="preserve">cláusula </w:t>
      </w:r>
      <w:r w:rsidR="009F4D5D" w:rsidRPr="009F4D5D">
        <w:rPr>
          <w:rFonts w:ascii="Arial Narrow" w:eastAsia="Arial Narrow" w:hAnsi="Arial Narrow" w:cs="Arial Narrow"/>
          <w:color w:val="000000"/>
          <w:sz w:val="22"/>
          <w:szCs w:val="22"/>
        </w:rPr>
        <w:t xml:space="preserve">de exclusión </w:t>
      </w:r>
      <w:r w:rsidR="009F4D5D">
        <w:rPr>
          <w:rFonts w:ascii="Arial Narrow" w:eastAsia="Arial Narrow" w:hAnsi="Arial Narrow" w:cs="Arial Narrow"/>
          <w:color w:val="000000"/>
          <w:sz w:val="22"/>
          <w:szCs w:val="22"/>
        </w:rPr>
        <w:t xml:space="preserve">respecto a la aplicación de </w:t>
      </w:r>
      <w:r w:rsidR="009D1675">
        <w:rPr>
          <w:rFonts w:ascii="Arial Narrow" w:eastAsia="Arial Narrow" w:hAnsi="Arial Narrow" w:cs="Arial Narrow"/>
          <w:color w:val="000000"/>
          <w:sz w:val="22"/>
          <w:szCs w:val="22"/>
        </w:rPr>
        <w:t>una</w:t>
      </w:r>
      <w:r w:rsidR="009F4D5D" w:rsidRPr="009F4D5D">
        <w:rPr>
          <w:rFonts w:ascii="Arial Narrow" w:eastAsia="Arial Narrow" w:hAnsi="Arial Narrow" w:cs="Arial Narrow"/>
          <w:color w:val="000000"/>
          <w:sz w:val="22"/>
          <w:szCs w:val="22"/>
        </w:rPr>
        <w:t xml:space="preserve"> relación causal directa, inmediata y determinante con el fallecimiento del asegurado</w:t>
      </w:r>
      <w:r w:rsidR="009D1675">
        <w:rPr>
          <w:rFonts w:ascii="Arial Narrow" w:eastAsia="Arial Narrow" w:hAnsi="Arial Narrow" w:cs="Arial Narrow"/>
          <w:color w:val="000000"/>
          <w:sz w:val="22"/>
          <w:szCs w:val="22"/>
        </w:rPr>
        <w:t xml:space="preserve"> ante un siniestro</w:t>
      </w:r>
      <w:r w:rsidRPr="006E7EC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sz w:val="22"/>
          <w:szCs w:val="22"/>
        </w:rPr>
        <w:t>el</w:t>
      </w:r>
      <w:r w:rsidR="00C941ED" w:rsidRPr="006E7EC9">
        <w:rPr>
          <w:rFonts w:ascii="Arial Narrow" w:eastAsia="Arial Narrow" w:hAnsi="Arial Narrow" w:cs="Arial Narrow"/>
          <w:sz w:val="22"/>
          <w:szCs w:val="22"/>
        </w:rPr>
        <w:t xml:space="preserve"> numeral 49.1. del artículo 49 y al literal a) del artículo 50 </w:t>
      </w:r>
      <w:r w:rsidRPr="00C941ED">
        <w:rPr>
          <w:rStyle w:val="Refdenotaalpie"/>
          <w:rFonts w:ascii="Arial Narrow" w:eastAsia="Arial Narrow" w:hAnsi="Arial Narrow" w:cs="Arial Narrow"/>
          <w:sz w:val="22"/>
          <w:szCs w:val="22"/>
          <w:vertAlign w:val="superscript"/>
        </w:rPr>
        <w:footnoteReference w:id="5"/>
      </w:r>
      <w:r w:rsidRPr="006E7EC9">
        <w:rPr>
          <w:rFonts w:ascii="Arial Narrow" w:eastAsia="Arial Narrow" w:hAnsi="Arial Narrow" w:cs="Arial Narrow"/>
          <w:kern w:val="0"/>
          <w14:ligatures w14:val="none"/>
          <w:sz w:val="22"/>
          <w:szCs w:val="22"/>
        </w:rPr>
        <w:t>.</w:t>
      </w:r>
      <w:bookmarkEnd w:id="2"/>
      <w:bookmarkEnd w:id="3"/>
      <w:r w:rsidR="009D1675">
        <w:rPr>
          <w:rFonts w:ascii="Arial Narrow" w:eastAsia="Arial Narrow" w:hAnsi="Arial Narrow" w:cs="Arial Narrow"/>
          <w:kern w:val="0"/>
          <w14:ligatures w14:val="none"/>
          <w:sz w:val="22"/>
          <w:szCs w:val="22"/>
        </w:rPr>
        <w:t xml:space="preserve"> </w:t>
      </w:r>
    </w:p>
    <w:p w14:paraId="5CBCDCA3" w14:textId="77777777" w:rsidR="00121544" w:rsidRPr="00CA233D" w:rsidRDefault="00121544" w:rsidP="00CA233D">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546941E4" w14:textId="77777777" w:rsidR="00CA59A2" w:rsidRPr="00CA233D" w:rsidRDefault="00CA59A2" w:rsidP="006E7EC9">
      <w:pPr>
        <w:pStyle w:val="Prrafodelista"/>
        <w:numPr>
          <w:ilvl w:val="0"/>
          <w:numId w:val="10"/>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233D">
        <w:rPr>
          <w:rStyle w:val="Refdenotaalpie"/>
          <w:rFonts w:ascii="Arial Narrow" w:eastAsia="Arial Narrow" w:hAnsi="Arial Narrow" w:cs="Arial Narrow"/>
          <w:color w:val="000000"/>
          <w:kern w:val="0"/>
          <w:sz w:val="22"/>
          <w:szCs w:val="22"/>
          <w:vertAlign w:val="superscript"/>
          <w14:ligatures w14:val="none"/>
        </w:rPr>
        <w:footnoteReference w:id="6"/>
      </w:r>
      <w:r w:rsidRPr="00CA233D">
        <w:rPr>
          <w:rFonts w:ascii="Arial Narrow" w:eastAsia="Arial Narrow" w:hAnsi="Arial Narrow" w:cs="Arial Narrow"/>
          <w:color w:val="000000"/>
          <w:kern w:val="0"/>
          <w:sz w:val="22"/>
          <w:szCs w:val="22"/>
          <w:lang w:eastAsia="es-PE"/>
          <w14:ligatures w14:val="none"/>
        </w:rPr>
        <w:t>.</w:t>
      </w:r>
    </w:p>
    <w:p w14:paraId="65119826" w14:textId="77777777" w:rsidR="00CA59A2" w:rsidRPr="00CA233D" w:rsidRDefault="00CA59A2" w:rsidP="00CA233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6F06DF37"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REQUERIMIENTO DE INFORMACIÓN</w:t>
      </w:r>
    </w:p>
    <w:p w14:paraId="75AE3305" w14:textId="77777777" w:rsidR="00CA59A2" w:rsidRPr="00CA233D" w:rsidRDefault="00CA59A2" w:rsidP="00CA233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6E83257" w14:textId="51ADB30F" w:rsidR="00CA59A2" w:rsidRPr="00E949EB" w:rsidRDefault="00CA59A2" w:rsidP="006E7EC9">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s="Arial Narrow"/>
          <w:color w:val="000000"/>
          <w:sz w:val="22"/>
          <w:szCs w:val="22"/>
        </w:rPr>
        <w:t xml:space="preserve">) días hábiles contado a partir del día siguiente de la notificación de la presente resolución, cumpla con </w:t>
      </w:r>
      <w:r w:rsidR="00F15B95"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15B95" w:rsidRPr="00E949EB">
        <w:rPr>
          <w:rFonts w:ascii="Arial Narrow" w:eastAsia="Arial Narrow" w:hAnsi="Arial Narrow" w:cs="Arial Narrow"/>
          <w:color w:val="000000"/>
          <w:sz w:val="22"/>
          <w:szCs w:val="22"/>
        </w:rPr>
        <w:t>Póliza 1019845478 del Seguro de Vida</w:t>
      </w:r>
      <w:r w:rsidR="00F15B95" w:rsidRPr="00E949E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E949EB" w:rsidRPr="00E949EB">
        <w:rPr>
          <w:rFonts w:ascii="Arial Narrow" w:eastAsia="Arial Narrow" w:hAnsi="Arial Narrow" w:cs="Arial Narrow"/>
          <w:color w:val="000000"/>
          <w:kern w:val="0"/>
          <w:sz w:val="22"/>
          <w:szCs w:val="22"/>
          <w:lang w:val="es-ES" w:eastAsia="es-ES"/>
          <w14:ligatures w14:val="none"/>
        </w:rPr>
        <w:t>que la negativa de otorgamiento de cobertura fue justificada</w:t>
      </w:r>
      <w:r w:rsidR="00F15B95" w:rsidRPr="00E949EB">
        <w:rPr>
          <w:rFonts w:ascii="Arial Narrow" w:eastAsia="Arial Narrow" w:hAnsi="Arial Narrow" w:cs="Arial Narrow"/>
          <w:color w:val="000000"/>
          <w:kern w:val="0"/>
          <w:sz w:val="22"/>
          <w:szCs w:val="22"/>
          <w:lang w:eastAsia="es-ES"/>
          <w14:ligatures w14:val="none"/>
        </w:rPr>
        <w:t xml:space="preserve">; y, (iii) </w:t>
      </w:r>
      <w:r w:rsidR="00F15B95"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E949EB">
        <w:rPr>
          <w:rFonts w:ascii="Arial Narrow" w:eastAsia="Arial Narrow" w:hAnsi="Arial Narrow" w:cs="Arial Narrow"/>
          <w:color w:val="000000"/>
          <w:sz w:val="22"/>
          <w:szCs w:val="22"/>
        </w:rPr>
        <w:t>.</w:t>
      </w:r>
    </w:p>
    <w:bookmarkEnd w:id="4"/>
    <w:p w14:paraId="04E00043" w14:textId="77777777" w:rsidR="00CA59A2" w:rsidRPr="00CA233D" w:rsidRDefault="00CA59A2" w:rsidP="00CA233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076B6D9" w14: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RESOLUCIÓN DE LA SECRETARÍA TÉCNICA</w:t>
      </w:r>
      <w:r w:rsidR="00CA233D" w:rsidRPr="00CA233D">
        <w:rPr>
          <w:rFonts w:ascii="Arial Narrow" w:eastAsia="Arial Narrow" w:hAnsi="Arial Narrow" w:cs="Arial Narrow"/>
          <w:b/>
          <w:color w:val="000000"/>
          <w:kern w:val="0"/>
          <w:sz w:val="22"/>
          <w:szCs w:val="22"/>
          <w:lang w:eastAsia="es-PE"/>
          <w14:ligatures w14:val="none"/>
        </w:rPr>
        <w:t xml:space="preserve"> </w:t>
      </w:r>
    </w:p>
    <w:p w14:paraId="055178A1" w14:textId="77777777" w:rsidR="00CA59A2" w:rsidRPr="00CA233D" w:rsidRDefault="00CA59A2" w:rsidP="00CA233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18D6B24" w14:textId="77777777" w:rsidR="00121544"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 xml:space="preserve">PRIMERO:</w:t>
      </w:r>
      <w:r w:rsidRPr="00CA233D">
        <w:rPr>
          <w:rFonts w:ascii="Arial Narrow" w:eastAsia="Arial Narrow" w:hAnsi="Arial Narrow" w:cs="Arial Narrow"/>
          <w:color w:val="000000"/>
          <w:sz w:val="22"/>
          <w:szCs w:val="22"/>
        </w:rPr>
        <w:t xml:space="preserve"> admitir a trámite la denuncia del 17 de junio de 2026 interpuesta por [DENUNCIANTE] contra La Positiva Vida Seguros y Reaseguros S.A., por lo siguiente:</w:t>
      </w:r>
      <w:r w:rsidRPr="00CA233D">
        <w:rPr>
          <w:rFonts w:ascii="Arial Narrow" w:eastAsia="Arial Narrow" w:hAnsi="Arial Narrow" w:cs="Arial Narrow"/>
          <w:color w:val="000000"/>
          <w:sz w:val="22"/>
          <w:szCs w:val="22"/>
        </w:rPr>
        <w:t/>
      </w:r>
    </w:p>
    <w:p w14:paraId="495415D3" w14:textId="77777777" w:rsidR="00121544" w:rsidRPr="00CA233D" w:rsidRDefault="00121544" w:rsidP="00CA23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D62003" w14: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la compañía aseguradora habría negado de forma injustificada la cobertura de la Póliza 1019845478 del Seguro de Vida, por el fallecimiento del señor [APELLIDO] [APELLIDO] .</w:t>
      </w:r>
      <w:r w:rsidR="00A9711B">
        <w:rPr>
          <w:rFonts w:ascii="Arial Narrow" w:eastAsia="Arial Narrow" w:hAnsi="Arial Narrow" w:cs="Arial Narrow"/>
          <w:color w:val="000000"/>
          <w:sz w:val="22"/>
          <w:szCs w:val="22"/>
        </w:rPr>
        <w:t/>
      </w:r>
      <w:r w:rsidRPr="00CA233D">
        <w:rPr>
          <w:rFonts w:ascii="Arial Narrow" w:eastAsia="Arial Narrow" w:hAnsi="Arial Narrow" w:cs="Arial Narrow"/>
          <w:color w:val="000000"/>
          <w:sz w:val="22"/>
          <w:szCs w:val="22"/>
        </w:rPr>
        <w:t xml:space="preserve"/>
      </w:r>
      <w:r w:rsidR="00C66631">
        <w:rPr>
          <w:rFonts w:ascii="Arial Narrow" w:eastAsia="Arial Narrow" w:hAnsi="Arial Narrow" w:cs="Arial Narrow"/>
          <w:color w:val="000000"/>
          <w:sz w:val="22"/>
          <w:szCs w:val="22"/>
        </w:rPr>
        <w:t/>
      </w:r>
      <w:r w:rsidR="00A9711B">
        <w:rPr>
          <w:rFonts w:ascii="Arial Narrow" w:eastAsia="Arial Narrow" w:hAnsi="Arial Narrow" w:cs="Arial Narrow"/>
          <w:color w:val="000000"/>
          <w:sz w:val="22"/>
          <w:szCs w:val="22"/>
        </w:rPr>
        <w:t xml:space="preserve"/>
      </w:r>
      <w:r w:rsidR="00C66631">
        <w:rPr>
          <w:rFonts w:ascii="Arial Narrow" w:eastAsia="Arial Narrow" w:hAnsi="Arial Narrow" w:cs="Arial Narrow"/>
          <w:color w:val="000000"/>
          <w:sz w:val="22"/>
          <w:szCs w:val="22"/>
        </w:rPr>
        <w:t xml:space="preserve"/>
      </w:r>
      <w:r w:rsidR="00C66631" w:rsidRPr="00CA233D">
        <w:rPr>
          <w:rFonts w:ascii="Arial Narrow" w:eastAsia="Arial Narrow" w:hAnsi="Arial Narrow" w:cs="Arial Narrow"/>
          <w:color w:val="000000"/>
          <w:sz w:val="22"/>
          <w:szCs w:val="22"/>
        </w:rPr>
        <w:t/>
      </w:r>
      <w:r w:rsidR="00C66631">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xml:space="preserve"/>
      </w:r>
    </w:p>
    <w:p w14:paraId="6696DD31"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44B0934B" w14: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sz w:val="22"/>
          <w:szCs w:val="22"/>
        </w:rPr>
        <w:t xml:space="preserve">Presunta infracción </w:t>
      </w:r>
      <w:r w:rsidR="00E949EB" w:rsidRPr="00C941ED">
        <w:rPr>
          <w:rFonts w:ascii="Arial Narrow" w:eastAsia="Arial Narrow" w:hAnsi="Arial Narrow" w:cs="Arial Narrow"/>
          <w:sz w:val="22"/>
          <w:szCs w:val="22"/>
        </w:rPr>
        <w:t xml:space="preserve">al numeral 49.1. del artículo 49 y al </w:t>
      </w:r>
      <w:r w:rsidR="00C941ED" w:rsidRPr="00C941ED">
        <w:rPr>
          <w:rFonts w:ascii="Arial Narrow" w:eastAsia="Arial Narrow" w:hAnsi="Arial Narrow" w:cs="Arial Narrow"/>
          <w:sz w:val="22"/>
          <w:szCs w:val="22"/>
        </w:rPr>
        <w:t xml:space="preserve">literal a) del artículo 50 </w:t>
      </w:r>
      <w:r w:rsidR="00E949EB" w:rsidRPr="00C941ED">
        <w:rPr>
          <w:rFonts w:ascii="Arial Narrow" w:eastAsia="Arial Narrow" w:hAnsi="Arial Narrow" w:cs="Arial Narrow"/>
          <w:sz w:val="22"/>
          <w:szCs w:val="22"/>
        </w:rPr>
        <w:t>de la Ley</w:t>
      </w:r>
      <w:r w:rsidR="00E949EB" w:rsidRPr="005A5B56">
        <w:rPr>
          <w:rFonts w:ascii="Arial Narrow" w:eastAsia="Arial Narrow" w:hAnsi="Arial Narrow" w:cs="Arial Narrow"/>
          <w:sz w:val="22"/>
          <w:szCs w:val="22"/>
        </w:rPr>
        <w:t xml:space="preserve"> 29571</w:t>
      </w:r>
      <w:bookmarkEnd w:id="5"/>
      <w:r w:rsidR="00E949EB" w:rsidRPr="005A5B56">
        <w:rPr>
          <w:rFonts w:ascii="Arial Narrow" w:eastAsia="Arial Narrow" w:hAnsi="Arial Narrow" w:cs="Arial Narrow"/>
          <w:sz w:val="22"/>
          <w:szCs w:val="22"/>
        </w:rPr>
        <w:t>, Código de Protección y Defensa del Consumidor</w:t>
      </w:r>
      <w:bookmarkEnd w:id="6"/>
      <w:r w:rsidR="00E949EB" w:rsidRPr="005A5B56">
        <w:rPr>
          <w:rFonts w:ascii="Arial Narrow" w:eastAsia="Arial Narrow" w:hAnsi="Arial Narrow" w:cs="Arial Narrow"/>
          <w:sz w:val="22"/>
          <w:szCs w:val="22"/>
        </w:rPr>
        <w:t xml:space="preserve">, en tanto </w:t>
      </w:r>
      <w:bookmarkEnd w:id="7"/>
      <w:r w:rsidR="009D1675"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9D1675" w:rsidRPr="005A5B56">
        <w:rPr>
          <w:rFonts w:ascii="Arial Narrow" w:eastAsia="Arial Narrow" w:hAnsi="Arial Narrow" w:cs="Arial Narrow"/>
          <w:kern w:val="0"/>
          <w14:ligatures w14:val="none"/>
          <w:sz w:val="22"/>
          <w:szCs w:val="22"/>
        </w:rPr>
        <w:t xml:space="preserve">habría incluido una cláusula abusiva en </w:t>
      </w:r>
      <w:r w:rsidR="009D1675">
        <w:rPr>
          <w:rFonts w:ascii="Arial Narrow" w:eastAsia="Arial Narrow" w:hAnsi="Arial Narrow" w:cs="Arial Narrow"/>
          <w:color w:val="000000"/>
          <w:sz w:val="22"/>
          <w:szCs w:val="22"/>
        </w:rPr>
        <w:t xml:space="preserve">la </w:t>
      </w:r>
      <w:r w:rsidR="009D1675" w:rsidRPr="00CA233D">
        <w:rPr>
          <w:rFonts w:ascii="Arial Narrow" w:eastAsia="Arial Narrow" w:hAnsi="Arial Narrow" w:cs="Arial Narrow"/>
          <w:color w:val="000000"/>
          <w:sz w:val="22"/>
          <w:szCs w:val="22"/>
        </w:rPr>
        <w:t>Póliza 1019845478</w:t>
      </w:r>
      <w:r w:rsidR="009D1675">
        <w:rPr>
          <w:rFonts w:ascii="Arial Narrow" w:eastAsia="Arial Narrow" w:hAnsi="Arial Narrow" w:cs="Arial Narrow"/>
          <w:color w:val="000000"/>
          <w:sz w:val="22"/>
          <w:szCs w:val="22"/>
        </w:rPr>
        <w:t xml:space="preserve"> del</w:t>
      </w:r>
      <w:r w:rsidR="009D1675" w:rsidRPr="00CA233D">
        <w:rPr>
          <w:rFonts w:ascii="Arial Narrow" w:eastAsia="Arial Narrow" w:hAnsi="Arial Narrow" w:cs="Arial Narrow"/>
          <w:color w:val="000000"/>
          <w:sz w:val="22"/>
          <w:szCs w:val="22"/>
        </w:rPr>
        <w:t xml:space="preserve"> Seguro de Vida</w:t>
      </w:r>
      <w:r w:rsidR="009D1675" w:rsidRPr="005A5B56">
        <w:rPr>
          <w:rFonts w:ascii="Arial Narrow" w:eastAsia="Arial Narrow" w:hAnsi="Arial Narrow" w:cs="Arial Narrow"/>
          <w:color w:val="000000"/>
          <w:kern w:val="0"/>
          <w:sz w:val="22"/>
          <w:szCs w:val="22"/>
          <w:lang w:eastAsia="es-PE"/>
          <w14:ligatures w14:val="none"/>
        </w:rPr>
        <w:t xml:space="preserve">, la cual se encontraba referida a la </w:t>
      </w:r>
      <w:r w:rsidR="009D1675" w:rsidRPr="005A5B56">
        <w:rPr>
          <w:rFonts w:ascii="Arial Narrow" w:eastAsia="Arial Narrow" w:hAnsi="Arial Narrow" w:cs="Arial Narrow"/>
          <w:kern w:val="0"/>
          <w14:ligatures w14:val="none"/>
          <w:sz w:val="22"/>
          <w:szCs w:val="22"/>
        </w:rPr>
        <w:t xml:space="preserve">cláusula </w:t>
      </w:r>
      <w:r w:rsidR="009D1675" w:rsidRPr="009F4D5D">
        <w:rPr>
          <w:rFonts w:ascii="Arial Narrow" w:eastAsia="Arial Narrow" w:hAnsi="Arial Narrow" w:cs="Arial Narrow"/>
          <w:color w:val="000000"/>
          <w:sz w:val="22"/>
          <w:szCs w:val="22"/>
        </w:rPr>
        <w:t xml:space="preserve">de exclusión </w:t>
      </w:r>
      <w:r w:rsidR="009D1675">
        <w:rPr>
          <w:rFonts w:ascii="Arial Narrow" w:eastAsia="Arial Narrow" w:hAnsi="Arial Narrow" w:cs="Arial Narrow"/>
          <w:color w:val="000000"/>
          <w:sz w:val="22"/>
          <w:szCs w:val="22"/>
        </w:rPr>
        <w:t>respecto a la aplicación de una</w:t>
      </w:r>
      <w:r w:rsidR="009D1675" w:rsidRPr="009F4D5D">
        <w:rPr>
          <w:rFonts w:ascii="Arial Narrow" w:eastAsia="Arial Narrow" w:hAnsi="Arial Narrow" w:cs="Arial Narrow"/>
          <w:color w:val="000000"/>
          <w:sz w:val="22"/>
          <w:szCs w:val="22"/>
        </w:rPr>
        <w:t xml:space="preserve"> relación causal directa, inmediata y determinante con el fallecimiento del asegurado</w:t>
      </w:r>
      <w:r w:rsidR="009D1675">
        <w:rPr>
          <w:rFonts w:ascii="Arial Narrow" w:eastAsia="Arial Narrow" w:hAnsi="Arial Narrow" w:cs="Arial Narrow"/>
          <w:color w:val="000000"/>
          <w:sz w:val="22"/>
          <w:szCs w:val="22"/>
        </w:rPr>
        <w:t xml:space="preserve"> ante un siniestro</w:t>
      </w:r>
      <w:r w:rsidRPr="00CA233D">
        <w:rPr>
          <w:rFonts w:ascii="Arial Narrow" w:eastAsia="Arial Narrow" w:hAnsi="Arial Narrow" w:cs="Arial Narrow"/>
          <w:color w:val="000000"/>
          <w:sz w:val="22"/>
          <w:szCs w:val="22"/>
        </w:rPr>
        <w:t>.</w:t>
      </w:r>
      <w:r w:rsidR="0071409C">
        <w:rPr>
          <w:rFonts w:ascii="Arial Narrow" w:eastAsia="Arial Narrow" w:hAnsi="Arial Narrow" w:cs="Arial Narrow"/>
          <w:color w:val="000000"/>
          <w:sz w:val="22"/>
          <w:szCs w:val="22"/>
        </w:rPr>
        <w:t xml:space="preserve"> </w:t>
      </w:r>
      <w:r w:rsidR="003B5C3A">
        <w:rPr>
          <w:rFonts w:ascii="Arial Narrow" w:eastAsia="Arial Narrow" w:hAnsi="Arial Narrow" w:cs="Arial Narrow"/>
          <w:color w:val="000000"/>
          <w:sz w:val="22"/>
          <w:szCs w:val="22"/>
        </w:rPr>
        <w:t xml:space="preserve"> </w:t>
      </w:r>
      <w:r w:rsidR="009F4D5D">
        <w:rPr>
          <w:rFonts w:ascii="Arial Narrow" w:eastAsia="Arial Narrow" w:hAnsi="Arial Narrow" w:cs="Arial Narrow"/>
          <w:color w:val="000000"/>
          <w:sz w:val="22"/>
          <w:szCs w:val="22"/>
        </w:rPr>
        <w:t xml:space="preserve"> </w:t>
      </w:r>
    </w:p>
    <w:p w14:paraId="450F6CB4" w14:textId="77777777" w:rsidR="00AF6F29" w:rsidRPr="00CA233D" w:rsidRDefault="00AF6F29" w:rsidP="00CA233D">
      <w:pPr>
        <w:spacing w:before="0" w:after="0" w:line="240" w:lineRule="auto"/>
        <w:jc w:val="both"/>
        <w:rPr>
          <w:rFonts w:ascii="Arial Narrow" w:eastAsia="Arial Narrow" w:hAnsi="Arial Narrow" w:cs="Arial Narrow"/>
          <w:sz w:val="22"/>
          <w:szCs w:val="22"/>
        </w:rPr>
      </w:pPr>
    </w:p>
    <w:p w14:paraId="7BCA01AA" w14:textId="77777777" w:rsidR="00CA59A2" w:rsidRPr="00CA233D" w:rsidRDefault="00CA59A2" w:rsidP="00CA233D">
      <w:pPr>
        <w:spacing w:after="0" w:line="240" w:lineRule="auto"/>
        <w:contextualSpacing/>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b/>
          <w:color w:val="000000"/>
          <w:sz w:val="22"/>
          <w:szCs w:val="22"/>
        </w:rPr>
        <w:t xml:space="preserve">SEGUNDO: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tener por ofrecidos los medios probatorios presentados en el escrito de denuncia del 17 de junio de 2026.</w:t>
      </w:r>
    </w:p>
    <w:p w14:paraId="0FAED384" w14:textId="77777777" w:rsidR="00CA59A2" w:rsidRPr="00CA233D" w:rsidRDefault="00CA59A2" w:rsidP="00CA23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0F53310"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 xml:space="preserve">TERCERO: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requerir a La Positiva Vida Seguros y Reaseguros S.A. que cumpla con lo siguiente:</w:t>
      </w:r>
    </w:p>
    <w:p w14:paraId="19B4CAED" w14:textId="77777777" w:rsidR="00CA59A2" w:rsidRPr="00CA233D" w:rsidRDefault="00CA59A2" w:rsidP="00CA23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D99EF8"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2B464C4"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5D8A706B"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307A213"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233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A233D">
        <w:rPr>
          <w:rFonts w:ascii="Arial Narrow" w:eastAsia="Arial Narrow" w:hAnsi="Arial Narrow" w:cs="Arial Narrow"/>
          <w:color w:val="000000"/>
          <w:kern w:val="0"/>
          <w:sz w:val="22"/>
          <w:szCs w:val="22"/>
          <w:lang w:val="es"/>
          <w14:ligatures w14:val="none"/>
        </w:rPr>
        <w:t>;</w:t>
      </w:r>
    </w:p>
    <w:p w14:paraId="76E17E47"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Style w:val="Refdenotaalpie"/>
          <w:rFonts w:ascii="Arial Narrow" w:eastAsia="Arial Narrow" w:hAnsi="Arial Narrow" w:cs="Arial Narrow"/>
          <w:color w:val="000000"/>
          <w:kern w:val="0"/>
          <w:sz w:val="22"/>
          <w:szCs w:val="22"/>
          <w:vertAlign w:val="superscript"/>
          <w14:ligatures w14:val="none"/>
        </w:rPr>
        <w:footnoteReference w:id="7"/>
      </w:r>
      <w:r w:rsidRPr="00CA233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A233D">
        <w:rPr>
          <w:rFonts w:ascii="Arial Narrow" w:eastAsia="Arial Narrow" w:hAnsi="Arial Narrow" w:cs="Arial Narrow"/>
          <w:color w:val="000000"/>
          <w:spacing w:val="-2"/>
          <w:kern w:val="0"/>
          <w14:ligatures w14:val="none"/>
          <w:sz w:val="22"/>
          <w:szCs w:val="22"/>
        </w:rPr>
        <w:t>Código</w:t>
      </w:r>
      <w:r w:rsidRPr="00CA233D">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CA233D">
        <w:rPr>
          <w:rFonts w:ascii="Arial Narrow" w:eastAsia="Arial Narrow" w:hAnsi="Arial Narrow" w:cs="Arial Narrow"/>
          <w:color w:val="000000"/>
          <w:spacing w:val="-2"/>
          <w:kern w:val="0"/>
          <w14:ligatures w14:val="none"/>
          <w:sz w:val="22"/>
          <w:szCs w:val="22"/>
        </w:rPr>
        <w:t>.</w:t>
      </w:r>
    </w:p>
    <w:p w14:paraId="43B65FA8" w14:textId="77777777" w:rsidR="00CA59A2" w:rsidRPr="00CA233D" w:rsidRDefault="00CA59A2" w:rsidP="00CA233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junio de 2026 a La Positiva Vida Seguros y Reaseguros S.A. para que, de conformidad con lo dispuesto por el artículo 26 de la Ley sobre Facultades, Normas y Organización del Indecopi, aprobada por Decreto Legislativo 807</w:t>
      </w:r>
      <w:r w:rsidR="00CA233D" w:rsidRPr="00CA233D">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233D" w:rsidRPr="00CA233D">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A9DD40C" w14:textId="77777777" w:rsidR="00CA59A2" w:rsidRPr="00CA233D" w:rsidRDefault="00CA59A2" w:rsidP="00CA23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3DCB37E" w14:textId="5D2AE91A" w:rsidR="00CA59A2" w:rsidRPr="00CA233D" w:rsidRDefault="00CA59A2" w:rsidP="00CA233D">
      <w:pPr>
        <w:spacing w:after="0" w:line="240" w:lineRule="auto"/>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b/>
          <w:color w:val="000000"/>
          <w:sz w:val="22"/>
          <w:szCs w:val="22"/>
        </w:rPr>
        <w:t xml:space="preserve">QUINTO: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E949EB" w:rsidRPr="00E949EB">
        <w:rPr>
          <w:rFonts w:ascii="Arial Narrow" w:eastAsia="Arial Narrow" w:hAnsi="Arial Narrow" w:cs="Arial Narrow"/>
          <w:color w:val="000000"/>
          <w:sz w:val="22"/>
          <w:szCs w:val="22"/>
        </w:rPr>
        <w:t>Póliza 1019845478 del Seguro de Vida</w:t>
      </w:r>
      <w:r w:rsidR="00E949EB" w:rsidRPr="00E949EB">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w:t>
      </w:r>
      <w:r w:rsidR="00E949EB" w:rsidRPr="00E949EB">
        <w:rPr>
          <w:rFonts w:ascii="Arial Narrow" w:eastAsia="Arial Narrow" w:hAnsi="Arial Narrow" w:cs="Arial Narrow"/>
          <w:color w:val="000000"/>
          <w:kern w:val="0"/>
          <w:sz w:val="22"/>
          <w:szCs w:val="22"/>
          <w:lang w:eastAsia="es-ES"/>
          <w14:ligatures w14:val="none"/>
        </w:rPr>
        <w:t xml:space="preserve">; y, (iii) </w:t>
      </w:r>
      <w:r w:rsidR="00E949EB"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CA233D">
        <w:rPr>
          <w:rFonts w:ascii="Arial Narrow" w:eastAsia="Arial Narrow" w:hAnsi="Arial Narrow" w:cs="Arial Narrow"/>
          <w:color w:val="000000"/>
          <w:sz w:val="22"/>
          <w:szCs w:val="22"/>
        </w:rPr>
        <w:t>.</w:t>
      </w:r>
    </w:p>
    <w:p w14:paraId="64DEA829" w14:textId="77777777" w:rsidR="00CA59A2" w:rsidRPr="00CA233D" w:rsidRDefault="00CA59A2" w:rsidP="00CA233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CE6205C"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SEXTO:</w:t>
      </w:r>
      <w:r w:rsidRPr="00CA233D">
        <w:rPr>
          <w:rFonts w:ascii="Arial Narrow" w:eastAsia="Arial Narrow" w:hAnsi="Arial Narrow" w:cs="Arial Narrow"/>
          <w:color w:val="000000"/>
          <w:kern w:val="0"/>
          <w:sz w:val="22"/>
          <w:szCs w:val="22"/>
          <w:lang w:eastAsia="es-PE"/>
          <w14:ligatures w14:val="none"/>
        </w:rPr>
        <w:t xml:space="preserve"> </w:t>
      </w:r>
      <w:bookmarkStart w:id="8" w:name="_Hlk188286915"/>
      <w:r w:rsidRPr="00CA233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A233D">
        <w:rPr>
          <w:rFonts w:ascii="Arial Narrow" w:eastAsia="Arial Narrow" w:hAnsi="Arial Narrow" w:cs="Arial Narrow"/>
          <w:color w:val="000000"/>
          <w:kern w:val="0"/>
          <w:sz w:val="22"/>
          <w:szCs w:val="22"/>
          <w:lang w:eastAsia="es-PE"/>
          <w14:ligatures w14:val="none"/>
        </w:rPr>
        <w:t>29571</w:t>
      </w:r>
      <w:r w:rsidRPr="00CA233D">
        <w:rPr>
          <w:rFonts w:ascii="Arial Narrow" w:eastAsia="Arial Narrow" w:hAnsi="Arial Narrow" w:cs="Arial Narrow"/>
          <w:color w:val="000000"/>
          <w:kern w:val="0"/>
          <w:sz w:val="22"/>
          <w:szCs w:val="22"/>
          <w:lang w:eastAsia="es-PE"/>
          <w14:ligatures w14:val="none"/>
        </w:rPr>
        <w:t>, Código de Protección y Defensa del Consumidor</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A233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A233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233D">
        <w:rPr>
          <w:rFonts w:ascii="Arial Narrow" w:eastAsia="Arial Narrow" w:hAnsi="Arial Narrow" w:cs="Arial Narrow"/>
          <w:color w:val="000000"/>
          <w:kern w:val="0"/>
          <w:sz w:val="22"/>
          <w:szCs w:val="22"/>
          <w:lang w:eastAsia="es-PE"/>
          <w14:ligatures w14:val="none"/>
        </w:rPr>
        <w:t xml:space="preserve">. </w:t>
      </w:r>
      <w:bookmarkEnd w:id="8"/>
      <w:r w:rsidRPr="00CA233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A233D">
        <w:rPr>
          <w:rFonts w:ascii="Arial Narrow" w:eastAsia="Arial Narrow" w:hAnsi="Arial Narrow" w:cs="Arial Narrow"/>
          <w:color w:val="000000"/>
          <w:kern w:val="0"/>
          <w:sz w:val="22"/>
          <w:szCs w:val="22"/>
          <w:lang w:eastAsia="es-PE"/>
          <w14:ligatures w14:val="none"/>
        </w:rPr>
        <w:t>.</w:t>
      </w:r>
    </w:p>
    <w:p w14:paraId="33743FBE" w14:textId="77777777" w:rsidR="00CA59A2" w:rsidRPr="00CA233D" w:rsidRDefault="00CA59A2" w:rsidP="00CA233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DBE1918"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SÉTIMO:</w:t>
      </w:r>
      <w:r w:rsidRPr="00CA233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D5629E" w14:textId="77777777" w:rsidR="00CA59A2" w:rsidRPr="00CA233D" w:rsidRDefault="00CA59A2" w:rsidP="00CA23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352A61" w14:textId="435CD9C4" w:rsidR="00CA59A2" w:rsidRPr="00CA233D" w:rsidRDefault="00CA59A2" w:rsidP="00CA233D">
      <w:pPr>
        <w:suppressAutoHyphens/>
        <w:spacing w:after="0" w:line="240" w:lineRule="auto"/>
        <w:jc w:val="both"/>
        <w:rPr>
          <w:rFonts w:ascii="Arial Narrow" w:eastAsia="Arial Narrow" w:hAnsi="Arial Narrow" w:cs="Arial Narrow"/>
          <w:kern w:val="0"/>
          <w:sz w:val="22"/>
          <w:szCs w:val="22"/>
          <w:u w:val="single"/>
          <w14:ligatures w14:val="none"/>
        </w:rPr>
      </w:pPr>
      <w:r w:rsidRPr="00CA233D">
        <w:rPr>
          <w:rFonts w:ascii="Arial Narrow" w:eastAsia="Arial Narrow" w:hAnsi="Arial Narrow" w:cs="Arial Narrow"/>
          <w:b/>
          <w:bCs/>
          <w:color w:val="000000"/>
          <w:kern w:val="0"/>
          <w14:ligatures w14:val="none"/>
          <w:sz w:val="22"/>
          <w:szCs w:val="22"/>
        </w:rPr>
        <w:t>OCTAVO</w:t>
      </w:r>
      <w:r w:rsidRPr="00CA233D">
        <w:rPr>
          <w:rFonts w:ascii="Arial Narrow" w:eastAsia="Arial Narrow" w:hAnsi="Arial Narrow" w:cs="Arial Narrow"/>
          <w:b/>
          <w:color w:val="000000"/>
          <w:kern w:val="0"/>
          <w14:ligatures w14:val="none"/>
          <w:sz w:val="22"/>
          <w:szCs w:val="22"/>
        </w:rPr>
        <w:t>:</w:t>
      </w:r>
      <w:r w:rsidRPr="00CA233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A233D" w:rsidRPr="00CA233D">
        <w:rPr>
          <w:rFonts w:ascii="Arial Narrow" w:eastAsia="Arial Narrow" w:hAnsi="Arial Narrow" w:cs="Arial Narrow"/>
          <w:color w:val="000000"/>
          <w:kern w:val="0"/>
          <w14:ligatures w14:val="none"/>
          <w:sz w:val="22"/>
          <w:szCs w:val="22"/>
        </w:rPr>
        <w:t xml:space="preserve"> </w:t>
      </w:r>
      <w:r w:rsidRPr="00CA233D">
        <w:rPr>
          <w:rFonts w:ascii="Arial Narrow" w:eastAsia="Arial Narrow" w:hAnsi="Arial Narrow" w:cs="Arial Narrow"/>
          <w:color w:val="000000"/>
          <w:kern w:val="0"/>
          <w14:ligatures w14:val="none"/>
          <w:sz w:val="22"/>
          <w:szCs w:val="22"/>
        </w:rPr>
        <w:t>807</w:t>
      </w:r>
      <w:r w:rsidRPr="00CA233D">
        <w:rPr>
          <w:rStyle w:val="Refdenotaalpie"/>
          <w:rFonts w:ascii="Arial Narrow" w:eastAsia="Arial Narrow" w:hAnsi="Arial Narrow" w:cs="Arial Narrow"/>
          <w:color w:val="000000"/>
          <w:kern w:val="0"/>
          <w:sz w:val="22"/>
          <w:szCs w:val="22"/>
          <w:vertAlign w:val="superscript"/>
          <w14:ligatures w14:val="none"/>
        </w:rPr>
        <w:footnoteReference w:id="14"/>
      </w:r>
      <w:r w:rsidRPr="00CA233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Narrow"/>
          <w:color w:val="000000"/>
          <w:kern w:val="0"/>
          <w:sz w:val="22"/>
          <w:szCs w:val="22"/>
          <w14:ligatures w14:val="none"/>
        </w:rPr>
        <w:t>expresamente su facultad para asistir y conciliar en su representación</w:t>
      </w:r>
      <w:r w:rsidRPr="00CA233D">
        <w:rPr>
          <w:rFonts w:ascii="Arial Narrow" w:eastAsia="Arial Narrow" w:hAnsi="Arial Narrow" w:cs="Arial Narrow"/>
          <w:color w:val="000000"/>
          <w:kern w:val="0"/>
          <w14:ligatures w14:val="none"/>
          <w:sz w:val="22"/>
          <w:szCs w:val="22"/>
        </w:rPr>
        <w:t>.</w:t>
      </w:r>
      <w:r w:rsidRPr="00CA233D">
        <w:rPr>
          <w:rFonts w:ascii="Arial Narrow" w:eastAsia="Arial Narrow" w:hAnsi="Arial Narrow" w:cs="Arial Narrow"/>
          <w:color w:val="000000"/>
          <w:kern w:val="0"/>
          <w14:ligatures w14:val="none"/>
          <w:sz w:val="22"/>
          <w:szCs w:val="22"/>
        </w:rPr>
        <w:t xml:space="preserve"> </w:t>
      </w:r>
      <w:r w:rsidRPr="00CA233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03A7A30F" w14:textId="77777777" w:rsidR="00CA59A2" w:rsidRPr="00CA233D" w:rsidRDefault="00CA59A2" w:rsidP="00CA233D">
      <w:pPr>
        <w:spacing w:before="0" w:after="0" w:line="240" w:lineRule="auto"/>
        <w:suppressAutoHyphens/>
        <w:jc w:val="both"/>
        <w:rPr>
          <w:rFonts w:ascii="Arial Narrow" w:eastAsia="Arial Narrow" w:hAnsi="Arial Narrow" w:cs="Arial Narrow"/>
          <w:kern w:val="0"/>
          <w:sz w:val="22"/>
          <w:szCs w:val="22"/>
          <w:u w:val="single"/>
          <w14:ligatures w14:val="none"/>
        </w:rPr>
      </w:pPr>
    </w:p>
    <w:p w14:paraId="5127256E" w14:textId="77777777" w:rsidR="00CA59A2" w:rsidRPr="00CA233D" w:rsidRDefault="00CA59A2" w:rsidP="00CA23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NOVENO:</w:t>
      </w:r>
      <w:r w:rsidRPr="00CA233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5D3C287" w14:textId="77777777" w:rsidR="00CA59A2" w:rsidRPr="00CA233D" w:rsidRDefault="00CA59A2" w:rsidP="00CA233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7DA9F85" w14:textId="109DF1CC" w:rsidR="005B4857" w:rsidRPr="00CA233D" w:rsidRDefault="00CA59A2" w:rsidP="00CA233D">
      <w:pPr>
        <w:suppressAutoHyphens/>
        <w:spacing w:after="0" w:line="240" w:lineRule="auto"/>
        <w:jc w:val="both"/>
        <w:rPr>
          <w:rFonts w:ascii="Arial Narrow" w:eastAsia="Arial Narrow" w:hAnsi="Arial Narrow" w:cs="Arial Narrow"/>
          <w:sz w:val="22"/>
          <w:szCs w:val="22"/>
        </w:rPr>
      </w:pPr>
      <w:r w:rsidRPr="00CA233D">
        <w:rPr>
          <w:rFonts w:ascii="Arial Narrow" w:eastAsia="Arial Narrow" w:hAnsi="Arial Narrow" w:cs="Arial Narrow"/>
          <w:b/>
          <w:color w:val="000000"/>
          <w:sz w:val="22"/>
          <w:szCs w:val="22"/>
        </w:rPr>
        <w:t xml:space="preserve">DÉCIMO: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233D">
        <w:rPr>
          <w:rFonts w:ascii="Arial Narrow" w:eastAsia="Arial Narrow" w:hAnsi="Arial Narrow" w:cs="Arial Narrow"/>
          <w:color w:val="000000"/>
          <w:sz w:val="22"/>
          <w:szCs w:val="22"/>
        </w:rPr>
        <w:t xml:space="preserve"/>
      </w:r>
      <w:r w:rsidR="0071409C" w:rsidRPr="00CA233D">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lastRenderedPageBreak/>
        <w:t/>
      </w:r>
      <w:r w:rsidR="00CA233D" w:rsidRPr="00CA233D">
        <w:rPr>
          <w:rStyle w:val="Refdenotaalpie"/>
          <w:rFonts w:ascii="Arial Narrow" w:eastAsia="Arial Narrow" w:hAnsi="Arial Narrow" w:cs="Arial Narrow"/>
          <w:color w:val="000000"/>
          <w:sz w:val="22"/>
          <w:szCs w:val="22"/>
          <w:vertAlign w:val="superscript"/>
        </w:rPr>
        <w:footnoteReference w:id="15"/>
      </w:r>
      <w:r w:rsidRPr="00CA233D">
        <w:rPr>
          <w:rFonts w:ascii="Arial Narrow" w:eastAsia="Arial Narrow" w:hAnsi="Arial Narrow" w:cs="Arial Narrow"/>
          <w:color w:val="000000"/>
          <w:sz w:val="22"/>
          <w:szCs w:val="22"/>
        </w:rPr>
        <w:t/>
      </w:r>
    </w:p>
    <w:p w14:paraId="69266910" w14:textId="77777777" w:rsidR="005B4857" w:rsidRPr="00CA233D" w:rsidRDefault="005B4857" w:rsidP="00CA233D">
      <w:pPr>
        <w:spacing w:before="0" w:after="0" w:line="240" w:lineRule="auto"/>
        <w:suppressAutoHyphens/>
        <w:jc w:val="both"/>
        <w:rPr>
          <w:rFonts w:ascii="Arial Narrow" w:eastAsia="Arial Narrow" w:hAnsi="Arial Narrow" w:cs="Arial Narrow"/>
          <w:sz w:val="22"/>
          <w:szCs w:val="22"/>
        </w:rPr>
      </w:pPr>
    </w:p>
    <w:p w14:paraId="01996A0D" w14:textId="42E70940" w:rsidR="00CA59A2" w:rsidRPr="00CA233D" w:rsidRDefault="00CA59A2" w:rsidP="00CA233D">
      <w:pPr>
        <w:suppressAutoHyphens/>
        <w:spacing w:after="0" w:line="240" w:lineRule="auto"/>
        <w:jc w:val="both"/>
        <w:rPr>
          <w:rFonts w:ascii="Arial Narrow" w:eastAsia="Arial Narrow" w:hAnsi="Arial Narrow" w:cs="Arial Narrow"/>
          <w:sz w:val="22"/>
          <w:szCs w:val="22"/>
        </w:rPr>
      </w:pPr>
      <w:r w:rsidRPr="00CA233D">
        <w:rPr>
          <w:rFonts w:ascii="Arial Narrow" w:eastAsia="Arial Narrow" w:hAnsi="Arial Narrow" w:cs="Arial Narrow"/>
          <w:b/>
          <w:bCs/>
          <w:color w:val="000000"/>
          <w:sz w:val="22"/>
          <w:szCs w:val="22"/>
        </w:rPr>
        <w:t>DÉCIMO PRIMERO: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 xml:space="preserve">requerir a </w:t>
      </w:r>
      <w:r w:rsidR="0071409C" w:rsidRPr="0071409C">
        <w:rPr>
          <w:rFonts w:ascii="Arial Narrow" w:eastAsia="Arial Narrow" w:hAnsi="Arial Narrow" w:cs="Arial Narrow"/>
          <w:color w:val="000000"/>
          <w:sz w:val="22"/>
          <w:szCs w:val="22"/>
        </w:rPr>
        <w:t>La Positiva Vida Seguros y Reaseguros S.A.</w:t>
      </w:r>
      <w:r w:rsidR="0071409C">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para que efectúe</w:t>
      </w:r>
      <w:r w:rsidR="0071409C">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5FAA720"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6BEA4513"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1568CA90"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702FB613" w14:textId="77777777" w:rsidR="003A00D7" w:rsidRPr="00CA233D" w:rsidRDefault="003A00D7"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 xml:space="preserve">Firmado digitalmente por </w:t>
      </w:r>
    </w:p>
    <w:p w14:paraId="7168E6D8" w14:textId="77777777" w:rsidR="00C03E0B" w:rsidRPr="00CA233D" w:rsidRDefault="00C03E0B"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EVELING ROA QUISPE</w:t>
      </w:r>
    </w:p>
    <w:p w14:paraId="606CD4B1" w14:textId="77777777" w:rsidR="00C03E0B" w:rsidRPr="00CA233D" w:rsidRDefault="00C03E0B"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Secretaria Técnica</w:t>
      </w:r>
    </w:p>
    <w:p w14:paraId="4A287D9D" w14:textId="77777777" w:rsidR="003A00D7" w:rsidRPr="00CA233D" w:rsidRDefault="003A00D7"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color w:val="000000"/>
          <w:sz w:val="22"/>
          <w:szCs w:val="22"/>
        </w:rPr>
        <w:t>Comisión de Protección al Consumidor 1</w:t>
      </w:r>
    </w:p>
    <w:p w14:paraId="0E67DEC8" w14:textId="77777777" w:rsidR="003A00D7" w:rsidRPr="00CA233D" w:rsidRDefault="003A00D7" w:rsidP="00CA233D">
      <w:pPr>
        <w:spacing w:after="0" w:line="240" w:lineRule="auto"/>
        <w:rPr>
          <w:rFonts w:ascii="Arial Narrow" w:eastAsia="Arial Narrow" w:hAnsi="Arial Narrow" w:cs="Arial Narrow"/>
          <w:sz w:val="16"/>
          <w:szCs w:val="16"/>
        </w:rPr>
      </w:pPr>
      <w:r w:rsidRPr="00CA233D">
        <w:rPr>
          <w:rFonts w:ascii="Arial Narrow" w:eastAsia="Arial Narrow" w:hAnsi="Arial Narrow" w:cs="Arial Narrow"/>
          <w:color w:val="000000"/>
          <w:sz w:val="16"/>
          <w:szCs w:val="16"/>
        </w:rPr>
        <w:t>LGP/JCQ</w:t>
      </w:r>
    </w:p>
    <w:p w14:paraId="41DA63F7" w14:textId="77777777" w:rsidR="00CA59A2" w:rsidRPr="00CA233D" w:rsidRDefault="00CA59A2" w:rsidP="00CA233D">
      <w:pPr>
        <w:spacing w:after="0" w:line="240" w:lineRule="auto"/>
        <w:jc w:val="both"/>
        <w:rPr>
          <w:rFonts w:ascii="Arial Narrow" w:eastAsia="Arial Narrow" w:hAnsi="Arial Narrow" w:cs="Arial Narrow"/>
          <w:sz w:val="22"/>
          <w:szCs w:val="22"/>
        </w:rPr>
      </w:pPr>
    </w:p>
    <w:p w14:paraId="7239D53E" w14:textId="77777777" w:rsidR="001B5674" w:rsidRPr="00CA233D" w:rsidRDefault="001B5674" w:rsidP="00CA233D">
      <w:pPr>
        <w:spacing w:after="0" w:line="240" w:lineRule="auto"/>
        <w:jc w:val="both"/>
        <w:rPr>
          <w:rFonts w:ascii="Arial Narrow" w:eastAsia="Arial Narrow" w:hAnsi="Arial Narrow" w:cs="Arial Narrow"/>
          <w:sz w:val="22"/>
          <w:szCs w:val="22"/>
        </w:rPr>
      </w:pPr>
    </w:p>
    <w:sectPr w:rsidR="001B5674" w:rsidRPr="00CA23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1">
    <w:p w14:paraId="4EEECA0E" w14:textId="3B974569" w:rsidR="00CA233D" w:rsidRPr="00CA233D" w:rsidRDefault="00CA233D" w:rsidP="00CA233D">
      <w:pPr>
        <w:pStyle w:val="Textonotapie"/>
        <w:tabs>
          <w:tab w:val="left" w:pos="567"/>
        </w:tabs>
        <w:spacing w:after="200"/>
        <w:ind w:left="567" w:hanging="567"/>
        <w:jc w:val="both"/>
        <w:rPr>
          <w:rFonts w:ascii="Arial Narrow" w:eastAsia="Arial Narrow" w:hAnsi="Arial Narrow" w:cs="Arial Narrow"/>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 xml:space="preserve"/>
      </w:r>
      <w:r w:rsidRPr="00CA233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Narrow" w:eastAsia="Arial Narrow" w:hAnsi="Arial Narrow" w:cs="Arial Narrow"/>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 xml:space="preserve"/>
      </w:r>
      <w:r w:rsidRPr="00CA233D">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4">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BFF1B0F" w14:textId="4796CF05"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 </w:t>
      </w:r>
    </w:p>
    <w:p w14:paraId="0C075DD8" w14:textId="4809389E"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2F0E7D98" w14:textId="0BE83715" w:rsidR="00CA59A2" w:rsidRPr="00CA233D" w:rsidRDefault="00CA59A2" w:rsidP="00CA233D">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 xml:space="preserve"/>
      </w:r>
      <w:r w:rsidRPr="00CA233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A233D">
        <w:rPr>
          <w:rFonts w:ascii="Arial Narrow" w:eastAsia="Arial Narrow" w:hAnsi="Arial Narrow" w:cs="Arial Narrow"/>
          <w:sz w:val="16"/>
          <w:szCs w:val="16"/>
        </w:rPr>
        <w:t xml:space="preserve">Ley </w:t>
      </w:r>
      <w:r w:rsidRPr="00CA233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59F503FD" w14:textId="7777777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110.- sanciones Administrativas</w:t>
      </w:r>
    </w:p>
    <w:p w14:paraId="4790048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7B09C57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Narrow" w:eastAsia="Arial Narrow" w:hAnsi="Arial Narrow" w:cs="Arial Narrow"/>
          <w:bCs/>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492D26F1" w14:textId="3AEB0714"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110.- sanciones administrativas</w:t>
      </w:r>
    </w:p>
    <w:p w14:paraId="630DAAA3"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DB3011B" w14:textId="4B37A069"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114.- medidas correctivas</w:t>
      </w:r>
    </w:p>
    <w:p w14:paraId="11497EAA"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Reparar productos.</w:t>
      </w:r>
    </w:p>
    <w:p w14:paraId="31A1C99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2B6E4B03" w14:textId="282FF5A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00E46075" w14:textId="391C2FC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34FE37CC" w14:textId="2BDF83B9"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7AF5784" w14:textId="7777777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bCs/>
          <w:sz w:val="16"/>
          <w:szCs w:val="16"/>
          <w:vertAlign w:val="superscript"/>
        </w:rPr>
        <w:footnoteRef/>
      </w:r>
      <w:r w:rsidRPr="00CA233D">
        <w:rPr>
          <w:rFonts w:ascii="Arial Narrow" w:eastAsia="Arial Narrow" w:hAnsi="Arial Narrow" w:cs="Arial Narrow"/>
          <w:b/>
          <w:sz w:val="16"/>
          <w:szCs w:val="16"/>
        </w:rPr>
        <w:t xml:space="preserve"/>
      </w:r>
      <w:r w:rsidR="0028322F" w:rsidRPr="00CA233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b/>
          <w:sz w:val="16"/>
          <w:szCs w:val="16"/>
        </w:rPr>
        <w:t>Artículo 29.-</w:t>
      </w:r>
      <w:r w:rsidRPr="00CA233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B1B603B" w14:textId="77777777" w:rsidR="00CA233D" w:rsidRPr="00CA233D" w:rsidRDefault="00CA233D" w:rsidP="00CA233D">
      <w:pPr>
        <w:pStyle w:val="Textonotapie"/>
        <w:tabs>
          <w:tab w:val="left" w:pos="567"/>
        </w:tabs>
        <w:ind w:left="567" w:hanging="567"/>
        <w:jc w:val="both"/>
        <w:rPr>
          <w:rFonts w:ascii="Arial Narrow" w:eastAsia="Arial Narrow" w:hAnsi="Arial Narrow" w:cs="Arial Narrow"/>
          <w:b/>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b/>
          <w:sz w:val="16"/>
          <w:szCs w:val="16"/>
        </w:rPr>
        <w:t xml:space="preserve"/>
      </w:r>
      <w:r w:rsidRPr="00CA233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eastAsia="Arial Narrow" w:hAnsi="Arial Narrow" w:cs="Arial Narrow"/>
          <w:b/>
          <w:sz w:val="16"/>
          <w:szCs w:val="16"/>
          <w:lang w:val="es-419"/>
        </w:rPr>
      </w:pPr>
      <w:r w:rsidRPr="00CA233D">
        <w:rPr>
          <w:rFonts w:ascii="Arial Narrow" w:eastAsia="Arial Narrow" w:hAnsi="Arial Narrow" w:cs="Arial Narrow"/>
          <w:b/>
          <w:sz w:val="16"/>
          <w:szCs w:val="16"/>
          <w:lang w:val="es-419"/>
        </w:rPr>
        <w:t>Artículo 20.- modalidades de notificación</w:t>
      </w:r>
    </w:p>
    <w:p w14:paraId="2E0A72E1" w14:textId="77777777" w:rsidR="00CA233D" w:rsidRPr="00CA233D" w:rsidRDefault="00CA233D" w:rsidP="00CA233D">
      <w:pPr>
        <w:pStyle w:val="Textonotapie"/>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