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38D99185" w14:textId="77777777" w:rsidR="00FE1918" w:rsidRPr="00271890" w:rsidRDefault="00FE1918" w:rsidP="00B43B33">
      <w:pPr>
        <w:tabs>
          <w:tab w:val="left" w:pos="1701"/>
        </w:tabs>
        <w:jc w:val="both"/>
        <w:rPr>
          <w:rFonts w:ascii="Arial Narrow" w:eastAsia="Arial Narrow" w:hAnsi="Arial Narrow" w:cs="Arial Narrow"/>
          <w:b/>
          <w:sz w:val="22"/>
          <w:szCs w:val="22"/>
        </w:rPr>
      </w:pPr>
      <w:r w:rsidRPr="00271890">
        <w:rPr>
          <w:rFonts w:ascii="Arial Narrow" w:eastAsia="Arial Narrow" w:hAnsi="Arial Narrow" w:cs="Arial Narrow"/>
          <w:b/>
          <w:sz w:val="22"/>
          <w:szCs w:val="22"/>
        </w:rPr>
        <w:t xml:space="preserve">EXPEDIENTE </w:t>
      </w:r>
      <w:r w:rsidRPr="00271890">
        <w:rPr>
          <w:rFonts w:ascii="Arial Narrow" w:eastAsia="Arial Narrow" w:hAnsi="Arial Narrow" w:cs="Arial Narrow"/>
          <w:b/>
          <w:sz w:val="22"/>
          <w:szCs w:val="22"/>
        </w:rPr>
        <w:tab/>
        <w:t>:</w:t>
      </w:r>
      <w:r w:rsidRPr="00271890">
        <w:rPr>
          <w:rFonts w:ascii="Arial Narrow" w:eastAsia="Arial Narrow" w:hAnsi="Arial Narrow" w:cs="Arial Narrow"/>
          <w:b/>
          <w:sz w:val="22"/>
          <w:szCs w:val="22"/>
        </w:rPr>
        <w:tab/>
        <w:t>0742-2025/CC1</w:t>
      </w:r>
    </w:p>
    <w:p w14:paraId="2D847E7D" w14:textId="1F897DB3" w:rsidR="00364C39" w:rsidRPr="00271890" w:rsidRDefault="00364C39" w:rsidP="00B43B33">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6A3C08" w:rsidRPr="006A3C08">
        <w:rPr>
          <w:rFonts w:ascii="Arial Narrow" w:eastAsia="Arial Narrow" w:hAnsi="Arial Narrow" w:cs="Arial Narrow"/>
          <w:b/>
          <w:sz w:val="22"/>
          <w:szCs w:val="22"/>
        </w:rPr>
        <w:t>012</w:t>
      </w:r>
      <w:r w:rsidR="003C375E">
        <w:rPr>
          <w:rFonts w:ascii="Arial Narrow" w:eastAsia="Arial Narrow" w:hAnsi="Arial Narrow" w:cs="Arial Narrow"/>
          <w:b/>
          <w:sz w:val="22"/>
          <w:szCs w:val="22"/>
        </w:rPr>
        <w:t>8</w:t>
      </w:r>
      <w:r w:rsidR="006A3C08" w:rsidRPr="006A3C08">
        <w:rPr>
          <w:rFonts w:ascii="Arial Narrow" w:eastAsia="Arial Narrow" w:hAnsi="Arial Narrow" w:cs="Arial Narrow"/>
          <w:b/>
          <w:sz w:val="22"/>
          <w:szCs w:val="22"/>
        </w:rPr>
        <w:t>-2025</w:t>
      </w:r>
      <w:r w:rsidRPr="00271890">
        <w:rPr>
          <w:rFonts w:ascii="Arial Narrow" w:eastAsia="Arial Narrow" w:hAnsi="Arial Narrow" w:cs="Arial Narrow"/>
          <w:b/>
          <w:sz w:val="22"/>
          <w:szCs w:val="22"/>
        </w:rPr>
        <w:t>/</w:t>
      </w:r>
      <w:r w:rsidR="00340227" w:rsidRPr="00340227">
        <w:rPr>
          <w:rFonts w:ascii="Arial Narrow" w:eastAsia="Arial Narrow" w:hAnsi="Arial Narrow" w:cs="Arial Narrow"/>
          <w:b/>
          <w:sz w:val="22"/>
          <w:szCs w:val="22"/>
        </w:rPr>
        <w:t>CC1-ST</w:t>
      </w:r>
    </w:p>
    <w:p w14:paraId="345DC840" w14:textId="5B39C700" w:rsidR="008E1B6A" w:rsidRPr="00271890" w:rsidRDefault="008E1B6A" w:rsidP="00B43B33">
      <w:pPr>
        <w:tabs>
          <w:tab w:val="left" w:pos="1701"/>
          <w:tab w:val="left" w:pos="2127"/>
        </w:tabs>
        <w:ind w:left="2127" w:hanging="2127"/>
        <w:jc w:val="both"/>
        <w:rPr>
          <w:rFonts w:ascii="Arial Narrow" w:eastAsia="Arial Narrow" w:hAnsi="Arial Narrow" w:cs="Arial Narrow"/>
          <w:b/>
          <w:sz w:val="22"/>
          <w:szCs w:val="22"/>
        </w:rPr>
      </w:pPr>
      <w:r w:rsidRPr="00271890">
        <w:rPr>
          <w:rFonts w:ascii="Arial Narrow" w:eastAsia="Arial Narrow" w:hAnsi="Arial Narrow" w:cs="Arial Narrow"/>
          <w:b/>
          <w:sz w:val="22"/>
          <w:szCs w:val="22"/>
        </w:rPr>
        <w:t>DENUNCIANTE</w:t>
        <w:tab/>
        <w:t>:</w:t>
        <w:tab/>
        <w:t xml:space="preserve">[DENUNCIANTE] ([APELLIDO] )</w:t>
      </w:r>
    </w:p>
    <w:p w14:paraId="0CD7FE7E" w14:textId="0065C77D" w:rsidR="008E1B6A" w:rsidRPr="00271890" w:rsidRDefault="008E1B6A" w:rsidP="00B43B33">
      <w:pPr>
        <w:tabs>
          <w:tab w:val="left" w:pos="1701"/>
          <w:tab w:val="left" w:pos="2127"/>
        </w:tabs>
        <w:ind w:left="2127" w:hanging="2127"/>
        <w:jc w:val="both"/>
        <w:rPr>
          <w:rFonts w:ascii="Arial Narrow" w:eastAsia="Arial Narrow" w:hAnsi="Arial Narrow" w:cs="Arial Narrow"/>
          <w:b/>
          <w:sz w:val="22"/>
          <w:szCs w:val="22"/>
        </w:rPr>
      </w:pPr>
      <w:r w:rsidRPr="00271890">
        <w:rPr>
          <w:rFonts w:ascii="Arial Narrow" w:eastAsia="Arial Narrow" w:hAnsi="Arial Narrow" w:cs="Arial Narrow"/>
          <w:b/>
          <w:sz w:val="22"/>
          <w:szCs w:val="22"/>
        </w:rPr>
        <w:t>DENUNCIADO</w:t>
      </w:r>
      <w:r w:rsidR="00511B25" w:rsidRPr="00271890">
        <w:rPr>
          <w:rFonts w:ascii="Arial Narrow" w:eastAsia="Arial Narrow" w:hAnsi="Arial Narrow" w:cs="Arial Narrow"/>
          <w:b/>
          <w:sz w:val="22"/>
          <w:szCs w:val="22"/>
        </w:rPr>
        <w:t>S</w:t>
      </w:r>
      <w:r w:rsidRPr="00271890">
        <w:rPr>
          <w:rFonts w:ascii="Arial Narrow" w:eastAsia="Arial Narrow" w:hAnsi="Arial Narrow" w:cs="Arial Narrow"/>
          <w:b/>
          <w:sz w:val="22"/>
          <w:szCs w:val="22"/>
        </w:rPr>
        <w:tab/>
        <w:t>:</w:t>
      </w:r>
      <w:r w:rsidRPr="00271890">
        <w:rPr>
          <w:rFonts w:ascii="Arial Narrow" w:eastAsia="Arial Narrow" w:hAnsi="Arial Narrow" w:cs="Arial Narrow"/>
          <w:b/>
          <w:sz w:val="22"/>
          <w:szCs w:val="22"/>
        </w:rPr>
        <w:tab/>
      </w:r>
      <w:r w:rsidR="00287905" w:rsidRPr="00271890">
        <w:rPr>
          <w:rFonts w:ascii="Arial Narrow" w:eastAsia="Arial Narrow" w:hAnsi="Arial Narrow" w:cs="Arial Narrow"/>
          <w:b/>
          <w:sz w:val="22"/>
          <w:szCs w:val="22"/>
        </w:rPr>
        <w:t>PAC</w:t>
      </w:r>
      <w:r w:rsidR="00B43B33">
        <w:rPr>
          <w:rFonts w:ascii="Arial Narrow" w:eastAsia="Arial Narrow" w:hAnsi="Arial Narrow" w:cs="Arial Narrow"/>
          <w:b/>
          <w:sz w:val="22"/>
          <w:szCs w:val="22"/>
        </w:rPr>
        <w:t>Í</w:t>
      </w:r>
      <w:r w:rsidR="00287905" w:rsidRPr="00271890">
        <w:rPr>
          <w:rFonts w:ascii="Arial Narrow" w:eastAsia="Arial Narrow" w:hAnsi="Arial Narrow" w:cs="Arial Narrow"/>
          <w:b/>
          <w:sz w:val="22"/>
          <w:szCs w:val="22"/>
        </w:rPr>
        <w:t>FICO COMPAÑÍA DE SEGUROS Y REASEGUROS S.A. (PAC</w:t>
      </w:r>
      <w:r w:rsidR="00B43B33">
        <w:rPr>
          <w:rFonts w:ascii="Arial Narrow" w:eastAsia="Arial Narrow" w:hAnsi="Arial Narrow" w:cs="Arial Narrow"/>
          <w:b/>
          <w:sz w:val="22"/>
          <w:szCs w:val="22"/>
        </w:rPr>
        <w:t>Í</w:t>
      </w:r>
      <w:r w:rsidR="00287905" w:rsidRPr="00271890">
        <w:rPr>
          <w:rFonts w:ascii="Arial Narrow" w:eastAsia="Arial Narrow" w:hAnsi="Arial Narrow" w:cs="Arial Narrow"/>
          <w:b/>
          <w:sz w:val="22"/>
          <w:szCs w:val="22"/>
        </w:rPr>
        <w:t>FICO)</w:t>
      </w:r>
    </w:p>
    <w:p w14:paraId="2FCCE269" w14:textId="76E21EF9" w:rsidR="00364C39" w:rsidRPr="00E902D0" w:rsidRDefault="00DD7734" w:rsidP="00B43B33">
      <w:pPr>
        <w:tabs>
          <w:tab w:val="left" w:pos="1701"/>
          <w:tab w:val="left" w:pos="2127"/>
        </w:tabs>
        <w:ind w:left="2127" w:hanging="2127"/>
        <w:jc w:val="both"/>
        <w:rPr>
          <w:rFonts w:ascii="Arial Narrow" w:eastAsia="Arial Narrow" w:hAnsi="Arial Narrow" w:cs="Arial Narrow"/>
          <w:b/>
          <w:sz w:val="22"/>
          <w:szCs w:val="22"/>
        </w:rPr>
      </w:pPr>
      <w:r w:rsidRPr="00271890">
        <w:rPr>
          <w:rFonts w:ascii="Arial Narrow" w:eastAsia="Arial Narrow" w:hAnsi="Arial Narrow" w:cs="Arial Narrow"/>
          <w:b/>
          <w:sz w:val="22"/>
          <w:szCs w:val="22"/>
        </w:rPr>
        <w:t>MATERIAS</w:t>
      </w:r>
      <w:r w:rsidRPr="00271890">
        <w:rPr>
          <w:rFonts w:ascii="Arial Narrow" w:eastAsia="Arial Narrow" w:hAnsi="Arial Narrow" w:cs="Arial Narrow"/>
          <w:b/>
          <w:sz w:val="22"/>
          <w:szCs w:val="22"/>
        </w:rPr>
        <w:tab/>
        <w:t>:</w:t>
      </w:r>
      <w:r w:rsidRPr="00271890">
        <w:rPr>
          <w:rFonts w:ascii="Arial Narrow" w:eastAsia="Arial Narrow" w:hAnsi="Arial Narrow" w:cs="Arial Narrow"/>
          <w:b/>
          <w:sz w:val="22"/>
          <w:szCs w:val="22"/>
        </w:rPr>
        <w:tab/>
      </w:r>
      <w:r w:rsidR="00364C39" w:rsidRPr="00271890">
        <w:rPr>
          <w:rFonts w:ascii="Arial Narrow" w:eastAsia="Arial Narrow" w:hAnsi="Arial Narrow" w:cs="Arial Narrow"/>
          <w:b/>
          <w:sz w:val="22"/>
          <w:szCs w:val="22"/>
        </w:rPr>
        <w:t>CONFIDENCIALIDAD</w:t>
      </w:r>
    </w:p>
    <w:p w14:paraId="1C9E56B7" w14:textId="1942410D" w:rsidR="00DD7734" w:rsidRPr="00E902D0" w:rsidRDefault="00364C39" w:rsidP="00B43B33">
      <w:pPr>
        <w:tabs>
          <w:tab w:val="left" w:pos="1701"/>
          <w:tab w:val="left" w:pos="2268"/>
        </w:tabs>
        <w:ind w:left="2127" w:hanging="2127"/>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r>
      <w:r w:rsidR="00DD7734" w:rsidRPr="00E902D0">
        <w:rPr>
          <w:rFonts w:ascii="Arial Narrow" w:eastAsia="Arial Narrow" w:hAnsi="Arial Narrow" w:cs="Arial Narrow"/>
          <w:b/>
          <w:sz w:val="22"/>
          <w:szCs w:val="22"/>
        </w:rPr>
        <w:t>ADMISIÓN A TRÁMITE</w:t>
      </w:r>
    </w:p>
    <w:p w14:paraId="01717D35" w14:textId="77777777" w:rsidR="00DD7734" w:rsidRPr="00E902D0" w:rsidRDefault="00DD7734" w:rsidP="00B43B33">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w14:paraId="2DFE1131" w14:textId="77777777" w:rsidR="00511B25" w:rsidRPr="00E902D0" w:rsidRDefault="00511B25" w:rsidP="00B43B33">
      <w:pPr>
        <w:jc w:val="both"/>
        <w:rPr>
          <w:rFonts w:ascii="Arial Narrow" w:eastAsia="Arial Narrow" w:hAnsi="Arial Narrow" w:cs="Arial Narrow"/>
          <w:b/>
          <w:sz w:val="22"/>
          <w:szCs w:val="22"/>
        </w:rPr>
      </w:pPr>
    </w:p>
    <w:p w14:paraId="3B09297A" w14:textId="04DC0F0E" w:rsidR="00DD7734" w:rsidRPr="00E902D0" w:rsidRDefault="00DD7734" w:rsidP="00B43B33">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Lima,</w:t>
      </w:r>
      <w:r w:rsidR="00B43B33">
        <w:rPr>
          <w:rFonts w:ascii="Arial Narrow" w:eastAsia="Arial Narrow" w:hAnsi="Arial Narrow" w:cs="Arial Narrow"/>
          <w:sz w:val="22"/>
          <w:szCs w:val="22"/>
        </w:rPr>
        <w:t xml:space="preserve"> </w:t>
      </w:r>
      <w:r w:rsidR="00E62963">
        <w:rPr>
          <w:rFonts w:ascii="Arial Narrow" w:eastAsia="Arial Narrow" w:hAnsi="Arial Narrow" w:cs="Arial Narrow"/>
          <w:sz w:val="22"/>
          <w:szCs w:val="22"/>
        </w:rPr>
        <w:t xml:space="preserve">07 de mayo de 2025</w:t>
      </w:r>
      <w:r w:rsidR="00287905" w:rsidRPr="00E902D0">
        <w:rPr>
          <w:rFonts w:ascii="Arial Narrow" w:eastAsia="Arial Narrow" w:hAnsi="Arial Narrow" w:cs="Arial Narrow"/>
          <w:sz w:val="22"/>
          <w:szCs w:val="22"/>
        </w:rPr>
        <w:t xml:space="preserve"/>
      </w:r>
      <w:r w:rsidR="003F57E3">
        <w:rPr>
          <w:rFonts w:ascii="Arial Narrow" w:eastAsia="Arial Narrow" w:hAnsi="Arial Narrow" w:cs="Arial Narrow"/>
          <w:sz w:val="22"/>
          <w:szCs w:val="22"/>
        </w:rPr>
        <w:t xml:space="preserve"/>
      </w:r>
      <w:r w:rsidR="00A23BA3" w:rsidRPr="00E902D0">
        <w:rPr>
          <w:rFonts w:ascii="Arial Narrow" w:eastAsia="Arial Narrow" w:hAnsi="Arial Narrow" w:cs="Arial Narrow"/>
          <w:sz w:val="22"/>
          <w:szCs w:val="22"/>
        </w:rPr>
        <w:t xml:space="preserve"/>
      </w:r>
      <w:r w:rsidR="00262B8A" w:rsidRPr="00E902D0">
        <w:rPr>
          <w:rFonts w:ascii="Arial Narrow" w:eastAsia="Arial Narrow" w:hAnsi="Arial Narrow" w:cs="Arial Narrow"/>
          <w:sz w:val="22"/>
          <w:szCs w:val="22"/>
        </w:rPr>
        <w:t xml:space="preserve"/>
      </w:r>
      <w:r w:rsidR="0032424C" w:rsidRPr="00E902D0">
        <w:rPr>
          <w:rFonts w:ascii="Arial Narrow" w:eastAsia="Arial Narrow" w:hAnsi="Arial Narrow" w:cs="Arial Narrow"/>
          <w:sz w:val="22"/>
          <w:szCs w:val="22"/>
        </w:rPr>
        <w:t xml:space="preserve"/>
      </w:r>
    </w:p>
    <w:p w14:paraId="698913AC" w14:textId="77777777" w:rsidR="00DD7734" w:rsidRPr="00E902D0" w:rsidRDefault="00DD7734" w:rsidP="00B43B33">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B43B33">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B43B33">
      <w:pPr>
        <w:spacing w:before="0" w:after="0" w:line="240" w:lineRule="auto"/>
        <w:jc w:val="both"/>
        <w:rPr>
          <w:rFonts w:ascii="Arial Narrow" w:eastAsia="Arial Narrow" w:hAnsi="Arial Narrow" w:cs="Arial Narrow"/>
          <w:sz w:val="22"/>
          <w:szCs w:val="22"/>
        </w:rPr>
      </w:pPr>
    </w:p>
    <w:p w14:paraId="6F9C91E9" w14:textId="721047B7" w:rsidR="008E1B6A" w:rsidRPr="00E902D0" w:rsidRDefault="008E1B6A" w:rsidP="00B43B33">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24 de marzo de 2025, subsanado por escrito el 21 de abril de 2025, [APELLIDO] denunció a Pacifico por presuntas infracciones a la Ley 29571, Código de Protección y Defensa del Consumidor (en adelante, Código), señalando lo siguiente:</w:t>
      </w:r>
      <w:r w:rsidR="00271890" w:rsidRPr="00271890">
        <w:rPr>
          <w:rFonts w:ascii="Arial Narrow" w:eastAsia="Arial Narrow" w:hAnsi="Arial Narrow" w:cs="Arial Narrow"/>
          <w:sz w:val="22"/>
          <w:szCs w:val="22"/>
        </w:rPr>
        <w:t/>
      </w:r>
      <w:r w:rsidR="003E4754" w:rsidRPr="00271890">
        <w:rPr>
          <w:rFonts w:ascii="Arial Narrow" w:eastAsia="Arial Narrow" w:hAnsi="Arial Narrow" w:cs="Arial Narrow"/>
          <w:sz w:val="22"/>
          <w:szCs w:val="22"/>
        </w:rPr>
        <w:t/>
      </w:r>
      <w:r w:rsidR="003E4754" w:rsidRPr="00271890">
        <w:rPr>
          <w:rFonts w:ascii="Arial Narrow" w:eastAsia="Arial Narrow" w:hAnsi="Arial Narrow" w:cs="Arial Narrow"/>
          <w:sz w:val="22"/>
          <w:szCs w:val="22"/>
        </w:rPr>
        <w:t xml:space="preserve"/>
      </w:r>
      <w:r w:rsidR="003E4754" w:rsidRPr="00271890">
        <w:rPr>
          <w:rFonts w:ascii="Arial Narrow" w:eastAsia="Arial Narrow" w:hAnsi="Arial Narrow" w:cs="Arial Narrow"/>
          <w:sz w:val="22"/>
          <w:szCs w:val="22"/>
        </w:rPr>
        <w:t xml:space="preserve"/>
      </w:r>
      <w:r w:rsidR="00271890" w:rsidRPr="00271890">
        <w:rPr>
          <w:rFonts w:ascii="Arial Narrow" w:eastAsia="Arial Narrow" w:hAnsi="Arial Narrow" w:cs="Arial Narrow"/>
          <w:sz w:val="22"/>
          <w:szCs w:val="22"/>
        </w:rPr>
        <w:t/>
      </w:r>
      <w:r w:rsidRPr="00271890">
        <w:rPr>
          <w:rFonts w:ascii="Arial Narrow" w:eastAsia="Arial Narrow" w:hAnsi="Arial Narrow" w:cs="Arial Narrow"/>
          <w:sz w:val="22"/>
          <w:szCs w:val="22"/>
        </w:rPr>
        <w:t/>
      </w:r>
      <w:r w:rsidR="00271890" w:rsidRPr="00271890">
        <w:rPr>
          <w:rFonts w:ascii="Arial Narrow" w:eastAsia="Arial Narrow" w:hAnsi="Arial Narrow" w:cs="Arial Narrow"/>
          <w:sz w:val="22"/>
          <w:szCs w:val="22"/>
        </w:rPr>
        <w:t xml:space="preserve"/>
      </w:r>
      <w:r w:rsidRPr="00271890">
        <w:rPr>
          <w:rStyle w:val="Refdenotaalpie"/>
          <w:rFonts w:ascii="Arial Narrow" w:eastAsia="Arial Narrow" w:hAnsi="Arial Narrow" w:cs="Arial Narrow"/>
          <w:sz w:val="22"/>
          <w:szCs w:val="22"/>
          <w:lang w:eastAsia="es-ES"/>
          <w:vertAlign w:val="superscript"/>
        </w:rPr>
        <w:footnoteReference w:id="1"/>
      </w:r>
      <w:r w:rsidRPr="00271890">
        <w:rPr>
          <w:rFonts w:ascii="Arial Narrow" w:eastAsia="Arial Narrow" w:hAnsi="Arial Narrow" w:cs="Arial Narrow"/>
          <w:sz w:val="22"/>
          <w:szCs w:val="22"/>
        </w:rPr>
        <w:t xml:space="preserve"/>
      </w:r>
      <w:r w:rsidRPr="00271890">
        <w:rPr>
          <w:rFonts w:ascii="Arial Narrow" w:eastAsia="Arial Narrow" w:hAnsi="Arial Narrow" w:cs="Arial Narrow"/>
          <w:sz w:val="22"/>
          <w:szCs w:val="22"/>
        </w:rPr>
        <w:t xml:space="preserve"/>
      </w:r>
      <w:r w:rsidR="00D755C6" w:rsidRPr="00271890">
        <w:rPr>
          <w:rFonts w:ascii="Arial Narrow" w:eastAsia="Arial Narrow" w:hAnsi="Arial Narrow" w:cs="Arial Narrow"/>
          <w:sz w:val="22"/>
          <w:szCs w:val="22"/>
        </w:rPr>
        <w:t/>
      </w:r>
      <w:r w:rsidR="009E4036" w:rsidRPr="00271890">
        <w:rPr>
          <w:rFonts w:ascii="Arial Narrow" w:eastAsia="Arial Narrow" w:hAnsi="Arial Narrow" w:cs="Arial Narrow"/>
          <w:sz w:val="22"/>
          <w:szCs w:val="22"/>
        </w:rPr>
        <w:t xml:space="preserve"/>
      </w:r>
      <w:r w:rsidRPr="00271890">
        <w:rPr>
          <w:rFonts w:ascii="Arial Narrow" w:eastAsia="Arial Narrow" w:hAnsi="Arial Narrow" w:cs="Arial Narrow"/>
          <w:sz w:val="22"/>
          <w:szCs w:val="22"/>
        </w:rPr>
        <w:t/>
      </w:r>
      <w:r w:rsidRPr="00E902D0">
        <w:rPr>
          <w:rFonts w:ascii="Arial Narrow" w:eastAsia="Arial Narrow" w:hAnsi="Arial Narrow" w:cs="Arial Narrow"/>
          <w:sz w:val="22"/>
          <w:szCs w:val="22"/>
        </w:rPr>
        <w:t/>
      </w:r>
    </w:p>
    <w:p w14:paraId="23F55310" w14:textId="77777777" w:rsidR="008E1B6A" w:rsidRPr="00E902D0" w:rsidRDefault="008E1B6A" w:rsidP="00B43B33">
      <w:pPr>
        <w:spacing w:before="0" w:after="0" w:line="240" w:lineRule="auto"/>
        <w:pBdr>
          <w:top w:val="nil"/>
          <w:left w:val="nil"/>
          <w:bottom w:val="nil"/>
          <w:right w:val="nil"/>
          <w:between w:val="nil"/>
        </w:pBdr>
        <w:jc w:val="both"/>
        <w:rPr>
          <w:rFonts w:ascii="Arial Narrow" w:eastAsia="Arial Narrow" w:hAnsi="Arial Narrow" w:cs="Arial Narrow"/>
          <w:sz w:val="22"/>
          <w:szCs w:val="22"/>
        </w:rPr>
      </w:pPr>
      <w:bookmarkStart w:id="0" w:name="_Hlk140588011"/>
    </w:p>
    <w:p w14:paraId="00CF7D9A" w14:textId="5DACA3CF" w:rsidR="00B43B33" w:rsidRDefault="008A3FA0" w:rsidP="00B43B33">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8A3FA0">
        <w:rPr>
          <w:rFonts w:ascii="Arial Narrow" w:eastAsia="Arial Narrow" w:hAnsi="Arial Narrow" w:cs="Arial Narrow"/>
          <w:sz w:val="22"/>
          <w:szCs w:val="22"/>
          <w:lang w:eastAsia="es-ES"/>
        </w:rPr>
        <w:t xml:space="preserve">El 6 de agosto de 2024, se suscitó un incendio en </w:t>
      </w:r>
      <w:r>
        <w:rPr>
          <w:rFonts w:ascii="Arial Narrow" w:eastAsia="Arial Narrow" w:hAnsi="Arial Narrow" w:cs="Arial Narrow"/>
          <w:sz w:val="22"/>
          <w:szCs w:val="22"/>
          <w:lang w:eastAsia="es-ES"/>
        </w:rPr>
        <w:t>el</w:t>
      </w:r>
      <w:r w:rsidRPr="008A3FA0">
        <w:rPr>
          <w:rFonts w:ascii="Arial Narrow" w:eastAsia="Arial Narrow" w:hAnsi="Arial Narrow" w:cs="Arial Narrow"/>
          <w:sz w:val="22"/>
          <w:szCs w:val="22"/>
          <w:lang w:eastAsia="es-ES"/>
        </w:rPr>
        <w:t xml:space="preserve"> </w:t>
      </w:r>
      <w:r w:rsidR="00537891">
        <w:rPr>
          <w:rFonts w:ascii="Arial Narrow" w:eastAsia="Arial Narrow" w:hAnsi="Arial Narrow" w:cs="Arial Narrow"/>
          <w:sz w:val="22"/>
          <w:szCs w:val="22"/>
          <w:lang w:eastAsia="es-ES"/>
        </w:rPr>
        <w:t>inmueble</w:t>
      </w:r>
      <w:r w:rsidRPr="008A3FA0">
        <w:rPr>
          <w:rFonts w:ascii="Arial Narrow" w:eastAsia="Arial Narrow" w:hAnsi="Arial Narrow" w:cs="Arial Narrow"/>
          <w:sz w:val="22"/>
          <w:szCs w:val="22"/>
          <w:lang w:eastAsia="es-ES"/>
        </w:rPr>
        <w:t xml:space="preserve"> ubicado en Pasaje 4 Manzana 1-1 Lote 23 Parcela II, Parque Industrial, distrito de Villa el Salvador, Lima)</w:t>
      </w:r>
      <w:r w:rsidR="00537891">
        <w:rPr>
          <w:rFonts w:ascii="Arial Narrow" w:eastAsia="Arial Narrow" w:hAnsi="Arial Narrow" w:cs="Arial Narrow"/>
          <w:sz w:val="22"/>
          <w:szCs w:val="22"/>
          <w:lang w:eastAsia="es-ES"/>
        </w:rPr>
        <w:t xml:space="preserve">, </w:t>
      </w:r>
      <w:r w:rsidR="00B43B33">
        <w:rPr>
          <w:rFonts w:ascii="Arial Narrow" w:eastAsia="Arial Narrow" w:hAnsi="Arial Narrow" w:cs="Arial Narrow"/>
          <w:sz w:val="22"/>
          <w:szCs w:val="22"/>
          <w:lang w:eastAsia="es-ES"/>
        </w:rPr>
        <w:t>trasladándose a la</w:t>
      </w:r>
      <w:r w:rsidR="00537891" w:rsidRPr="00537891">
        <w:rPr>
          <w:rFonts w:ascii="Arial Narrow" w:eastAsia="Arial Narrow" w:hAnsi="Arial Narrow" w:cs="Arial Narrow"/>
          <w:sz w:val="22"/>
          <w:szCs w:val="22"/>
          <w:lang w:eastAsia="es-ES"/>
        </w:rPr>
        <w:t xml:space="preserve"> </w:t>
      </w:r>
      <w:r w:rsidR="00F43BB9" w:rsidRPr="00F43BB9">
        <w:rPr>
          <w:rFonts w:ascii="Arial Narrow" w:eastAsia="Arial Narrow" w:hAnsi="Arial Narrow" w:cs="Arial Narrow"/>
          <w:sz w:val="22"/>
          <w:szCs w:val="22"/>
          <w:lang w:eastAsia="es-ES"/>
        </w:rPr>
        <w:t xml:space="preserve">parte posterior del predio colindante ubicado en el Lote </w:t>
      </w:r>
      <w:r w:rsidR="00F43BB9" w:rsidRPr="00271890">
        <w:rPr>
          <w:rFonts w:ascii="Arial Narrow" w:eastAsia="Arial Narrow" w:hAnsi="Arial Narrow" w:cs="Arial Narrow"/>
          <w:sz w:val="22"/>
          <w:szCs w:val="22"/>
        </w:rPr>
        <w:t/>
      </w:r>
      <w:r w:rsidR="00F43BB9" w:rsidRPr="00F43BB9">
        <w:rPr>
          <w:rFonts w:ascii="Arial Narrow" w:eastAsia="Arial Narrow" w:hAnsi="Arial Narrow" w:cs="Arial Narrow"/>
          <w:sz w:val="22"/>
          <w:szCs w:val="22"/>
          <w:lang w:eastAsia="es-ES"/>
        </w:rPr>
        <w:t xml:space="preserve"> 21</w:t>
      </w:r>
      <w:r w:rsidR="00537891">
        <w:rPr>
          <w:rFonts w:ascii="Arial Narrow" w:eastAsia="Arial Narrow" w:hAnsi="Arial Narrow" w:cs="Arial Narrow"/>
          <w:sz w:val="22"/>
          <w:szCs w:val="22"/>
          <w:lang w:eastAsia="es-ES"/>
        </w:rPr>
        <w:t>. El</w:t>
      </w:r>
      <w:r w:rsidRPr="008A3FA0">
        <w:rPr>
          <w:rFonts w:ascii="Arial Narrow" w:eastAsia="Arial Narrow" w:hAnsi="Arial Narrow" w:cs="Arial Narrow"/>
          <w:sz w:val="22"/>
          <w:szCs w:val="22"/>
          <w:lang w:eastAsia="es-ES"/>
        </w:rPr>
        <w:t xml:space="preserve"> </w:t>
      </w:r>
      <w:r w:rsidR="00537891">
        <w:rPr>
          <w:rFonts w:ascii="Arial Narrow" w:eastAsia="Arial Narrow" w:hAnsi="Arial Narrow" w:cs="Arial Narrow"/>
          <w:sz w:val="22"/>
          <w:szCs w:val="22"/>
          <w:lang w:eastAsia="es-ES"/>
        </w:rPr>
        <w:t>inmueble</w:t>
      </w:r>
      <w:r w:rsidRPr="008A3FA0">
        <w:rPr>
          <w:rFonts w:ascii="Arial Narrow" w:eastAsia="Arial Narrow" w:hAnsi="Arial Narrow" w:cs="Arial Narrow"/>
          <w:sz w:val="22"/>
          <w:szCs w:val="22"/>
          <w:lang w:eastAsia="es-ES"/>
        </w:rPr>
        <w:t xml:space="preserve"> se encontraba asegurado mediante </w:t>
      </w:r>
      <w:r w:rsidR="00A6027F">
        <w:rPr>
          <w:rFonts w:ascii="Arial Narrow" w:eastAsia="Arial Narrow" w:hAnsi="Arial Narrow" w:cs="Arial Narrow"/>
          <w:sz w:val="22"/>
          <w:szCs w:val="22"/>
          <w:lang w:eastAsia="es-ES"/>
        </w:rPr>
        <w:t>el S</w:t>
      </w:r>
      <w:r w:rsidRPr="008A3FA0">
        <w:rPr>
          <w:rFonts w:ascii="Arial Narrow" w:eastAsia="Arial Narrow" w:hAnsi="Arial Narrow" w:cs="Arial Narrow"/>
          <w:sz w:val="22"/>
          <w:szCs w:val="22"/>
          <w:lang w:eastAsia="es-ES"/>
        </w:rPr>
        <w:t xml:space="preserve">eguro PV02 La Inmobiliaria BCP </w:t>
      </w:r>
      <w:r w:rsidR="00A6027F">
        <w:rPr>
          <w:rFonts w:ascii="Arial Narrow" w:eastAsia="Arial Narrow" w:hAnsi="Arial Narrow" w:cs="Arial Narrow"/>
          <w:sz w:val="22"/>
          <w:szCs w:val="22"/>
          <w:lang w:eastAsia="es-ES"/>
        </w:rPr>
        <w:t xml:space="preserve">– Póliza </w:t>
      </w:r>
      <w:r w:rsidRPr="008A3FA0">
        <w:rPr>
          <w:rFonts w:ascii="Arial Narrow" w:eastAsia="Arial Narrow" w:hAnsi="Arial Narrow" w:cs="Arial Narrow"/>
          <w:sz w:val="22"/>
          <w:szCs w:val="22"/>
          <w:lang w:eastAsia="es-ES"/>
        </w:rPr>
        <w:t>16439885</w:t>
      </w:r>
      <w:r w:rsidR="00537891">
        <w:rPr>
          <w:rFonts w:ascii="Arial Narrow" w:eastAsia="Arial Narrow" w:hAnsi="Arial Narrow" w:cs="Arial Narrow"/>
          <w:sz w:val="22"/>
          <w:szCs w:val="22"/>
          <w:lang w:eastAsia="es-ES"/>
        </w:rPr>
        <w:t xml:space="preserve"> (e</w:t>
      </w:r>
      <w:r w:rsidR="00A6027F">
        <w:rPr>
          <w:rFonts w:ascii="Arial Narrow" w:eastAsia="Arial Narrow" w:hAnsi="Arial Narrow" w:cs="Arial Narrow"/>
          <w:sz w:val="22"/>
          <w:szCs w:val="22"/>
          <w:lang w:eastAsia="es-ES"/>
        </w:rPr>
        <w:t>n</w:t>
      </w:r>
      <w:r w:rsidR="00537891">
        <w:rPr>
          <w:rFonts w:ascii="Arial Narrow" w:eastAsia="Arial Narrow" w:hAnsi="Arial Narrow" w:cs="Arial Narrow"/>
          <w:sz w:val="22"/>
          <w:szCs w:val="22"/>
          <w:lang w:eastAsia="es-ES"/>
        </w:rPr>
        <w:t xml:space="preserve"> adelante, </w:t>
      </w:r>
      <w:r w:rsidR="00A6027F">
        <w:rPr>
          <w:rFonts w:ascii="Arial Narrow" w:eastAsia="Arial Narrow" w:hAnsi="Arial Narrow" w:cs="Arial Narrow"/>
          <w:sz w:val="22"/>
          <w:szCs w:val="22"/>
          <w:lang w:eastAsia="es-ES"/>
        </w:rPr>
        <w:t>Seguro Inmobiliario</w:t>
      </w:r>
      <w:r w:rsidR="00537891">
        <w:rPr>
          <w:rFonts w:ascii="Arial Narrow" w:eastAsia="Arial Narrow" w:hAnsi="Arial Narrow" w:cs="Arial Narrow"/>
          <w:sz w:val="22"/>
          <w:szCs w:val="22"/>
          <w:lang w:eastAsia="es-ES"/>
        </w:rPr>
        <w:t>)</w:t>
      </w:r>
      <w:r w:rsidRPr="008A3FA0">
        <w:rPr>
          <w:rFonts w:ascii="Arial Narrow" w:eastAsia="Arial Narrow" w:hAnsi="Arial Narrow" w:cs="Arial Narrow"/>
          <w:sz w:val="22"/>
          <w:szCs w:val="22"/>
          <w:lang w:eastAsia="es-ES"/>
        </w:rPr>
        <w:t>.</w:t>
      </w:r>
      <w:r w:rsidR="00537891">
        <w:rPr>
          <w:rFonts w:ascii="Arial Narrow" w:eastAsia="Arial Narrow" w:hAnsi="Arial Narrow" w:cs="Arial Narrow"/>
          <w:sz w:val="22"/>
          <w:szCs w:val="22"/>
        </w:rPr>
        <w:t xml:space="preserve"> </w:t>
      </w:r>
    </w:p>
    <w:p w14:paraId="5BCA118D" w14:textId="77777777" w:rsidR="00B43B33" w:rsidRDefault="00B43B33" w:rsidP="00B43B33">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rPr>
      </w:pPr>
    </w:p>
    <w:p w14:paraId="61A37EC7" w14:textId="02CD72FE" w:rsidR="008A3FA0" w:rsidRPr="00537891" w:rsidRDefault="00537891" w:rsidP="00B43B33">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lang w:eastAsia="es-ES"/>
        </w:rPr>
        <w:t>S</w:t>
      </w:r>
      <w:r w:rsidR="008A3FA0" w:rsidRPr="00537891">
        <w:rPr>
          <w:rFonts w:ascii="Arial Narrow" w:eastAsia="Arial Narrow" w:hAnsi="Arial Narrow" w:cs="Arial Narrow"/>
          <w:sz w:val="22"/>
          <w:szCs w:val="22"/>
          <w:lang w:eastAsia="es-ES"/>
        </w:rPr>
        <w:t xml:space="preserve">e procedió a reportar el </w:t>
      </w:r>
      <w:r>
        <w:rPr>
          <w:rFonts w:ascii="Arial Narrow" w:eastAsia="Arial Narrow" w:hAnsi="Arial Narrow" w:cs="Arial Narrow"/>
          <w:sz w:val="22"/>
          <w:szCs w:val="22"/>
          <w:lang w:eastAsia="es-ES"/>
        </w:rPr>
        <w:t>Siniestro</w:t>
      </w:r>
      <w:r w:rsidR="008A3FA0" w:rsidRPr="00537891">
        <w:rPr>
          <w:rFonts w:ascii="Arial Narrow" w:eastAsia="Arial Narrow" w:hAnsi="Arial Narrow" w:cs="Arial Narrow"/>
          <w:sz w:val="22"/>
          <w:szCs w:val="22"/>
          <w:lang w:eastAsia="es-ES"/>
        </w:rPr>
        <w:t xml:space="preserve"> ante </w:t>
      </w:r>
      <w:r w:rsidR="009A6271">
        <w:rPr>
          <w:rFonts w:ascii="Arial Narrow" w:eastAsia="Arial Narrow" w:hAnsi="Arial Narrow" w:cs="Arial Narrow"/>
          <w:sz w:val="22"/>
          <w:szCs w:val="22"/>
          <w:lang w:eastAsia="es-ES"/>
        </w:rPr>
        <w:t>la Policía Nacional del Perú</w:t>
      </w:r>
      <w:r w:rsidR="00A6027F">
        <w:rPr>
          <w:rFonts w:ascii="Arial Narrow" w:eastAsia="Arial Narrow" w:hAnsi="Arial Narrow" w:cs="Arial Narrow"/>
          <w:sz w:val="22"/>
          <w:szCs w:val="22"/>
          <w:lang w:eastAsia="es-ES"/>
        </w:rPr>
        <w:t xml:space="preserve"> (en adelante, PNP)</w:t>
      </w:r>
      <w:r w:rsidR="009A6271">
        <w:rPr>
          <w:rFonts w:ascii="Arial Narrow" w:eastAsia="Arial Narrow" w:hAnsi="Arial Narrow" w:cs="Arial Narrow"/>
          <w:sz w:val="22"/>
          <w:szCs w:val="22"/>
          <w:lang w:eastAsia="es-ES"/>
        </w:rPr>
        <w:t xml:space="preserve"> y</w:t>
      </w:r>
      <w:r w:rsidR="008A3FA0" w:rsidRPr="00537891">
        <w:rPr>
          <w:rFonts w:ascii="Arial Narrow" w:eastAsia="Arial Narrow" w:hAnsi="Arial Narrow" w:cs="Arial Narrow"/>
          <w:sz w:val="22"/>
          <w:szCs w:val="22"/>
          <w:lang w:eastAsia="es-ES"/>
        </w:rPr>
        <w:t xml:space="preserve"> ante </w:t>
      </w:r>
      <w:r w:rsidRPr="00537891">
        <w:rPr>
          <w:rFonts w:ascii="Arial Narrow" w:eastAsia="Arial Narrow" w:hAnsi="Arial Narrow" w:cs="Arial Narrow"/>
          <w:sz w:val="22"/>
          <w:szCs w:val="22"/>
          <w:lang w:eastAsia="es-ES"/>
        </w:rPr>
        <w:t>Pacífico</w:t>
      </w:r>
      <w:r w:rsidR="008A3FA0" w:rsidRPr="00537891">
        <w:rPr>
          <w:rFonts w:ascii="Arial Narrow" w:eastAsia="Arial Narrow" w:hAnsi="Arial Narrow" w:cs="Arial Narrow"/>
          <w:sz w:val="22"/>
          <w:szCs w:val="22"/>
          <w:lang w:eastAsia="es-ES"/>
        </w:rPr>
        <w:t>, siendo que, posteriormente, se designó a los ajustadores Cooper Brothers Perú S.A.C.</w:t>
      </w:r>
      <w:r>
        <w:rPr>
          <w:rFonts w:ascii="Arial Narrow" w:eastAsia="Arial Narrow" w:hAnsi="Arial Narrow" w:cs="Arial Narrow"/>
          <w:sz w:val="22"/>
          <w:szCs w:val="22"/>
          <w:lang w:eastAsia="es-ES"/>
        </w:rPr>
        <w:t xml:space="preserve"> (en adelante, el Ajustador)</w:t>
      </w:r>
      <w:r w:rsidR="008A3FA0" w:rsidRPr="00537891">
        <w:rPr>
          <w:rFonts w:ascii="Arial Narrow" w:eastAsia="Arial Narrow" w:hAnsi="Arial Narrow" w:cs="Arial Narrow"/>
          <w:sz w:val="22"/>
          <w:szCs w:val="22"/>
          <w:lang w:eastAsia="es-ES"/>
        </w:rPr>
        <w:t xml:space="preserve">, quienes seguidamente </w:t>
      </w:r>
      <w:r>
        <w:rPr>
          <w:rFonts w:ascii="Arial Narrow" w:eastAsia="Arial Narrow" w:hAnsi="Arial Narrow" w:cs="Arial Narrow"/>
          <w:sz w:val="22"/>
          <w:szCs w:val="22"/>
          <w:lang w:eastAsia="es-ES"/>
        </w:rPr>
        <w:t xml:space="preserve">contactaron con el señor [APELLIDO]</w:t>
      </w:r>
      <w:r w:rsidR="008A3FA0" w:rsidRPr="00537891">
        <w:rPr>
          <w:rFonts w:ascii="Arial Narrow" w:eastAsia="Arial Narrow" w:hAnsi="Arial Narrow" w:cs="Arial Narrow"/>
          <w:sz w:val="22"/>
          <w:szCs w:val="22"/>
          <w:lang w:eastAsia="es-ES"/>
        </w:rPr>
        <w:t xml:space="preserve"> para coordinar la visita de inspección y la remisión de los documentos que sustenten el </w:t>
      </w:r>
      <w:r>
        <w:rPr>
          <w:rFonts w:ascii="Arial Narrow" w:eastAsia="Arial Narrow" w:hAnsi="Arial Narrow" w:cs="Arial Narrow"/>
          <w:sz w:val="22"/>
          <w:szCs w:val="22"/>
          <w:lang w:eastAsia="es-ES"/>
        </w:rPr>
        <w:t>S</w:t>
      </w:r>
      <w:r w:rsidR="008A3FA0" w:rsidRPr="00537891">
        <w:rPr>
          <w:rFonts w:ascii="Arial Narrow" w:eastAsia="Arial Narrow" w:hAnsi="Arial Narrow" w:cs="Arial Narrow"/>
          <w:sz w:val="22"/>
          <w:szCs w:val="22"/>
          <w:lang w:eastAsia="es-ES"/>
        </w:rPr>
        <w:t>iniestro.</w:t>
      </w:r>
      <w:r>
        <w:rPr>
          <w:rFonts w:ascii="Arial Narrow" w:eastAsia="Arial Narrow" w:hAnsi="Arial Narrow" w:cs="Arial Narrow"/>
          <w:sz w:val="22"/>
          <w:szCs w:val="22"/>
          <w:lang w:eastAsia="es-ES"/>
        </w:rPr>
        <w:t xml:space="preserve"> </w:t>
      </w:r>
    </w:p>
    <w:p w14:paraId="58437B46" w14:textId="77777777" w:rsidR="008A3FA0" w:rsidRDefault="008A3FA0" w:rsidP="00B43B33">
      <w:pPr>
        <w:pStyle w:val="Prrafodelista"/>
        <w:spacing w:before="0" w:after="0" w:line="240" w:lineRule="auto"/>
        <w:rPr>
          <w:rFonts w:ascii="Arial Narrow" w:eastAsia="Arial Narrow" w:hAnsi="Arial Narrow" w:cs="Arial Narrow"/>
          <w:sz w:val="22"/>
          <w:szCs w:val="22"/>
          <w:lang w:eastAsia="es-ES"/>
        </w:rPr>
      </w:pPr>
    </w:p>
    <w:p w14:paraId="17EE355F" w14:textId="431520FA" w:rsidR="008A3FA0" w:rsidRPr="00537891" w:rsidRDefault="00537891" w:rsidP="00B43B33">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Pr>
          <w:rFonts w:ascii="Arial Narrow" w:eastAsia="Arial Narrow" w:hAnsi="Arial Narrow" w:cs="Arial Narrow"/>
          <w:sz w:val="22"/>
          <w:szCs w:val="22"/>
          <w:lang w:eastAsia="es-ES"/>
        </w:rPr>
        <w:t xml:space="preserve">Luego de presentar los documentos requeridos por el Ajustador, por correo del 13 de noviembre de 2024, procedimos a remitir al señor [APELLIDO] , colaborador de Cooper Brothers Perú, el último documento solicitado, consistiendo este en lo siguiente: carta notarial dirigida al causante del siniestro.</w:t>
      </w:r>
      <w:r w:rsidR="008A3FA0" w:rsidRPr="008A3FA0">
        <w:rPr>
          <w:rFonts w:ascii="Arial Narrow" w:eastAsia="Arial Narrow" w:hAnsi="Arial Narrow" w:cs="Arial Narrow"/>
          <w:sz w:val="22"/>
          <w:szCs w:val="22"/>
          <w:lang w:eastAsia="es-ES"/>
        </w:rPr>
        <w:t xml:space="preserve"/>
      </w:r>
      <w:r>
        <w:rPr>
          <w:rFonts w:ascii="Arial Narrow" w:eastAsia="Arial Narrow" w:hAnsi="Arial Narrow" w:cs="Arial Narrow"/>
          <w:sz w:val="22"/>
          <w:szCs w:val="22"/>
          <w:lang w:eastAsia="es-ES"/>
        </w:rPr>
        <w:t xml:space="preserve"/>
      </w:r>
      <w:r w:rsidR="008A3FA0" w:rsidRPr="00537891">
        <w:rPr>
          <w:rFonts w:ascii="Arial Narrow" w:eastAsia="Arial Narrow" w:hAnsi="Arial Narrow" w:cs="Arial Narrow"/>
          <w:sz w:val="22"/>
          <w:szCs w:val="22"/>
          <w:lang w:eastAsia="es-ES"/>
        </w:rPr>
        <w:t xml:space="preserve"/>
      </w:r>
      <w:r w:rsidR="009A6271">
        <w:rPr>
          <w:rFonts w:ascii="Arial Narrow" w:eastAsia="Arial Narrow" w:hAnsi="Arial Narrow" w:cs="Arial Narrow"/>
          <w:sz w:val="22"/>
          <w:szCs w:val="22"/>
          <w:lang w:eastAsia="es-ES"/>
        </w:rPr>
        <w:t xml:space="preserve"/>
      </w:r>
      <w:r w:rsidR="008A3FA0" w:rsidRPr="00537891">
        <w:rPr>
          <w:rFonts w:ascii="Arial Narrow" w:eastAsia="Arial Narrow" w:hAnsi="Arial Narrow" w:cs="Arial Narrow"/>
          <w:sz w:val="22"/>
          <w:szCs w:val="22"/>
          <w:lang w:eastAsia="es-ES"/>
        </w:rPr>
        <w:t/>
      </w:r>
      <w:r>
        <w:rPr>
          <w:rFonts w:ascii="Arial Narrow" w:eastAsia="Arial Narrow" w:hAnsi="Arial Narrow" w:cs="Arial Narrow"/>
          <w:sz w:val="22"/>
          <w:szCs w:val="22"/>
          <w:lang w:eastAsia="es-ES"/>
        </w:rPr>
        <w:t xml:space="preserve"/>
      </w:r>
      <w:r w:rsidRPr="00537891">
        <w:rPr>
          <w:rFonts w:ascii="Arial Narrow" w:eastAsia="Arial Narrow" w:hAnsi="Arial Narrow" w:cs="Arial Narrow"/>
          <w:sz w:val="22"/>
          <w:szCs w:val="22"/>
          <w:lang w:eastAsia="es-ES"/>
        </w:rPr>
        <w:t xml:space="preserve"/>
      </w:r>
      <w:r>
        <w:rPr>
          <w:rFonts w:ascii="Arial Narrow" w:eastAsia="Arial Narrow" w:hAnsi="Arial Narrow" w:cs="Arial Narrow"/>
          <w:sz w:val="22"/>
          <w:szCs w:val="22"/>
          <w:lang w:eastAsia="es-ES"/>
        </w:rPr>
        <w:t/>
      </w:r>
      <w:r w:rsidR="008A3FA0" w:rsidRPr="00537891">
        <w:rPr>
          <w:rFonts w:ascii="Arial Narrow" w:eastAsia="Arial Narrow" w:hAnsi="Arial Narrow" w:cs="Arial Narrow"/>
          <w:sz w:val="22"/>
          <w:szCs w:val="22"/>
          <w:lang w:eastAsia="es-ES"/>
        </w:rPr>
        <w:t xml:space="preserve"/>
      </w:r>
      <w:r w:rsidR="00A6027F">
        <w:rPr>
          <w:rFonts w:ascii="Arial Narrow" w:eastAsia="Arial Narrow" w:hAnsi="Arial Narrow" w:cs="Arial Narrow"/>
          <w:sz w:val="22"/>
          <w:szCs w:val="22"/>
          <w:lang w:eastAsia="es-ES"/>
        </w:rPr>
        <w:t/>
      </w:r>
      <w:r w:rsidR="008A3FA0" w:rsidRPr="00537891">
        <w:rPr>
          <w:rFonts w:ascii="Arial Narrow" w:eastAsia="Arial Narrow" w:hAnsi="Arial Narrow" w:cs="Arial Narrow"/>
          <w:sz w:val="22"/>
          <w:szCs w:val="22"/>
          <w:lang w:eastAsia="es-ES"/>
        </w:rPr>
        <w:t xml:space="preserve"/>
      </w:r>
    </w:p>
    <w:p w14:paraId="28823FFA" w14:textId="77777777" w:rsidR="008A3FA0" w:rsidRDefault="008A3FA0" w:rsidP="00B43B33">
      <w:pPr>
        <w:pStyle w:val="Prrafodelista"/>
        <w:spacing w:before="0" w:after="0" w:line="240" w:lineRule="auto"/>
        <w:rPr>
          <w:rFonts w:ascii="Arial Narrow" w:eastAsia="Arial Narrow" w:hAnsi="Arial Narrow" w:cs="Arial Narrow"/>
          <w:sz w:val="22"/>
          <w:szCs w:val="22"/>
          <w:lang w:eastAsia="es-ES"/>
        </w:rPr>
      </w:pPr>
    </w:p>
    <w:p w14:paraId="27238119" w14:textId="1C9EFC6D" w:rsidR="008A3FA0" w:rsidRPr="008A3FA0" w:rsidRDefault="008A3FA0" w:rsidP="00B43B33">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8A3FA0">
        <w:rPr>
          <w:rFonts w:ascii="Arial Narrow" w:eastAsia="Arial Narrow" w:hAnsi="Arial Narrow" w:cs="Arial Narrow"/>
          <w:sz w:val="22"/>
          <w:szCs w:val="22"/>
          <w:lang w:eastAsia="es-ES"/>
        </w:rPr>
        <w:t xml:space="preserve">El </w:t>
      </w:r>
      <w:r w:rsidR="00B43B33">
        <w:rPr>
          <w:rFonts w:ascii="Arial Narrow" w:eastAsia="Arial Narrow" w:hAnsi="Arial Narrow" w:cs="Arial Narrow"/>
          <w:sz w:val="22"/>
          <w:szCs w:val="22"/>
          <w:lang w:eastAsia="es-ES"/>
        </w:rPr>
        <w:t>16 de diciembre de 2024</w:t>
      </w:r>
      <w:r w:rsidRPr="008A3FA0">
        <w:rPr>
          <w:rFonts w:ascii="Arial Narrow" w:eastAsia="Arial Narrow" w:hAnsi="Arial Narrow" w:cs="Arial Narrow"/>
          <w:sz w:val="22"/>
          <w:szCs w:val="22"/>
          <w:lang w:eastAsia="es-ES"/>
        </w:rPr>
        <w:t xml:space="preserve">, Pacífico, nos remite vía correo electrónico la </w:t>
      </w:r>
      <w:r w:rsidR="00A6027F">
        <w:rPr>
          <w:rFonts w:ascii="Arial Narrow" w:eastAsia="Arial Narrow" w:hAnsi="Arial Narrow" w:cs="Arial Narrow"/>
          <w:sz w:val="22"/>
          <w:szCs w:val="22"/>
          <w:lang w:eastAsia="es-ES"/>
        </w:rPr>
        <w:t>C</w:t>
      </w:r>
      <w:r w:rsidRPr="008A3FA0">
        <w:rPr>
          <w:rFonts w:ascii="Arial Narrow" w:eastAsia="Arial Narrow" w:hAnsi="Arial Narrow" w:cs="Arial Narrow"/>
          <w:sz w:val="22"/>
          <w:szCs w:val="22"/>
          <w:lang w:eastAsia="es-ES"/>
        </w:rPr>
        <w:t xml:space="preserve">arta </w:t>
      </w:r>
      <w:r w:rsidR="00A6027F">
        <w:rPr>
          <w:rFonts w:ascii="Arial Narrow" w:eastAsia="Arial Narrow" w:hAnsi="Arial Narrow" w:cs="Arial Narrow"/>
          <w:sz w:val="22"/>
          <w:szCs w:val="22"/>
          <w:lang w:eastAsia="es-ES"/>
        </w:rPr>
        <w:t xml:space="preserve"/>
      </w:r>
      <w:r w:rsidRPr="008A3FA0">
        <w:rPr>
          <w:rFonts w:ascii="Arial Narrow" w:eastAsia="Arial Narrow" w:hAnsi="Arial Narrow" w:cs="Arial Narrow"/>
          <w:sz w:val="22"/>
          <w:szCs w:val="22"/>
          <w:lang w:eastAsia="es-ES"/>
        </w:rPr>
        <w:t xml:space="preserve">GSIN-52521/2024 mediante la cual nos informan que el siniestro no será cubierto, debido al incumplimiento de cargas, obligaciones y por haber incurrido en una causal de exclusión, establecidas en la póliza de seguro. </w:t>
      </w:r>
    </w:p>
    <w:p w14:paraId="181C5A0D" w14:textId="77777777" w:rsidR="008A3FA0" w:rsidRDefault="008A3FA0" w:rsidP="00B43B33">
      <w:pPr>
        <w:pStyle w:val="Prrafodelista"/>
        <w:spacing w:before="0" w:after="0" w:line="240" w:lineRule="auto"/>
        <w:rPr>
          <w:rFonts w:ascii="Arial Narrow" w:eastAsia="Arial Narrow" w:hAnsi="Arial Narrow" w:cs="Arial Narrow"/>
          <w:sz w:val="22"/>
          <w:szCs w:val="22"/>
          <w:lang w:eastAsia="es-ES"/>
        </w:rPr>
      </w:pPr>
    </w:p>
    <w:p w14:paraId="5693B893" w14:textId="2453FA2B" w:rsidR="008A3FA0" w:rsidRPr="003405EA" w:rsidRDefault="008A3FA0" w:rsidP="00B43B33">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8A3FA0">
        <w:rPr>
          <w:rFonts w:ascii="Arial Narrow" w:eastAsia="Arial Narrow" w:hAnsi="Arial Narrow" w:cs="Arial Narrow"/>
          <w:sz w:val="22"/>
          <w:szCs w:val="22"/>
          <w:lang w:eastAsia="es-ES"/>
        </w:rPr>
        <w:t xml:space="preserve">Mediante comunicación </w:t>
      </w:r>
      <w:r w:rsidR="009A6271">
        <w:rPr>
          <w:rFonts w:ascii="Arial Narrow" w:eastAsia="Arial Narrow" w:hAnsi="Arial Narrow" w:cs="Arial Narrow"/>
          <w:sz w:val="22"/>
          <w:szCs w:val="22"/>
          <w:lang w:eastAsia="es-ES"/>
        </w:rPr>
        <w:t>del 13 de enero de 2025</w:t>
      </w:r>
      <w:r w:rsidRPr="008A3FA0">
        <w:rPr>
          <w:rFonts w:ascii="Arial Narrow" w:eastAsia="Arial Narrow" w:hAnsi="Arial Narrow" w:cs="Arial Narrow"/>
          <w:sz w:val="22"/>
          <w:szCs w:val="22"/>
          <w:lang w:eastAsia="es-ES"/>
        </w:rPr>
        <w:t xml:space="preserve">, diligenciada notarialmente el </w:t>
      </w:r>
      <w:r w:rsidR="009A6271">
        <w:rPr>
          <w:rFonts w:ascii="Arial Narrow" w:eastAsia="Arial Narrow" w:hAnsi="Arial Narrow" w:cs="Arial Narrow"/>
          <w:sz w:val="22"/>
          <w:szCs w:val="22"/>
          <w:lang w:eastAsia="es-ES"/>
        </w:rPr>
        <w:t>24 de enero de 2025</w:t>
      </w:r>
      <w:r w:rsidRPr="008A3FA0">
        <w:rPr>
          <w:rFonts w:ascii="Arial Narrow" w:eastAsia="Arial Narrow" w:hAnsi="Arial Narrow" w:cs="Arial Narrow"/>
          <w:sz w:val="22"/>
          <w:szCs w:val="22"/>
          <w:lang w:eastAsia="es-ES"/>
        </w:rPr>
        <w:t xml:space="preserve"> remitimos a Pacífico una misiva refutando los argumentos expuestos en su carta GSIN-52521/2024, solicitando la reconsideración del rechazo del siniestro</w:t>
      </w:r>
      <w:r w:rsidR="009A6271">
        <w:rPr>
          <w:rFonts w:ascii="Arial Narrow" w:eastAsia="Arial Narrow" w:hAnsi="Arial Narrow" w:cs="Arial Narrow"/>
          <w:sz w:val="22"/>
          <w:szCs w:val="22"/>
          <w:lang w:eastAsia="es-ES"/>
        </w:rPr>
        <w:t>;</w:t>
      </w:r>
      <w:r w:rsidRPr="008A3FA0">
        <w:rPr>
          <w:rFonts w:ascii="Arial Narrow" w:eastAsia="Arial Narrow" w:hAnsi="Arial Narrow" w:cs="Arial Narrow"/>
          <w:sz w:val="22"/>
          <w:szCs w:val="22"/>
          <w:lang w:eastAsia="es-ES"/>
        </w:rPr>
        <w:t xml:space="preserve"> sin embargo, </w:t>
      </w:r>
      <w:r w:rsidR="009A6271">
        <w:rPr>
          <w:rFonts w:ascii="Arial Narrow" w:eastAsia="Arial Narrow" w:hAnsi="Arial Narrow" w:cs="Arial Narrow"/>
          <w:sz w:val="22"/>
          <w:szCs w:val="22"/>
          <w:lang w:eastAsia="es-ES"/>
        </w:rPr>
        <w:t>a la fecha</w:t>
      </w:r>
      <w:r w:rsidRPr="008A3FA0">
        <w:rPr>
          <w:rFonts w:ascii="Arial Narrow" w:eastAsia="Arial Narrow" w:hAnsi="Arial Narrow" w:cs="Arial Narrow"/>
          <w:sz w:val="22"/>
          <w:szCs w:val="22"/>
          <w:lang w:eastAsia="es-ES"/>
        </w:rPr>
        <w:t xml:space="preserve">, no </w:t>
      </w:r>
      <w:r w:rsidR="009A6271">
        <w:rPr>
          <w:rFonts w:ascii="Arial Narrow" w:eastAsia="Arial Narrow" w:hAnsi="Arial Narrow" w:cs="Arial Narrow"/>
          <w:sz w:val="22"/>
          <w:szCs w:val="22"/>
          <w:lang w:eastAsia="es-ES"/>
        </w:rPr>
        <w:t>recibieron una</w:t>
      </w:r>
      <w:r w:rsidRPr="008A3FA0">
        <w:rPr>
          <w:rFonts w:ascii="Arial Narrow" w:eastAsia="Arial Narrow" w:hAnsi="Arial Narrow" w:cs="Arial Narrow"/>
          <w:sz w:val="22"/>
          <w:szCs w:val="22"/>
          <w:lang w:eastAsia="es-ES"/>
        </w:rPr>
        <w:t xml:space="preserve"> respuesta por parte de la denunciada.</w:t>
      </w:r>
    </w:p>
    <w:p w14:paraId="748BB242" w14:textId="2112B76A" w:rsidR="007D3FF9" w:rsidRPr="00E902D0" w:rsidRDefault="007D3FF9" w:rsidP="00B43B33">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bookmarkEnd w:id="0"/>
    <w:p w14:paraId="6EA5BDCA" w14:textId="1BCE64B6" w:rsidR="008E1B6A" w:rsidRPr="008A3FA0" w:rsidRDefault="00271890" w:rsidP="00B43B33">
      <w:pPr>
        <w:pStyle w:val="Prrafodelista"/>
        <w:numPr>
          <w:ilvl w:val="1"/>
          <w:numId w:val="2"/>
        </w:numPr>
        <w:ind w:left="567" w:hanging="567"/>
        <w:jc w:val="both"/>
        <w:rPr>
          <w:rFonts w:ascii="Arial Narrow" w:eastAsia="Arial Narrow" w:hAnsi="Arial Narrow" w:cs="Arial Narrow"/>
          <w:sz w:val="22"/>
          <w:szCs w:val="22"/>
          <w:lang w:eastAsia="es-ES"/>
        </w:rPr>
      </w:pPr>
      <w:r w:rsidRPr="00271890">
        <w:rPr>
          <w:rFonts w:ascii="Arial Narrow" w:eastAsia="Arial Narrow" w:hAnsi="Arial Narrow" w:cs="Arial Narrow"/>
          <w:sz w:val="22"/>
          <w:szCs w:val="22"/>
        </w:rPr>
        <w:t xml:space="preserve">[APELLIDO] solicitó, en calidad de medidas correctivas, que Pacífico cumpla con lo siguiente: (i) haga efectivo el pago de las coberturas del seguro, (ii) pagar los intereses moratorios establecidos en el artículo 13 de la Resolución SBS 3202-2013. Asimismo, requirió el pago de los costos y costas del procedimiento.</w:t>
      </w:r>
      <w:r w:rsidRPr="00271890">
        <w:rPr>
          <w:rStyle w:val="Refdenotaalpie"/>
          <w:rFonts w:ascii="Arial Narrow" w:eastAsia="Arial Narrow" w:hAnsi="Arial Narrow" w:cs="Arial Narrow"/>
          <w:sz w:val="22"/>
          <w:szCs w:val="22"/>
          <w:vertAlign w:val="baseline"/>
        </w:rPr>
        <w:t xml:space="preserve"/>
      </w:r>
      <w:r w:rsidR="008E1B6A" w:rsidRPr="00271890">
        <w:rPr>
          <w:rFonts w:ascii="Arial Narrow" w:eastAsia="Arial Narrow" w:hAnsi="Arial Narrow" w:cs="Arial Narrow"/>
          <w:sz w:val="22"/>
          <w:szCs w:val="22"/>
          <w:lang w:eastAsia="es-ES"/>
        </w:rPr>
        <w:t/>
      </w:r>
      <w:r w:rsidR="008E1B6A" w:rsidRPr="00E902D0">
        <w:rPr>
          <w:rFonts w:ascii="Arial Narrow" w:eastAsia="Arial Narrow" w:hAnsi="Arial Narrow" w:cs="Arial Narrow"/>
          <w:sz w:val="22"/>
          <w:szCs w:val="22"/>
          <w:lang w:eastAsia="es-ES"/>
        </w:rPr>
        <w:t xml:space="preserve"/>
      </w:r>
      <w:r w:rsidR="008E1B6A" w:rsidRPr="008A3FA0">
        <w:rPr>
          <w:rFonts w:ascii="Arial Narrow" w:eastAsia="Arial Narrow" w:hAnsi="Arial Narrow" w:cs="Arial Narrow"/>
          <w:sz w:val="22"/>
          <w:szCs w:val="22"/>
          <w:lang w:eastAsia="es-ES"/>
        </w:rPr>
        <w:t/>
      </w:r>
      <w:r w:rsidR="009A6271">
        <w:rPr>
          <w:rFonts w:ascii="Arial Narrow" w:eastAsia="Arial Narrow" w:hAnsi="Arial Narrow" w:cs="Arial Narrow"/>
          <w:sz w:val="22"/>
          <w:szCs w:val="22"/>
          <w:lang w:eastAsia="es-ES"/>
        </w:rPr>
        <w:t xml:space="preserve"/>
      </w:r>
      <w:r w:rsidR="008A3FA0" w:rsidRPr="008A3FA0">
        <w:rPr>
          <w:rFonts w:ascii="Arial Narrow" w:eastAsia="Arial Narrow" w:hAnsi="Arial Narrow" w:cs="Arial Narrow"/>
          <w:sz w:val="22"/>
          <w:szCs w:val="22"/>
        </w:rPr>
        <w:t xml:space="preserve"/>
      </w:r>
      <w:r w:rsidR="008A3FA0" w:rsidRPr="008A3FA0">
        <w:rPr>
          <w:rFonts w:ascii="Arial Narrow" w:eastAsia="Arial Narrow" w:hAnsi="Arial Narrow" w:cs="Arial Narrow"/>
          <w:sz w:val="22"/>
          <w:szCs w:val="22"/>
          <w:lang w:eastAsia="es-ES"/>
        </w:rPr>
        <w:t xml:space="preserve"/>
      </w:r>
      <w:r w:rsidR="009A6271">
        <w:rPr>
          <w:rFonts w:ascii="Arial Narrow" w:eastAsia="Arial Narrow" w:hAnsi="Arial Narrow" w:cs="Arial Narrow"/>
          <w:sz w:val="22"/>
          <w:szCs w:val="22"/>
        </w:rPr>
        <w:t/>
      </w:r>
      <w:r w:rsidR="008A3FA0" w:rsidRPr="008A3FA0">
        <w:rPr>
          <w:rFonts w:ascii="Arial Narrow" w:eastAsia="Arial Narrow" w:hAnsi="Arial Narrow" w:cs="Arial Narrow"/>
          <w:sz w:val="22"/>
          <w:szCs w:val="22"/>
        </w:rPr>
        <w:t xml:space="preserve"/>
      </w:r>
      <w:r w:rsidR="008A3FA0" w:rsidRPr="008A3FA0">
        <w:rPr>
          <w:rFonts w:ascii="Arial Narrow" w:eastAsia="Arial Narrow" w:hAnsi="Arial Narrow" w:cs="Arial Narrow"/>
          <w:sz w:val="22"/>
          <w:szCs w:val="22"/>
          <w:lang w:eastAsia="es-ES"/>
        </w:rPr>
        <w:t/>
      </w:r>
      <w:r w:rsidR="009A6271">
        <w:rPr>
          <w:rFonts w:ascii="Arial Narrow" w:eastAsia="Arial Narrow" w:hAnsi="Arial Narrow" w:cs="Arial Narrow"/>
          <w:sz w:val="22"/>
          <w:szCs w:val="22"/>
          <w:lang w:eastAsia="es-ES"/>
        </w:rPr>
        <w:t xml:space="preserve"/>
      </w:r>
      <w:r w:rsidR="008A3FA0" w:rsidRPr="008A3FA0">
        <w:rPr>
          <w:rFonts w:ascii="Arial Narrow" w:eastAsia="Arial Narrow" w:hAnsi="Arial Narrow" w:cs="Arial Narrow"/>
          <w:sz w:val="22"/>
          <w:szCs w:val="22"/>
          <w:lang w:eastAsia="es-ES"/>
        </w:rPr>
        <w:t xml:space="preserve"/>
      </w:r>
      <w:r w:rsidR="009A6271">
        <w:rPr>
          <w:rFonts w:ascii="Arial Narrow" w:eastAsia="Arial Narrow" w:hAnsi="Arial Narrow" w:cs="Arial Narrow"/>
          <w:sz w:val="22"/>
          <w:szCs w:val="22"/>
          <w:lang w:eastAsia="es-ES"/>
        </w:rPr>
        <w:t xml:space="preserve"/>
      </w:r>
      <w:r w:rsidR="008A3FA0" w:rsidRPr="008A3FA0">
        <w:rPr>
          <w:rFonts w:ascii="Arial Narrow" w:eastAsia="Arial Narrow" w:hAnsi="Arial Narrow" w:cs="Arial Narrow"/>
          <w:sz w:val="22"/>
          <w:szCs w:val="22"/>
        </w:rPr>
        <w:t xml:space="preserve"/>
      </w:r>
      <w:r w:rsidR="008A3FA0" w:rsidRPr="008A3FA0">
        <w:rPr>
          <w:rFonts w:ascii="Arial Narrow" w:eastAsia="Arial Narrow" w:hAnsi="Arial Narrow" w:cs="Arial Narrow"/>
          <w:sz w:val="22"/>
          <w:szCs w:val="22"/>
          <w:lang w:eastAsia="es-ES"/>
        </w:rPr>
        <w:t/>
      </w:r>
    </w:p>
    <w:p w14:paraId="42801DBE" w14:textId="4CA6DAB5" w:rsidR="00900884" w:rsidRPr="00E902D0" w:rsidRDefault="00900884" w:rsidP="00B43B33">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E902D0" w:rsidRDefault="00364C39" w:rsidP="00B43B33">
      <w:pPr>
        <w:pStyle w:val="Prrafodelista"/>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 LA CONFIDENCIALIDAD DE OFICIO</w:t>
      </w:r>
    </w:p>
    <w:p w14:paraId="65DE8720" w14:textId="77777777" w:rsidR="00543B73" w:rsidRPr="00E902D0" w:rsidRDefault="00543B73" w:rsidP="00B43B33">
      <w:pPr>
        <w:pStyle w:val="Prrafodelista"/>
        <w:spacing w:before="0" w:after="0" w:line="240" w:lineRule="auto"/>
        <w:ind w:left="567"/>
        <w:jc w:val="both"/>
        <w:rPr>
          <w:rFonts w:ascii="Arial Narrow" w:eastAsia="Arial Narrow" w:hAnsi="Arial Narrow" w:cs="Arial Narrow"/>
          <w:b/>
          <w:sz w:val="22"/>
          <w:szCs w:val="22"/>
        </w:rPr>
      </w:pPr>
    </w:p>
    <w:p w14:paraId="68902A3D" w14:textId="0709A52F" w:rsidR="5E6A9E2D" w:rsidRPr="00E902D0" w:rsidRDefault="00A23BA3" w:rsidP="00B43B33">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eastAsia="Arial Narrow" w:hAnsi="Arial Narrow" w:cs="Arial Narrow"/>
          <w:sz w:val="22"/>
          <w:szCs w:val="22"/>
          <w:vertAlign w:val="superscript"/>
        </w:rPr>
        <w:footnoteReference w:id="2"/>
      </w:r>
      <w:r w:rsidRPr="00E902D0">
        <w:rPr>
          <w:rFonts w:ascii="Arial Narrow" w:eastAsia="Arial Narrow" w:hAnsi="Arial Narrow" w:cs="Arial Narrow"/>
          <w:sz w:val="22"/>
          <w:szCs w:val="22"/>
        </w:rPr>
        <w:t>.</w:t>
      </w:r>
    </w:p>
    <w:p w14:paraId="1CB70F3F" w14:textId="77777777" w:rsidR="001D7531" w:rsidRPr="00E902D0" w:rsidRDefault="00A23BA3" w:rsidP="00B43B33">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B43B33">
      <w:pPr>
        <w:pStyle w:val="Prrafodelista"/>
        <w:spacing w:before="0" w:after="0" w:line="240" w:lineRule="auto"/>
        <w:jc w:val="both"/>
        <w:rPr>
          <w:rFonts w:ascii="Arial Narrow" w:eastAsia="Arial Narrow" w:hAnsi="Arial Narrow" w:cs="Arial Narrow"/>
          <w:sz w:val="22"/>
          <w:szCs w:val="22"/>
        </w:rPr>
      </w:pPr>
    </w:p>
    <w:p w14:paraId="717BEE00" w14:textId="1812B53F" w:rsidR="00A23BA3" w:rsidRPr="00E902D0" w:rsidRDefault="00A23BA3" w:rsidP="00B43B33">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Por otro lado, en el numeral 3.6 del artículo 3</w:t>
      </w:r>
      <w:r w:rsidR="00982687"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eastAsia="Arial Narrow" w:hAnsi="Arial Narrow" w:cs="Arial Narrow"/>
          <w:sz w:val="22"/>
          <w:szCs w:val="22"/>
          <w:vertAlign w:val="superscript"/>
        </w:rPr>
        <w:footnoteReference w:id="3"/>
      </w:r>
      <w:r w:rsidRPr="00E902D0">
        <w:rPr>
          <w:rFonts w:ascii="Arial Narrow" w:eastAsia="Arial Narrow" w:hAnsi="Arial Narrow" w:cs="Arial Narrow"/>
          <w:sz w:val="22"/>
          <w:szCs w:val="22"/>
        </w:rPr>
        <w:t>, considerando lo establecido en el numeral 3.3, conforme lo siguiente:</w:t>
      </w:r>
    </w:p>
    <w:p w14:paraId="3A666498" w14:textId="77777777" w:rsidR="00A23BA3" w:rsidRPr="00E902D0" w:rsidRDefault="00A23BA3" w:rsidP="00B43B33">
      <w:pPr>
        <w:pStyle w:val="NormalWeb"/>
        <w:spacing w:before="0" w:after="0" w:line="240" w:lineRule="auto"/>
        <w:jc w:val="both"/>
        <w:rPr>
          <w:rFonts w:ascii="Arial Narrow" w:eastAsia="Arial Narrow" w:hAnsi="Arial Narrow" w:cs="Arial Narrow"/>
          <w:sz w:val="22"/>
          <w:szCs w:val="22"/>
        </w:rPr>
      </w:pPr>
    </w:p>
    <w:p w14:paraId="052DF8F5" w14:textId="77777777" w:rsidR="00A23BA3" w:rsidRPr="00E902D0" w:rsidRDefault="00A23BA3" w:rsidP="00B43B33">
      <w:pPr>
        <w:pStyle w:val="NormalWeb"/>
        <w:spacing w:after="0" w:line="240" w:lineRule="auto"/>
        <w:ind w:left="1701"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“3.3. </w:t>
      </w:r>
      <w:r w:rsidRPr="00E902D0">
        <w:rPr>
          <w:rFonts w:ascii="Arial Narrow" w:eastAsia="Arial Narrow" w:hAnsi="Arial Narrow" w:cs="Arial Narrow"/>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B43B33">
      <w:pPr>
        <w:pStyle w:val="NormalWeb"/>
        <w:spacing w:before="0" w:after="0" w:line="240" w:lineRule="auto"/>
        <w:ind w:left="2268"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w:t>
      </w:r>
    </w:p>
    <w:p w14:paraId="5C548AF7" w14:textId="77777777" w:rsidR="00A23BA3" w:rsidRPr="00E902D0" w:rsidRDefault="00A23BA3" w:rsidP="00B43B33">
      <w:pPr>
        <w:pStyle w:val="NormalWeb"/>
        <w:spacing w:after="0" w:line="240" w:lineRule="auto"/>
        <w:ind w:left="2268"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a) </w:t>
      </w:r>
      <w:r w:rsidRPr="00E902D0">
        <w:rPr>
          <w:rFonts w:ascii="Arial Narrow" w:eastAsia="Arial Narrow" w:hAnsi="Arial Narrow" w:cs="Arial Narrow"/>
          <w:i/>
          <w:iCs/>
          <w:sz w:val="22"/>
          <w:szCs w:val="22"/>
        </w:rPr>
        <w:tab/>
        <w:t>La pertinencia de la información para la evaluación o resolución de la materia controvertida en el procedimiento.</w:t>
      </w:r>
    </w:p>
    <w:p w14:paraId="32640770" w14:textId="77777777" w:rsidR="00A23BA3" w:rsidRPr="00E902D0" w:rsidRDefault="00A23BA3" w:rsidP="00B43B33">
      <w:pPr>
        <w:pStyle w:val="NormalWeb"/>
        <w:spacing w:before="0" w:after="0" w:line="240" w:lineRule="auto"/>
        <w:ind w:left="2268" w:hanging="567"/>
        <w:jc w:val="both"/>
        <w:rPr>
          <w:rFonts w:ascii="Arial Narrow" w:eastAsia="Arial Narrow" w:hAnsi="Arial Narrow" w:cs="Arial Narrow"/>
          <w:i/>
          <w:iCs/>
          <w:sz w:val="22"/>
          <w:szCs w:val="22"/>
        </w:rPr>
      </w:pPr>
    </w:p>
    <w:p w14:paraId="427E2822" w14:textId="77777777" w:rsidR="00A23BA3" w:rsidRPr="00E902D0" w:rsidRDefault="00A23BA3" w:rsidP="00B43B33">
      <w:pPr>
        <w:pStyle w:val="NormalWeb"/>
        <w:spacing w:after="0" w:line="240" w:lineRule="auto"/>
        <w:ind w:left="2268" w:hanging="567"/>
        <w:jc w:val="both"/>
        <w:rPr>
          <w:rFonts w:ascii="Arial Narrow" w:eastAsia="Arial Narrow" w:hAnsi="Arial Narrow" w:cs="Arial Narrow"/>
          <w:sz w:val="22"/>
          <w:szCs w:val="22"/>
        </w:rPr>
      </w:pPr>
      <w:r w:rsidRPr="00E902D0">
        <w:rPr>
          <w:rFonts w:ascii="Arial Narrow" w:eastAsia="Arial Narrow" w:hAnsi="Arial Narrow" w:cs="Arial Narrow"/>
          <w:i/>
          <w:iCs/>
          <w:sz w:val="22"/>
          <w:szCs w:val="22"/>
        </w:rPr>
        <w:t xml:space="preserve">b) </w:t>
      </w:r>
      <w:r w:rsidRPr="00E902D0">
        <w:rPr>
          <w:rFonts w:ascii="Arial Narrow" w:eastAsia="Arial Narrow" w:hAnsi="Arial Narrow" w:cs="Arial Narrow"/>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eastAsia="Arial Narrow" w:hAnsi="Arial Narrow" w:cs="Arial Narrow"/>
          <w:sz w:val="22"/>
          <w:szCs w:val="22"/>
        </w:rPr>
        <w:t>.</w:t>
      </w:r>
    </w:p>
    <w:p w14:paraId="7CD66F06" w14:textId="77777777" w:rsidR="00A23BA3" w:rsidRPr="00E902D0" w:rsidRDefault="00A23BA3" w:rsidP="00B43B33">
      <w:pPr>
        <w:pStyle w:val="NormalWeb"/>
        <w:spacing w:before="0" w:after="0" w:line="240" w:lineRule="auto"/>
        <w:ind w:left="2268" w:hanging="708"/>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    </w:t>
      </w:r>
      <w:r w:rsidRPr="00E902D0">
        <w:rPr>
          <w:rFonts w:ascii="Arial Narrow" w:eastAsia="Arial Narrow" w:hAnsi="Arial Narrow" w:cs="Arial Narrow"/>
          <w:sz w:val="22"/>
          <w:szCs w:val="22"/>
        </w:rPr>
        <w:tab/>
      </w:r>
    </w:p>
    <w:p w14:paraId="496E2EBE" w14:textId="77777777" w:rsidR="00A23BA3" w:rsidRPr="00E902D0" w:rsidRDefault="00A23BA3" w:rsidP="00B43B33">
      <w:pPr>
        <w:pStyle w:val="NormalWeb"/>
        <w:spacing w:after="0" w:line="240" w:lineRule="auto"/>
        <w:ind w:left="2268"/>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B43B33">
      <w:pPr>
        <w:pStyle w:val="NormalWeb"/>
        <w:spacing w:before="0" w:after="0" w:line="240" w:lineRule="auto"/>
        <w:ind w:left="2268"/>
        <w:jc w:val="both"/>
        <w:rPr>
          <w:rFonts w:ascii="Arial Narrow" w:eastAsia="Arial Narrow" w:hAnsi="Arial Narrow" w:cs="Arial Narrow"/>
          <w:i/>
          <w:iCs/>
          <w:sz w:val="22"/>
          <w:szCs w:val="22"/>
        </w:rPr>
      </w:pPr>
    </w:p>
    <w:p w14:paraId="6CCF1837" w14:textId="77777777" w:rsidR="00A23BA3" w:rsidRPr="00E902D0" w:rsidRDefault="00A23BA3" w:rsidP="00B43B33">
      <w:pPr>
        <w:pStyle w:val="NormalWeb"/>
        <w:spacing w:after="0" w:line="240" w:lineRule="auto"/>
        <w:ind w:left="2268"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     c) </w:t>
      </w:r>
      <w:r w:rsidRPr="00E902D0">
        <w:rPr>
          <w:rFonts w:ascii="Arial Narrow" w:eastAsia="Arial Narrow" w:hAnsi="Arial Narrow" w:cs="Arial Narrow"/>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B43B33">
      <w:pPr>
        <w:spacing w:before="0" w:after="0" w:line="240" w:lineRule="auto"/>
        <w:ind w:left="567" w:hanging="567"/>
        <w:jc w:val="both"/>
        <w:rPr>
          <w:rFonts w:ascii="Arial Narrow" w:eastAsia="Arial Narrow" w:hAnsi="Arial Narrow" w:cs="Arial Narrow"/>
          <w:sz w:val="22"/>
          <w:szCs w:val="22"/>
        </w:rPr>
      </w:pPr>
    </w:p>
    <w:p w14:paraId="4FBC6F96" w14:textId="77777777" w:rsidR="00A23BA3" w:rsidRPr="00E902D0" w:rsidRDefault="00A23BA3" w:rsidP="00B43B33">
      <w:p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w:t>
      </w:r>
      <w:r w:rsidRPr="00E902D0">
        <w:rPr>
          <w:rFonts w:ascii="Arial Narrow" w:eastAsia="Arial Narrow" w:hAnsi="Arial Narrow" w:cs="Arial Narrow"/>
          <w:sz w:val="22"/>
          <w:szCs w:val="22"/>
        </w:rPr>
        <w:tab/>
      </w:r>
      <w:r w:rsidRPr="00E902D0">
        <w:rPr>
          <w:rFonts w:ascii="Arial Narrow" w:eastAsia="Arial Narrow" w:hAnsi="Arial Narrow" w:cs="Arial Narrow"/>
          <w:sz w:val="22"/>
          <w:szCs w:val="22"/>
        </w:rPr>
        <w:t>Aplicación al caso concreto</w:t>
      </w:r>
    </w:p>
    <w:p w14:paraId="0B11A743" w14:textId="77777777" w:rsidR="00A23BA3" w:rsidRPr="00E902D0" w:rsidRDefault="00A23BA3" w:rsidP="00B43B33">
      <w:pPr>
        <w:spacing w:before="0" w:after="0" w:line="240" w:lineRule="auto"/>
        <w:ind w:left="567" w:hanging="567"/>
        <w:jc w:val="both"/>
        <w:rPr>
          <w:rFonts w:ascii="Arial Narrow" w:eastAsia="Arial Narrow" w:hAnsi="Arial Narrow" w:cs="Arial Narrow"/>
          <w:sz w:val="22"/>
          <w:szCs w:val="22"/>
        </w:rPr>
      </w:pPr>
    </w:p>
    <w:p w14:paraId="56D5BB85" w14:textId="2380AB87" w:rsidR="001D7531" w:rsidRPr="00E902D0" w:rsidRDefault="00A23BA3" w:rsidP="00B43B33">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Por escrito de denuncia del 24 de marzo de 2025, subsanado por escrito el 21 de abril de 2025, [DENUNCIANTE]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000410A1" w:rsidRPr="00E902D0">
        <w:rPr>
          <w:rFonts w:ascii="Arial Narrow" w:eastAsia="Arial Narrow" w:hAnsi="Arial Narrow" w:cs="Arial Narrow"/>
          <w:sz w:val="22"/>
          <w:szCs w:val="22"/>
        </w:rPr>
        <w:t/>
      </w:r>
      <w:r w:rsidR="001D7531" w:rsidRPr="00E902D0">
        <w:rPr>
          <w:rFonts w:ascii="Arial Narrow" w:eastAsia="Arial Narrow" w:hAnsi="Arial Narrow" w:cs="Arial Narrow"/>
          <w:sz w:val="22"/>
          <w:szCs w:val="22"/>
        </w:rPr>
        <w:t xml:space="preserve"/>
      </w:r>
      <w:r w:rsidR="00271890" w:rsidRPr="00271890">
        <w:rPr>
          <w:rFonts w:ascii="Arial Narrow" w:eastAsia="Arial Narrow" w:hAnsi="Arial Narrow" w:cs="Arial Narrow"/>
          <w:sz w:val="22"/>
          <w:szCs w:val="22"/>
        </w:rPr>
        <w:t/>
      </w:r>
      <w:r w:rsidR="00271890" w:rsidRPr="00271890">
        <w:rPr>
          <w:rFonts w:ascii="Arial Narrow" w:eastAsia="Arial Narrow" w:hAnsi="Arial Narrow" w:cs="Arial Narrow"/>
          <w:sz w:val="22"/>
          <w:szCs w:val="22"/>
        </w:rPr>
        <w:t xml:space="preserve"/>
      </w:r>
      <w:r w:rsidR="00271890" w:rsidRPr="0027189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271890" w:rsidRPr="00271890">
        <w:rPr>
          <w:rFonts w:ascii="Arial Narrow" w:eastAsia="Arial Narrow" w:hAnsi="Arial Narrow" w:cs="Arial Narrow"/>
          <w:bCs/>
          <w:sz w:val="22"/>
          <w:szCs w:val="22"/>
        </w:rPr>
        <w:t/>
      </w:r>
      <w:r w:rsidR="00271890">
        <w:rPr>
          <w:rFonts w:ascii="Arial Narrow" w:eastAsia="Arial Narrow" w:hAnsi="Arial Narrow" w:cs="Arial Narrow"/>
          <w:bCs/>
          <w:sz w:val="22"/>
          <w:szCs w:val="22"/>
        </w:rPr>
        <w:t/>
      </w:r>
      <w:r w:rsidR="00271890" w:rsidRPr="00E902D0">
        <w:rPr>
          <w:rFonts w:ascii="Arial Narrow" w:eastAsia="Arial Narrow" w:hAnsi="Arial Narrow" w:cs="Arial Narrow"/>
          <w:sz w:val="22"/>
          <w:szCs w:val="22"/>
        </w:rPr>
        <w:t xml:space="preserve"/>
      </w:r>
      <w:r w:rsidR="001D7531" w:rsidRPr="00E902D0">
        <w:rPr>
          <w:rFonts w:ascii="Arial Narrow" w:eastAsia="Arial Narrow" w:hAnsi="Arial Narrow" w:cs="Arial Narrow"/>
          <w:sz w:val="22"/>
          <w:szCs w:val="22"/>
        </w:rPr>
        <w:t xml:space="preserve"/>
      </w:r>
      <w:r w:rsidR="001D7531" w:rsidRPr="00271890">
        <w:rPr>
          <w:rFonts w:ascii="Arial Narrow" w:eastAsia="Arial Narrow" w:hAnsi="Arial Narrow" w:cs="Arial Narrow"/>
          <w:sz w:val="22"/>
          <w:szCs w:val="22"/>
        </w:rPr>
        <w:t xml:space="preserve"/>
      </w:r>
      <w:r w:rsidR="00151F4E" w:rsidRPr="00271890">
        <w:rPr>
          <w:rFonts w:ascii="Arial Narrow" w:eastAsia="Arial Narrow" w:hAnsi="Arial Narrow" w:cs="Arial Narrow"/>
          <w:sz w:val="22"/>
          <w:szCs w:val="22"/>
        </w:rPr>
        <w:t/>
      </w:r>
      <w:r w:rsidRPr="00271890">
        <w:rPr>
          <w:rFonts w:ascii="Arial Narrow" w:eastAsia="Arial Narrow" w:hAnsi="Arial Narrow" w:cs="Arial Narrow"/>
          <w:sz w:val="22"/>
          <w:szCs w:val="22"/>
        </w:rPr>
        <w:t xml:space="preserve"/>
      </w:r>
      <w:r w:rsidR="001D7531" w:rsidRPr="00271890">
        <w:rPr>
          <w:rFonts w:ascii="Arial Narrow" w:eastAsia="Arial Narrow" w:hAnsi="Arial Narrow" w:cs="Arial Narrow"/>
          <w:sz w:val="22"/>
          <w:szCs w:val="22"/>
        </w:rPr>
        <w:t/>
      </w:r>
      <w:r w:rsidRPr="00271890">
        <w:rPr>
          <w:rFonts w:ascii="Arial Narrow" w:eastAsia="Arial Narrow" w:hAnsi="Arial Narrow" w:cs="Arial Narrow"/>
          <w:sz w:val="22"/>
          <w:szCs w:val="22"/>
          <w:lang w:eastAsia="en-US"/>
        </w:rPr>
        <w:t/>
      </w:r>
      <w:r w:rsidRPr="00E902D0">
        <w:rPr>
          <w:rFonts w:ascii="Arial Narrow" w:eastAsia="Arial Narrow" w:hAnsi="Arial Narrow" w:cs="Arial Narrow"/>
          <w:sz w:val="22"/>
          <w:szCs w:val="22"/>
          <w:lang w:eastAsia="en-US"/>
        </w:rPr>
        <w:t xml:space="preserve"/>
      </w:r>
      <w:r w:rsidRPr="00E902D0">
        <w:rPr>
          <w:rStyle w:val="normaltextrun"/>
          <w:rFonts w:ascii="Arial Narrow" w:eastAsia="Arial Narrow" w:hAnsi="Arial Narrow" w:cs="Arial Narrow"/>
          <w:sz w:val="22"/>
          <w:szCs w:val="22"/>
        </w:rPr>
        <w:t/>
      </w:r>
      <w:r w:rsidR="001D7531" w:rsidRPr="00E902D0">
        <w:rPr>
          <w:rStyle w:val="normaltextrun"/>
          <w:rFonts w:ascii="Arial Narrow" w:eastAsia="Arial Narrow" w:hAnsi="Arial Narrow" w:cs="Arial Narrow"/>
          <w:sz w:val="22"/>
          <w:szCs w:val="22"/>
        </w:rPr>
        <w:t xml:space="preserve"/>
      </w:r>
      <w:r w:rsidR="001D7531" w:rsidRPr="00E902D0">
        <w:rPr>
          <w:rFonts w:ascii="Arial Narrow" w:eastAsia="Arial Narrow" w:hAnsi="Arial Narrow" w:cs="Arial Narrow"/>
          <w:sz w:val="22"/>
          <w:szCs w:val="22"/>
          <w:lang w:eastAsia="en-US"/>
        </w:rPr>
        <w:t/>
      </w:r>
      <w:r w:rsidRPr="00E902D0">
        <w:rPr>
          <w:rFonts w:ascii="Arial Narrow" w:eastAsia="Arial Narrow" w:hAnsi="Arial Narrow" w:cs="Arial Narrow"/>
          <w:sz w:val="22"/>
          <w:szCs w:val="22"/>
          <w:lang w:eastAsia="en-US"/>
        </w:rPr>
        <w:t xml:space="preserve"/>
      </w:r>
    </w:p>
    <w:p w14:paraId="3633D5E3" w14:textId="77777777" w:rsidR="00364C39" w:rsidRPr="00E902D0" w:rsidRDefault="00364C39" w:rsidP="00B43B33">
      <w:pPr>
        <w:pStyle w:val="Prrafodelista"/>
        <w:spacing w:before="0" w:after="0" w:line="240" w:lineRule="auto"/>
        <w:ind w:left="567"/>
        <w:jc w:val="both"/>
        <w:rPr>
          <w:rFonts w:ascii="Arial Narrow" w:eastAsia="Arial Narrow" w:hAnsi="Arial Narrow" w:cs="Arial Narrow"/>
          <w:sz w:val="22"/>
          <w:szCs w:val="22"/>
        </w:rPr>
      </w:pPr>
    </w:p>
    <w:p w14:paraId="09022663" w14:textId="6486AB2D" w:rsidR="001D7531" w:rsidRPr="00E902D0" w:rsidRDefault="00364C39" w:rsidP="00B43B33">
      <w:pPr>
        <w:pStyle w:val="Prrafodelista"/>
        <w:numPr>
          <w:ilvl w:val="1"/>
          <w:numId w:val="2"/>
        </w:numPr>
        <w:ind w:left="567" w:hanging="567"/>
        <w:jc w:val="both"/>
        <w:rPr>
          <w:rStyle w:val="normaltextrun"/>
          <w:rFonts w:ascii="Arial Narrow" w:eastAsia="Arial Narrow" w:hAnsi="Arial Narrow" w:cs="Arial Narrow"/>
          <w:sz w:val="22"/>
          <w:szCs w:val="22"/>
        </w:rPr>
      </w:pPr>
      <w:r w:rsidRPr="00E902D0">
        <w:rPr>
          <w:rFonts w:ascii="Arial Narrow" w:eastAsia="Arial Narrow" w:hAnsi="Arial Narrow" w:cs="Arial Narrow"/>
          <w:sz w:val="22"/>
          <w:szCs w:val="22"/>
          <w:lang w:eastAsia="en-US"/>
        </w:rPr>
        <w:t xml:space="preserve">Al respecto, </w:t>
      </w:r>
      <w:r w:rsidRPr="00E902D0">
        <w:rPr>
          <w:rStyle w:val="normaltextrun"/>
          <w:rFonts w:ascii="Arial Narrow" w:eastAsia="Arial Narrow" w:hAnsi="Arial Narrow" w:cs="Arial Narrow"/>
          <w:sz w:val="22"/>
          <w:szCs w:val="22"/>
        </w:rPr>
        <w:t xml:space="preserve">el artículo 85 del Texto Único Ordenado del Código Tributario (en adelante, el Código Tributario), aprobado mediante Decreto Supremo 133-2013-EF establece expresamente que la </w:t>
      </w:r>
      <w:r w:rsidRPr="00E902D0">
        <w:rPr>
          <w:rStyle w:val="normaltextrun"/>
          <w:rFonts w:ascii="Arial Narrow" w:eastAsia="Arial Narrow" w:hAnsi="Arial Narrow" w:cs="Arial Narrow"/>
          <w:sz w:val="22"/>
          <w:szCs w:val="22"/>
        </w:rPr>
        <w:lastRenderedPageBreak/>
        <w:t>información sobre la cuantía, las fuentes de las rentas, los gastos, la base imponible o cualesquiera otros datos relativos a ellos, tiene carácter reservado.</w:t>
      </w:r>
      <w:r w:rsidRPr="00E902D0">
        <w:rPr>
          <w:rStyle w:val="Refdenotaalpie"/>
          <w:rFonts w:ascii="Arial Narrow" w:eastAsia="Arial Narrow" w:hAnsi="Arial Narrow" w:cs="Arial Narrow"/>
          <w:sz w:val="22"/>
          <w:szCs w:val="22"/>
          <w:vertAlign w:val="superscript"/>
        </w:rPr>
        <w:footnoteReference w:id="4"/>
      </w:r>
    </w:p>
    <w:p w14:paraId="7E3D5B57" w14:textId="77777777" w:rsidR="00C03F10" w:rsidRPr="00E902D0" w:rsidRDefault="00C03F10" w:rsidP="00B43B33">
      <w:pPr>
        <w:spacing w:before="0" w:after="0" w:line="240" w:lineRule="auto"/>
        <w:jc w:val="both"/>
        <w:rPr>
          <w:rFonts w:ascii="Arial Narrow" w:eastAsia="Arial Narrow" w:hAnsi="Arial Narrow" w:cs="Arial Narrow"/>
          <w:sz w:val="22"/>
          <w:szCs w:val="22"/>
        </w:rPr>
      </w:pPr>
    </w:p>
    <w:p w14:paraId="582B533D" w14:textId="33A0B2AF" w:rsidR="001D7531" w:rsidRPr="00C65EDC" w:rsidRDefault="00A23BA3" w:rsidP="00B43B33">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2024 [APELLIDO] S.A.C que obra en los documentos 2 y 3 de la Pieza 5 del expediente, precisándose que la confidencialidad declarada deberá mantenerse de forma permanente.</w:t>
      </w:r>
      <w:r w:rsidR="00C04377"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AC2394" w:rsidRPr="00E902D0">
        <w:rPr>
          <w:rFonts w:ascii="Arial Narrow" w:eastAsia="Arial Narrow" w:hAnsi="Arial Narrow" w:cs="Arial Narrow"/>
          <w:sz w:val="22"/>
          <w:szCs w:val="22"/>
        </w:rPr>
        <w:t xml:space="preserve"/>
      </w:r>
      <w:r w:rsidR="00151F4E" w:rsidRPr="00E902D0">
        <w:rPr>
          <w:rFonts w:ascii="Arial Narrow" w:eastAsia="Arial Narrow" w:hAnsi="Arial Narrow" w:cs="Arial Narrow"/>
          <w:sz w:val="22"/>
          <w:szCs w:val="22"/>
        </w:rPr>
        <w:t/>
      </w:r>
      <w:r w:rsidR="00AC2394" w:rsidRPr="00E902D0">
        <w:rPr>
          <w:rFonts w:ascii="Arial Narrow" w:eastAsia="Arial Narrow" w:hAnsi="Arial Narrow" w:cs="Arial Narrow"/>
          <w:sz w:val="22"/>
          <w:szCs w:val="22"/>
        </w:rPr>
        <w:t xml:space="preserve"/>
      </w:r>
      <w:r w:rsidR="00271890" w:rsidRPr="00271890">
        <w:rPr>
          <w:rFonts w:ascii="Arial Narrow" w:eastAsia="Arial Narrow" w:hAnsi="Arial Narrow" w:cs="Arial Narrow"/>
          <w:bCs/>
          <w:sz w:val="22"/>
          <w:szCs w:val="22"/>
        </w:rPr>
        <w:t/>
      </w:r>
      <w:r w:rsidR="00271890" w:rsidRPr="00C65EDC">
        <w:rPr>
          <w:rFonts w:ascii="Arial Narrow" w:eastAsia="Arial Narrow" w:hAnsi="Arial Narrow" w:cs="Arial Narrow"/>
          <w:bCs/>
          <w:sz w:val="22"/>
          <w:szCs w:val="22"/>
        </w:rPr>
        <w:t/>
      </w:r>
      <w:r w:rsidR="00271890" w:rsidRPr="00C65EDC">
        <w:rPr>
          <w:rFonts w:ascii="Arial Narrow" w:eastAsia="Arial Narrow" w:hAnsi="Arial Narrow" w:cs="Arial Narrow"/>
          <w:sz w:val="22"/>
          <w:szCs w:val="22"/>
        </w:rPr>
        <w:t xml:space="preserve"/>
      </w:r>
      <w:r w:rsidR="00AC2394" w:rsidRPr="00C65EDC">
        <w:rPr>
          <w:rFonts w:ascii="Arial Narrow" w:eastAsia="Arial Narrow" w:hAnsi="Arial Narrow" w:cs="Arial Narrow"/>
          <w:sz w:val="22"/>
          <w:szCs w:val="22"/>
        </w:rPr>
        <w:t xml:space="preserve"/>
      </w:r>
      <w:r w:rsidR="00C65EDC" w:rsidRPr="00C65EDC">
        <w:rPr>
          <w:rFonts w:ascii="Arial Narrow" w:eastAsia="Arial Narrow" w:hAnsi="Arial Narrow" w:cs="Arial Narrow"/>
          <w:sz w:val="22"/>
          <w:szCs w:val="22"/>
        </w:rPr>
        <w:t/>
      </w:r>
      <w:r w:rsidR="00AC2394" w:rsidRPr="00C65EDC">
        <w:rPr>
          <w:rFonts w:ascii="Arial Narrow" w:eastAsia="Arial Narrow" w:hAnsi="Arial Narrow" w:cs="Arial Narrow"/>
          <w:sz w:val="22"/>
          <w:szCs w:val="22"/>
        </w:rPr>
        <w:t/>
      </w:r>
    </w:p>
    <w:p w14:paraId="2F68CD60" w14:textId="77777777" w:rsidR="001D7531" w:rsidRPr="00E902D0" w:rsidRDefault="001D7531" w:rsidP="00B43B33">
      <w:pPr>
        <w:pStyle w:val="Prrafodelista"/>
        <w:spacing w:before="0" w:after="0" w:line="240" w:lineRule="auto"/>
        <w:ind w:left="567"/>
        <w:jc w:val="both"/>
        <w:rPr>
          <w:rStyle w:val="normaltextrun"/>
          <w:rFonts w:ascii="Arial Narrow" w:eastAsia="Arial Narrow" w:hAnsi="Arial Narrow" w:cs="Arial Narrow"/>
          <w:sz w:val="22"/>
          <w:szCs w:val="22"/>
        </w:rPr>
      </w:pPr>
    </w:p>
    <w:p w14:paraId="52E87485" w14:textId="101FCF85" w:rsidR="001D7531" w:rsidRPr="00E902D0" w:rsidRDefault="00A23BA3" w:rsidP="00B43B33">
      <w:pPr>
        <w:pStyle w:val="Prrafodelista"/>
        <w:numPr>
          <w:ilvl w:val="1"/>
          <w:numId w:val="2"/>
        </w:numPr>
        <w:ind w:left="567" w:hanging="567"/>
        <w:jc w:val="both"/>
        <w:rPr>
          <w:rStyle w:val="normaltextrun"/>
          <w:rFonts w:ascii="Arial Narrow" w:eastAsia="Arial Narrow" w:hAnsi="Arial Narrow" w:cs="Arial Narrow"/>
          <w:sz w:val="22"/>
          <w:szCs w:val="22"/>
        </w:rPr>
      </w:pPr>
      <w:r w:rsidRPr="00E902D0">
        <w:rPr>
          <w:rStyle w:val="normaltextrun"/>
          <w:rFonts w:ascii="Arial Narrow" w:eastAsia="Arial Narrow" w:hAnsi="Arial Narrow" w:cs="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eastAsia="Arial Narrow" w:hAnsi="Arial Narrow" w:cs="Arial Narrow"/>
          <w:sz w:val="22"/>
          <w:szCs w:val="22"/>
          <w:shd w:val="clear" w:color="auto" w:fill="FFFFFF"/>
          <w:vertAlign w:val="superscript"/>
        </w:rPr>
        <w:footnoteReference w:id="5"/>
      </w:r>
      <w:r w:rsidRPr="00E902D0">
        <w:rPr>
          <w:rStyle w:val="normaltextrun"/>
          <w:rFonts w:ascii="Arial Narrow" w:eastAsia="Arial Narrow" w:hAnsi="Arial Narrow" w:cs="Arial Narrow"/>
          <w:sz w:val="22"/>
          <w:szCs w:val="22"/>
          <w:shd w:val="clear" w:color="auto" w:fill="FFFFFF"/>
        </w:rPr>
        <w:t xml:space="preserve"> que rige los procedimientos administrativos.</w:t>
      </w:r>
    </w:p>
    <w:p w14:paraId="46B07640" w14:textId="77777777" w:rsidR="00AC2394" w:rsidRPr="00E902D0" w:rsidRDefault="00AC2394" w:rsidP="00B43B33">
      <w:pPr>
        <w:pStyle w:val="Prrafodelista"/>
        <w:spacing w:before="0" w:after="0" w:line="240" w:lineRule="auto"/>
        <w:ind w:left="567"/>
        <w:jc w:val="both"/>
        <w:rPr>
          <w:rStyle w:val="eop"/>
          <w:rFonts w:ascii="Arial Narrow" w:eastAsia="Arial Narrow" w:hAnsi="Arial Narrow" w:cs="Arial Narrow"/>
          <w:sz w:val="22"/>
          <w:szCs w:val="22"/>
        </w:rPr>
      </w:pPr>
    </w:p>
    <w:p w14:paraId="4CA66804" w14:textId="59B6D336" w:rsidR="00812331" w:rsidRPr="00CB6559" w:rsidRDefault="00A23BA3" w:rsidP="00B43B33">
      <w:pPr>
        <w:pStyle w:val="Prrafodelista"/>
        <w:numPr>
          <w:ilvl w:val="1"/>
          <w:numId w:val="2"/>
        </w:numPr>
        <w:ind w:left="567" w:hanging="567"/>
        <w:jc w:val="both"/>
        <w:rPr>
          <w:rFonts w:ascii="Arial Narrow" w:eastAsia="Arial Narrow" w:hAnsi="Arial Narrow" w:cs="Arial Narrow"/>
          <w:sz w:val="22"/>
          <w:szCs w:val="22"/>
        </w:rPr>
      </w:pPr>
      <w:r w:rsidRPr="00CB6559">
        <w:rPr>
          <w:rStyle w:val="eop"/>
          <w:rFonts w:ascii="Arial Narrow" w:eastAsia="Arial Narrow" w:hAnsi="Arial Narrow" w:cs="Arial Narrow"/>
          <w:sz w:val="22"/>
          <w:szCs w:val="22"/>
        </w:rPr>
        <w:t xml:space="preserve">Finalmente, en </w:t>
      </w:r>
      <w:r w:rsidRPr="00CB6559">
        <w:rPr>
          <w:rFonts w:ascii="Arial Narrow" w:eastAsia="Arial Narrow" w:hAnsi="Arial Narrow" w:cs="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CB6559">
        <w:rPr>
          <w:rStyle w:val="Refdenotaalpie"/>
          <w:rFonts w:ascii="Arial Narrow" w:eastAsia="Arial Narrow" w:hAnsi="Arial Narrow" w:cs="Arial Narrow"/>
          <w:sz w:val="22"/>
          <w:szCs w:val="22"/>
          <w:vertAlign w:val="superscript"/>
        </w:rPr>
        <w:footnoteReference w:id="6"/>
      </w:r>
      <w:r w:rsidRPr="00CB6559">
        <w:rPr>
          <w:rFonts w:ascii="Arial Narrow" w:eastAsia="Arial Narrow" w:hAnsi="Arial Narrow" w:cs="Arial Narrow"/>
          <w:sz w:val="22"/>
          <w:szCs w:val="22"/>
        </w:rPr>
        <w:t>.</w:t>
      </w:r>
    </w:p>
    <w:p w14:paraId="23B40812" w14:textId="77777777" w:rsidR="00812331" w:rsidRPr="00CB6559" w:rsidRDefault="00812331" w:rsidP="00B43B33">
      <w:pPr>
        <w:spacing w:before="0" w:after="0" w:line="240" w:lineRule="auto"/>
        <w:jc w:val="both"/>
        <w:rPr>
          <w:rFonts w:ascii="Arial Narrow" w:eastAsia="Arial Narrow" w:hAnsi="Arial Narrow" w:cs="Arial Narrow"/>
          <w:sz w:val="22"/>
          <w:szCs w:val="22"/>
        </w:rPr>
      </w:pPr>
    </w:p>
    <w:p w14:paraId="0C905DA1" w14:textId="37D7F064" w:rsidR="00DD7734" w:rsidRPr="00CB6559" w:rsidRDefault="00DD7734" w:rsidP="00B43B33">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CB6559">
        <w:rPr>
          <w:rFonts w:ascii="Arial Narrow" w:eastAsia="Arial Narrow" w:hAnsi="Arial Narrow" w:cs="Arial Narrow"/>
          <w:b/>
          <w:sz w:val="22"/>
          <w:szCs w:val="22"/>
        </w:rPr>
        <w:t>DE LA ADMISIÓN A TRÁMITE DE LA DENUNCIA</w:t>
      </w:r>
    </w:p>
    <w:p w14:paraId="19649EC4" w14:textId="77777777" w:rsidR="00DD7734" w:rsidRDefault="00DD7734" w:rsidP="00B43B33">
      <w:pPr>
        <w:spacing w:before="0" w:after="0" w:line="240" w:lineRule="auto"/>
        <w:jc w:val="both"/>
        <w:rPr>
          <w:rFonts w:ascii="Arial Narrow" w:eastAsia="Arial Narrow" w:hAnsi="Arial Narrow" w:cs="Arial Narrow"/>
          <w:sz w:val="22"/>
          <w:szCs w:val="22"/>
        </w:rPr>
      </w:pPr>
    </w:p>
    <w:p w14:paraId="443B2B98" w14:textId="4C6B6439" w:rsidR="008E1B6A" w:rsidRPr="00CB6559" w:rsidRDefault="008E1B6A" w:rsidP="00FC66A9">
      <w:pPr>
        <w:pStyle w:val="Prrafodelista"/>
        <w:numPr>
          <w:ilvl w:val="0"/>
          <w:numId w:val="47"/>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CB6559">
        <w:rPr>
          <w:rFonts w:ascii="Arial Narrow" w:eastAsia="Arial Narrow" w:hAnsi="Arial Narrow" w:cs="Arial Narrow"/>
          <w:sz w:val="22"/>
          <w:szCs w:val="22"/>
        </w:rPr>
        <w:t>La Secretaría Técnica de la Comisión de Protección al Consumidor 1 (en adelante, Secretaría Técnica), en ejercicio de sus facultades</w:t>
      </w:r>
      <w:r w:rsidRPr="00CB6559">
        <w:rPr>
          <w:rStyle w:val="Refdenotaalpie"/>
          <w:rFonts w:ascii="Arial Narrow" w:eastAsia="Arial Narrow" w:hAnsi="Arial Narrow" w:cs="Arial Narrow"/>
          <w:sz w:val="22"/>
          <w:szCs w:val="22"/>
          <w:vertAlign w:val="superscript"/>
        </w:rPr>
        <w:footnoteReference w:id="7"/>
      </w:r>
      <w:r w:rsidRPr="00CB6559">
        <w:rPr>
          <w:rFonts w:ascii="Arial Narrow" w:eastAsia="Arial Narrow" w:hAnsi="Arial Narrow" w:cs="Arial Narrow"/>
          <w:sz w:val="22"/>
          <w:szCs w:val="22"/>
          <w:vertAlign w:val="superscript"/>
        </w:rPr>
        <w:t>,</w:t>
      </w:r>
      <w:r w:rsidRPr="00CB6559">
        <w:rPr>
          <w:rFonts w:ascii="Arial Narrow" w:eastAsia="Arial Narrow" w:hAnsi="Arial Narrow" w:cs="Arial Narrow"/>
          <w:sz w:val="22"/>
          <w:szCs w:val="22"/>
        </w:rPr>
        <w:t xml:space="preserve"> considera que el hecho </w:t>
      </w:r>
      <w:bookmarkEnd w:id="2"/>
      <w:r w:rsidRPr="00CB6559">
        <w:rPr>
          <w:rFonts w:ascii="Arial Narrow" w:eastAsia="Arial Narrow" w:hAnsi="Arial Narrow" w:cs="Arial Narrow"/>
          <w:sz w:val="22"/>
          <w:szCs w:val="22"/>
        </w:rPr>
        <w:t xml:space="preserve">consistente en que </w:t>
      </w:r>
      <w:r w:rsidR="00BF5382" w:rsidRPr="00BF5382">
        <w:rPr>
          <w:rFonts w:ascii="Arial Narrow" w:eastAsia="Arial Narrow" w:hAnsi="Arial Narrow" w:cs="Arial Narrow"/>
          <w:sz w:val="22"/>
          <w:szCs w:val="22"/>
        </w:rPr>
        <w:t>la compañía aseguradora no habría cumplido con brindar una respuesta dentro del plazo legal a la parte denunciante respecto a la solicitud de cobertura de Póliza de la Inmobiliaria BCP PV02 16765102 por el siniestro del 6 de agosto de 2024</w:t>
      </w:r>
      <w:r w:rsidR="007E5A55" w:rsidRPr="00CB6559">
        <w:rPr>
          <w:rFonts w:ascii="Arial Narrow" w:eastAsia="Arial Narrow" w:hAnsi="Arial Narrow" w:cs="Arial Narrow"/>
          <w:sz w:val="22"/>
          <w:szCs w:val="22"/>
          <w:lang w:eastAsia="es-ES"/>
        </w:rPr>
        <w:t xml:space="preserve">; </w:t>
      </w:r>
      <w:r w:rsidRPr="00CB6559">
        <w:rPr>
          <w:rFonts w:ascii="Arial Narrow" w:eastAsia="Arial Narrow" w:hAnsi="Arial Narrow" w:cs="Arial Narrow"/>
          <w:sz w:val="22"/>
          <w:szCs w:val="22"/>
        </w:rPr>
        <w:t>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Pr="00CB6559">
        <w:rPr>
          <w:rStyle w:val="Refdenotaalpie"/>
          <w:rFonts w:ascii="Arial Narrow" w:eastAsia="Arial Narrow" w:hAnsi="Arial Narrow" w:cs="Arial Narrow"/>
          <w:sz w:val="22"/>
          <w:szCs w:val="22"/>
          <w:vertAlign w:val="superscript"/>
        </w:rPr>
        <w:footnoteReference w:id="8"/>
      </w:r>
      <w:r w:rsidRPr="00CB6559">
        <w:rPr>
          <w:rFonts w:ascii="Arial Narrow" w:eastAsia="Arial Narrow" w:hAnsi="Arial Narrow" w:cs="Arial Narrow"/>
          <w:sz w:val="22"/>
          <w:szCs w:val="22"/>
        </w:rPr>
        <w:t>.</w:t>
      </w:r>
      <w:bookmarkEnd w:id="3"/>
      <w:bookmarkEnd w:id="4"/>
    </w:p>
    <w:p w14:paraId="22BFBFFA" w14:textId="77777777" w:rsidR="00BF2F86" w:rsidRPr="00CB6559" w:rsidRDefault="00BF2F86" w:rsidP="00B43B33">
      <w:pPr>
        <w:spacing w:before="0" w:after="0" w:line="240" w:lineRule="auto"/>
        <w:jc w:val="both"/>
        <w:rPr>
          <w:rFonts w:ascii="Arial Narrow" w:eastAsia="Arial Narrow" w:hAnsi="Arial Narrow" w:cs="Arial Narrow"/>
          <w:sz w:val="22"/>
          <w:szCs w:val="22"/>
        </w:rPr>
      </w:pPr>
    </w:p>
    <w:p w14:paraId="33239AF7" w14:textId="4CE3C0A1" w:rsidR="007E5A55" w:rsidRPr="00363E38" w:rsidRDefault="00E11D67" w:rsidP="00FC66A9">
      <w:pPr>
        <w:pStyle w:val="Prrafodelista"/>
        <w:numPr>
          <w:ilvl w:val="0"/>
          <w:numId w:val="47"/>
        </w:numPr>
        <w:ind w:left="567" w:hanging="567"/>
        <w:jc w:val="both"/>
        <w:rPr>
          <w:rFonts w:ascii="Arial Narrow" w:eastAsia="Arial Narrow" w:hAnsi="Arial Narrow" w:cs="Arial Narrow"/>
          <w:sz w:val="22"/>
          <w:szCs w:val="22"/>
        </w:rPr>
      </w:pPr>
      <w:r w:rsidRPr="00CB6559">
        <w:rPr>
          <w:rFonts w:ascii="Arial Narrow" w:eastAsia="Arial Narrow" w:hAnsi="Arial Narrow" w:cs="Arial Narrow"/>
          <w:sz w:val="22"/>
          <w:szCs w:val="22"/>
        </w:rPr>
        <w:t xml:space="preserve">De igual modo, la Secretaría Técnica considera que el hecho consistente en que </w:t>
      </w:r>
      <w:r w:rsidR="005E3609" w:rsidRPr="005E3609">
        <w:rPr>
          <w:rFonts w:ascii="Arial Narrow" w:eastAsia="Arial Narrow" w:hAnsi="Arial Narrow" w:cs="Arial Narrow"/>
          <w:sz w:val="22"/>
          <w:szCs w:val="22"/>
        </w:rPr>
        <w:t>la compañía aseguradora se habría negado injustificadamente a otorgar a la parte denunciante la cobertura de Póliza de la Inmobiliaria BCP PV02 16765102 por el siniestro del 6 de agosto de 2024</w:t>
      </w:r>
      <w:r w:rsidRPr="00CB6559">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CB6559">
        <w:rPr>
          <w:rFonts w:ascii="Arial Narrow" w:eastAsia="Arial Narrow" w:hAnsi="Arial Narrow" w:cs="Arial Narrow"/>
          <w:sz w:val="22"/>
          <w:szCs w:val="22"/>
        </w:rPr>
        <w:t>.</w:t>
      </w:r>
    </w:p>
    <w:p w14:paraId="49095F55" w14:textId="77777777" w:rsidR="00363E38" w:rsidRPr="00363E38" w:rsidRDefault="00363E38" w:rsidP="00363E38">
      <w:pPr>
        <w:pStyle w:val="Prrafodelista"/>
        <w:spacing w:before="0" w:after="0" w:line="240" w:lineRule="auto"/>
        <w:ind w:left="567"/>
        <w:jc w:val="both"/>
        <w:rPr>
          <w:rFonts w:ascii="Arial Narrow" w:eastAsia="Arial Narrow" w:hAnsi="Arial Narrow" w:cs="Arial Narrow"/>
          <w:sz w:val="22"/>
          <w:szCs w:val="22"/>
        </w:rPr>
      </w:pPr>
    </w:p>
    <w:p w14:paraId="41D4FBE1" w14:textId="70545C5C" w:rsidR="00363E38" w:rsidRPr="00CB6559" w:rsidRDefault="00363E38" w:rsidP="00FC66A9">
      <w:pPr>
        <w:pStyle w:val="Prrafodelista"/>
        <w:numPr>
          <w:ilvl w:val="0"/>
          <w:numId w:val="47"/>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Asimismo, </w:t>
      </w:r>
      <w:r w:rsidRPr="00646380">
        <w:rPr>
          <w:rFonts w:ascii="Arial Narrow" w:eastAsia="Arial Narrow" w:hAnsi="Arial Narrow" w:cs="Arial Narrow"/>
          <w:sz w:val="22"/>
          <w:szCs w:val="22"/>
        </w:rPr>
        <w:t xml:space="preserve">la Secretaría Técnica considera que el hecho consistente en que </w:t>
      </w:r>
      <w:r w:rsidR="00DF2A8C" w:rsidRPr="00DF2A8C">
        <w:rPr>
          <w:rFonts w:ascii="Arial Narrow" w:eastAsia="Arial Narrow" w:hAnsi="Arial Narrow" w:cs="Arial Narrow"/>
          <w:sz w:val="22"/>
          <w:szCs w:val="22"/>
        </w:rPr>
        <w:t xml:space="preserve">la compañía aseguradora no habría cumplido con brindar una respuesta a la carta remitida por conducto notarial </w:t>
      </w:r>
      <w:r w:rsidR="00DF2A8C" w:rsidRPr="00DF2A8C">
        <w:rPr>
          <w:rFonts w:ascii="Arial Narrow" w:eastAsia="Arial Narrow" w:hAnsi="Arial Narrow" w:cs="Arial Narrow"/>
          <w:sz w:val="22"/>
          <w:szCs w:val="22"/>
        </w:rPr>
        <w:lastRenderedPageBreak/>
        <w:t>el 24 de enero de 2025</w:t>
      </w:r>
      <w:r w:rsidRPr="00646380">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sz w:val="22"/>
          <w:szCs w:val="22"/>
        </w:rPr>
        <w:t>.</w:t>
      </w:r>
    </w:p>
    <w:p w14:paraId="1B914012" w14:textId="77777777" w:rsidR="007E5A55" w:rsidRPr="00CB6559" w:rsidRDefault="007E5A55" w:rsidP="00B43B33">
      <w:pPr>
        <w:spacing w:before="0" w:after="0" w:line="240" w:lineRule="auto"/>
        <w:jc w:val="both"/>
        <w:rPr>
          <w:rFonts w:ascii="Arial Narrow" w:eastAsia="Arial Narrow" w:hAnsi="Arial Narrow" w:cs="Arial Narrow"/>
          <w:sz w:val="22"/>
          <w:szCs w:val="22"/>
        </w:rPr>
      </w:pPr>
    </w:p>
    <w:p w14:paraId="39E96FE5" w14:textId="2BF11AD0" w:rsidR="00A959DF" w:rsidRPr="00363E38" w:rsidRDefault="00363E38" w:rsidP="00B43B33">
      <w:pPr>
        <w:pStyle w:val="Prrafodelista"/>
        <w:numPr>
          <w:ilvl w:val="0"/>
          <w:numId w:val="47"/>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Además</w:t>
      </w:r>
      <w:r w:rsidR="007E5A55" w:rsidRPr="00CB6559">
        <w:rPr>
          <w:rFonts w:ascii="Arial Narrow" w:eastAsia="Arial Narrow" w:hAnsi="Arial Narrow" w:cs="Arial Narrow"/>
          <w:sz w:val="22"/>
          <w:szCs w:val="22"/>
        </w:rPr>
        <w:t xml:space="preserve">, </w:t>
      </w:r>
      <w:r w:rsidRPr="00363E38">
        <w:rPr>
          <w:rFonts w:ascii="Arial Narrow" w:eastAsia="Arial Narrow" w:hAnsi="Arial Narrow" w:cs="Arial Narrow"/>
          <w:sz w:val="22"/>
          <w:szCs w:val="22"/>
        </w:rPr>
        <w:t xml:space="preserve">la Secretaría Técnica, en ejercicio de sus facultades, considera que el hecho denunciado, consistente en que </w:t>
      </w:r>
      <w:r w:rsidR="00DF2A8C" w:rsidRPr="00DF2A8C">
        <w:rPr>
          <w:rFonts w:ascii="Arial Narrow" w:eastAsia="Arial Narrow" w:hAnsi="Arial Narrow" w:cs="Arial Narrow"/>
          <w:sz w:val="22"/>
          <w:szCs w:val="22"/>
        </w:rPr>
        <w:t>Pacifico Compañía de Seguros y Reaseguros S.A. no habría cumplido con remitir el Certificado y/o la Póliza 16765102 a la parte denunciante al momento de la contratación o antes del siniestro del 6 de agosto de 2024</w:t>
      </w:r>
      <w:r w:rsidRPr="00363E38">
        <w:rPr>
          <w:rFonts w:ascii="Arial Narrow" w:eastAsia="Arial Narrow" w:hAnsi="Arial Narrow" w:cs="Arial Narrow"/>
          <w:sz w:val="22"/>
          <w:szCs w:val="22"/>
        </w:rPr>
        <w:t>. Por consiguiente, corresponde calificar el hecho materia de denuncia como una presunta infracción al deber de los proveedores entregar a los usuarios una copia del contrato celebrado, tipificado en el inciso e) del artículo 47 del Código</w:t>
      </w:r>
      <w:r w:rsidRPr="00803E0C">
        <w:rPr>
          <w:rStyle w:val="Refdenotaalpie"/>
          <w:rFonts w:ascii="Arial Narrow" w:eastAsia="Arial Narrow" w:hAnsi="Arial Narrow" w:cs="Arial Narrow"/>
          <w:sz w:val="22"/>
          <w:szCs w:val="22"/>
          <w:vertAlign w:val="superscript"/>
        </w:rPr>
        <w:footnoteReference w:id="9"/>
      </w:r>
      <w:r w:rsidRPr="00803E0C">
        <w:rPr>
          <w:rFonts w:ascii="Arial Narrow" w:eastAsia="Arial Narrow" w:hAnsi="Arial Narrow" w:cs="Arial Narrow"/>
          <w:sz w:val="22"/>
          <w:szCs w:val="22"/>
        </w:rPr>
        <w:t>.</w:t>
      </w:r>
    </w:p>
    <w:p w14:paraId="4E4C6BB0" w14:textId="77777777" w:rsidR="00363E38" w:rsidRPr="00E902D0" w:rsidRDefault="00363E38" w:rsidP="00B43B33">
      <w:pPr>
        <w:spacing w:before="0" w:after="0" w:line="240" w:lineRule="auto"/>
        <w:jc w:val="both"/>
        <w:rPr>
          <w:rFonts w:ascii="Arial Narrow" w:eastAsia="Arial Narrow" w:hAnsi="Arial Narrow" w:cs="Arial Narrow"/>
          <w:sz w:val="22"/>
          <w:szCs w:val="22"/>
        </w:rPr>
      </w:pPr>
    </w:p>
    <w:p w14:paraId="3281C94B" w14:textId="15A08503" w:rsidR="00DD7734" w:rsidRPr="00E902D0" w:rsidRDefault="00DD7734" w:rsidP="00FC66A9">
      <w:pPr>
        <w:pStyle w:val="Prrafodelista"/>
        <w:numPr>
          <w:ilvl w:val="0"/>
          <w:numId w:val="47"/>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En tanto la denuncia reúne los requisitos establecidos por la norma citada, corresponde admitirla a trámite.</w:t>
      </w:r>
    </w:p>
    <w:p w14:paraId="260996F6" w14:textId="77777777" w:rsidR="00DF284F" w:rsidRPr="00E902D0" w:rsidRDefault="00DF284F" w:rsidP="00B43B33">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E902D0" w:rsidRDefault="00DD7734" w:rsidP="00B43B33">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REQUERIMIENTO DE INFORMACIÓN</w:t>
      </w:r>
    </w:p>
    <w:p w14:paraId="50741013" w14:textId="77777777" w:rsidR="00DD7734" w:rsidRPr="00E902D0" w:rsidRDefault="00DD7734" w:rsidP="00B43B33">
      <w:pPr>
        <w:spacing w:before="0" w:after="0" w:line="240" w:lineRule="auto"/>
        <w:pBdr>
          <w:top w:val="nil"/>
          <w:left w:val="nil"/>
          <w:bottom w:val="nil"/>
          <w:right w:val="nil"/>
          <w:between w:val="nil"/>
        </w:pBdr>
        <w:ind w:left="567"/>
        <w:jc w:val="both"/>
        <w:rPr>
          <w:rFonts w:ascii="Arial Narrow" w:eastAsia="Arial Narrow" w:hAnsi="Arial Narrow" w:cs="Arial Narrow"/>
          <w:b/>
          <w:sz w:val="22"/>
          <w:szCs w:val="22"/>
        </w:rPr>
      </w:pPr>
    </w:p>
    <w:p w14:paraId="1BCEC533" w14:textId="6A5403AB" w:rsidR="001F6E0F" w:rsidRPr="000108E4" w:rsidRDefault="00DD7734" w:rsidP="000108E4">
      <w:pPr>
        <w:pStyle w:val="Prrafodelista"/>
        <w:numPr>
          <w:ilvl w:val="0"/>
          <w:numId w:val="47"/>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vertAlign w:val="superscript"/>
        </w:rPr>
        <w:footnoteReference w:id="10"/>
      </w:r>
      <w:r w:rsidRPr="00E902D0">
        <w:rPr>
          <w:rFonts w:ascii="Arial Narrow" w:eastAsia="Arial Narrow" w:hAnsi="Arial Narrow" w:cs="Arial Narrow"/>
          <w:sz w:val="22"/>
          <w:szCs w:val="22"/>
        </w:rPr>
        <w:t xml:space="preserve">, conviene en requerir </w:t>
      </w:r>
      <w:r w:rsidR="00A84D46" w:rsidRPr="00271890">
        <w:rPr>
          <w:rFonts w:ascii="Arial Narrow" w:eastAsia="Arial Narrow" w:hAnsi="Arial Narrow" w:cs="Arial Narrow"/>
          <w:sz w:val="22"/>
          <w:szCs w:val="22"/>
        </w:rPr>
        <w:t xml:space="preserve">a </w:t>
      </w:r>
      <w:r w:rsidR="00E11D67" w:rsidRPr="00271890">
        <w:rPr>
          <w:rFonts w:ascii="Arial Narrow" w:eastAsia="Arial Narrow" w:hAnsi="Arial Narrow" w:cs="Arial Narrow"/>
          <w:sz w:val="22"/>
          <w:szCs w:val="22"/>
        </w:rPr>
        <w:t>Pacifico</w:t>
      </w:r>
      <w:r w:rsidR="00543B73" w:rsidRPr="00271890">
        <w:rPr>
          <w:rFonts w:ascii="Arial Narrow" w:eastAsia="Arial Narrow" w:hAnsi="Arial Narrow" w:cs="Arial Narrow"/>
          <w:sz w:val="22"/>
          <w:szCs w:val="22"/>
        </w:rPr>
        <w:t xml:space="preserve"> </w:t>
      </w:r>
      <w:r w:rsidRPr="00271890">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271890">
        <w:rPr>
          <w:rStyle w:val="normaltextrun"/>
          <w:rFonts w:ascii="Arial Narrow" w:eastAsia="Arial Narrow" w:hAnsi="Arial Narrow" w:cs="Arial Narrow"/>
          <w:sz w:val="22"/>
          <w:szCs w:val="22"/>
          <w:shd w:val="clear" w:color="auto" w:fill="FFFFFF"/>
        </w:rPr>
        <w:t>con</w:t>
      </w:r>
      <w:r w:rsidR="00543B73" w:rsidRPr="000108E4">
        <w:rPr>
          <w:rFonts w:ascii="Arial Narrow" w:eastAsia="Arial Narrow" w:hAnsi="Arial Narrow" w:cs="Arial Narrow"/>
          <w:sz w:val="22"/>
          <w:szCs w:val="22"/>
        </w:rPr>
        <w:t xml:space="preserve">: </w:t>
      </w:r>
      <w:r w:rsidR="000108E4" w:rsidRPr="000108E4">
        <w:rPr>
          <w:rFonts w:ascii="Arial Narrow" w:eastAsia="Arial Narrow" w:hAnsi="Arial Narrow" w:cs="Arial Narrow"/>
          <w:sz w:val="22"/>
          <w:szCs w:val="22"/>
          <w:lang w:val="es-ES" w:eastAsia="es-ES"/>
        </w:rPr>
        <w:t>(i) presentar una copia completa, legible y debidamente suscrita de la Póliza de la Inmobiliaria BCP PV02 16765102; (ii) presentar el informe del ajustador y los otros documentos que acrediten el rechazo de la activación de la cobertura; y, (iii) presentar los documentos que acrediten que remitió oportunamente al consumidor la póliza materia de denuncia</w:t>
      </w:r>
      <w:r w:rsidR="00543B73" w:rsidRPr="000108E4">
        <w:rPr>
          <w:rFonts w:ascii="Arial Narrow" w:eastAsia="Arial Narrow" w:hAnsi="Arial Narrow" w:cs="Arial Narrow"/>
          <w:sz w:val="22"/>
          <w:szCs w:val="22"/>
        </w:rPr>
        <w:t xml:space="preserve">. </w:t>
      </w:r>
    </w:p>
    <w:p w14:paraId="0D137131" w14:textId="77777777" w:rsidR="00543B73" w:rsidRPr="00E902D0" w:rsidRDefault="00543B73" w:rsidP="00B43B33">
      <w:pPr>
        <w:spacing w:before="0" w:after="0" w:line="240" w:lineRule="auto"/>
        <w:jc w:val="both"/>
        <w:rPr>
          <w:rFonts w:ascii="Arial Narrow" w:eastAsia="Arial Narrow" w:hAnsi="Arial Narrow" w:cs="Arial Narrow"/>
          <w:sz w:val="22"/>
          <w:szCs w:val="22"/>
        </w:rPr>
      </w:pPr>
    </w:p>
    <w:p w14:paraId="13303696" w14:textId="77777777" w:rsidR="00DD7734" w:rsidRPr="00E902D0" w:rsidRDefault="00DD7734" w:rsidP="00B43B33">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B43B33">
      <w:pPr>
        <w:spacing w:before="0" w:after="0" w:line="240" w:lineRule="auto"/>
        <w:pBdr>
          <w:top w:val="nil"/>
          <w:left w:val="nil"/>
          <w:bottom w:val="nil"/>
          <w:right w:val="nil"/>
          <w:between w:val="nil"/>
        </w:pBdr>
        <w:ind w:left="567"/>
        <w:jc w:val="both"/>
        <w:rPr>
          <w:rFonts w:ascii="Arial Narrow" w:eastAsia="Arial Narrow" w:hAnsi="Arial Narrow" w:cs="Arial Narrow"/>
          <w:b/>
          <w:sz w:val="22"/>
          <w:szCs w:val="22"/>
        </w:rPr>
      </w:pPr>
    </w:p>
    <w:p w14:paraId="4EC40022" w14:textId="797FB503" w:rsidR="00167A06" w:rsidRPr="00E902D0" w:rsidRDefault="00167A06" w:rsidP="00B43B33">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w:t>
      </w:r>
      <w:r w:rsidRPr="00E902D0">
        <w:rPr>
          <w:rFonts w:ascii="Arial Narrow" w:eastAsia="Arial Narrow" w:hAnsi="Arial Narrow" w:cs="Arial Narrow"/>
          <w:sz w:val="22"/>
          <w:szCs w:val="22"/>
        </w:rPr>
        <w:t xml:space="preserve"> calificar, de oficio, como confidencial la información presentada por [DENUNCIANTE] con su escrito del 21 de abril de 2025, la cual obra en los documentos 2 y 3 de la Pieza 5 del expediente, referida a las declaraciones juradas mensuales (PDT-IGV Renta mensual) del Impuesto General a las Ventas (IGV) e Impuesto a la Renta (IR) en el cual consten los ingresos netos mensuales del ejercicio correspondiente al 2024; precisándose que la confidencialidad declarada deberá mantenerse permanentemente.</w:t>
      </w:r>
      <w:r w:rsidRPr="00E902D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w:r>
      <w:r w:rsidR="00B22444" w:rsidRPr="00E902D0">
        <w:rPr>
          <w:rFonts w:ascii="Arial Narrow" w:eastAsia="Arial Narrow" w:hAnsi="Arial Narrow" w:cs="Arial Narrow"/>
          <w:sz w:val="22"/>
          <w:szCs w:val="22"/>
        </w:rPr>
        <w:t xml:space="preserve"/>
      </w:r>
      <w:r w:rsidR="00271890" w:rsidRPr="00271890">
        <w:rPr>
          <w:rFonts w:ascii="Arial Narrow" w:eastAsia="Arial Narrow" w:hAnsi="Arial Narrow" w:cs="Arial Narrow"/>
          <w:sz w:val="22"/>
          <w:szCs w:val="22"/>
        </w:rPr>
        <w:t/>
      </w:r>
      <w:r w:rsidR="00115282" w:rsidRPr="00271890">
        <w:rPr>
          <w:rFonts w:ascii="Arial Narrow" w:eastAsia="Arial Narrow" w:hAnsi="Arial Narrow" w:cs="Arial Narrow"/>
          <w:sz w:val="22"/>
          <w:szCs w:val="22"/>
        </w:rPr>
        <w:t/>
      </w:r>
      <w:r w:rsidR="00115282" w:rsidRPr="00E902D0">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xml:space="preserve"/>
      </w:r>
      <w:r w:rsidR="00FC66A9">
        <w:rPr>
          <w:rFonts w:ascii="Arial Narrow" w:eastAsia="Arial Narrow" w:hAnsi="Arial Narrow" w:cs="Arial Narrow"/>
          <w:sz w:val="22"/>
          <w:szCs w:val="22"/>
        </w:rPr>
        <w:t/>
      </w:r>
      <w:r w:rsidR="00271890" w:rsidRPr="00271890">
        <w:rPr>
          <w:rFonts w:ascii="Arial Narrow" w:eastAsia="Arial Narrow" w:hAnsi="Arial Narrow" w:cs="Arial Narrow"/>
          <w:sz w:val="22"/>
          <w:szCs w:val="22"/>
        </w:rPr>
        <w:t xml:space="preserve"/>
      </w:r>
      <w:r w:rsidR="00271890" w:rsidRPr="00C65EDC">
        <w:rPr>
          <w:rFonts w:ascii="Arial Narrow" w:eastAsia="Arial Narrow" w:hAnsi="Arial Narrow" w:cs="Arial Narrow"/>
          <w:sz w:val="22"/>
          <w:szCs w:val="22"/>
        </w:rPr>
        <w:t/>
      </w:r>
      <w:r w:rsidR="00364C39" w:rsidRPr="00C65EDC">
        <w:rPr>
          <w:rFonts w:ascii="Arial Narrow" w:eastAsia="Arial Narrow" w:hAnsi="Arial Narrow" w:cs="Arial Narrow"/>
          <w:sz w:val="22"/>
          <w:szCs w:val="22"/>
        </w:rPr>
        <w:t xml:space="preserve"/>
      </w:r>
      <w:r w:rsidR="001E095E" w:rsidRPr="00C65EDC">
        <w:rPr>
          <w:rFonts w:ascii="Arial Narrow" w:eastAsia="Arial Narrow" w:hAnsi="Arial Narrow" w:cs="Arial Narrow"/>
          <w:sz w:val="22"/>
          <w:szCs w:val="22"/>
        </w:rPr>
        <w:t/>
      </w:r>
      <w:r w:rsidR="00FC66A9" w:rsidRPr="00C65EDC">
        <w:rPr>
          <w:rFonts w:ascii="Arial Narrow" w:eastAsia="Arial Narrow" w:hAnsi="Arial Narrow" w:cs="Arial Narrow"/>
          <w:sz w:val="22"/>
          <w:szCs w:val="22"/>
        </w:rPr>
        <w:t/>
      </w:r>
      <w:r w:rsidR="001E095E" w:rsidRPr="00C65EDC">
        <w:rPr>
          <w:rFonts w:ascii="Arial Narrow" w:eastAsia="Arial Narrow" w:hAnsi="Arial Narrow" w:cs="Arial Narrow"/>
          <w:sz w:val="22"/>
          <w:szCs w:val="22"/>
        </w:rPr>
        <w:t xml:space="preserve"/>
      </w:r>
      <w:r w:rsidR="008A3FA0" w:rsidRPr="00C65EDC">
        <w:rPr>
          <w:rFonts w:ascii="Arial Narrow" w:eastAsia="Arial Narrow" w:hAnsi="Arial Narrow" w:cs="Arial Narrow"/>
          <w:sz w:val="22"/>
          <w:szCs w:val="22"/>
        </w:rPr>
        <w:t/>
      </w:r>
      <w:r w:rsidR="001E095E" w:rsidRPr="00C65EDC">
        <w:rPr>
          <w:rFonts w:ascii="Arial Narrow" w:eastAsia="Arial Narrow" w:hAnsi="Arial Narrow" w:cs="Arial Narrow"/>
          <w:sz w:val="22"/>
          <w:szCs w:val="22"/>
        </w:rPr>
        <w:t xml:space="preserve"/>
      </w:r>
      <w:r w:rsidR="008A3FA0" w:rsidRPr="00C65EDC">
        <w:rPr>
          <w:rFonts w:ascii="Arial Narrow" w:eastAsia="Arial Narrow" w:hAnsi="Arial Narrow" w:cs="Arial Narrow"/>
          <w:sz w:val="22"/>
          <w:szCs w:val="22"/>
        </w:rPr>
        <w:t/>
      </w:r>
      <w:r w:rsidR="00FC66A9" w:rsidRPr="00C65EDC">
        <w:rPr>
          <w:rFonts w:ascii="Arial Narrow" w:eastAsia="Arial Narrow" w:hAnsi="Arial Narrow" w:cs="Arial Narrow"/>
          <w:sz w:val="22"/>
          <w:szCs w:val="22"/>
        </w:rPr>
        <w:t xml:space="preserve"/>
      </w:r>
      <w:r w:rsidR="001E095E" w:rsidRPr="00C65EDC">
        <w:rPr>
          <w:rFonts w:ascii="Arial Narrow" w:eastAsia="Arial Narrow" w:hAnsi="Arial Narrow" w:cs="Arial Narrow"/>
          <w:sz w:val="22"/>
          <w:szCs w:val="22"/>
        </w:rPr>
        <w:t/>
      </w:r>
      <w:r w:rsidR="00364C39" w:rsidRPr="00C65EDC">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xml:space="preserve"/>
      </w:r>
      <w:r w:rsidR="002B6B18" w:rsidRPr="0027189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p>
    <w:p w14:paraId="692F717C" w14:textId="77777777" w:rsidR="00167A06" w:rsidRPr="00E902D0" w:rsidRDefault="00167A06" w:rsidP="00B43B33">
      <w:pPr>
        <w:spacing w:before="0" w:after="0" w:line="240" w:lineRule="auto"/>
        <w:jc w:val="both"/>
        <w:rPr>
          <w:rFonts w:ascii="Arial Narrow" w:eastAsia="Arial Narrow" w:hAnsi="Arial Narrow" w:cs="Arial Narrow"/>
          <w:b/>
          <w:sz w:val="22"/>
          <w:szCs w:val="22"/>
        </w:rPr>
      </w:pPr>
    </w:p>
    <w:p w14:paraId="451933ED" w14:textId="519E99D7" w:rsidR="00A84D46" w:rsidRPr="00E902D0" w:rsidRDefault="00167A06" w:rsidP="00B43B33">
      <w:pPr>
        <w:jc w:val="both"/>
        <w:rPr>
          <w:rFonts w:ascii="Arial Narrow" w:eastAsia="Arial Narrow" w:hAnsi="Arial Narrow" w:cs="Arial Narrow"/>
          <w:bCs/>
          <w:sz w:val="22"/>
          <w:szCs w:val="22"/>
        </w:rPr>
      </w:pPr>
      <w:r w:rsidRPr="00E902D0">
        <w:rPr>
          <w:rFonts w:ascii="Arial Narrow" w:eastAsia="Arial Narrow" w:hAnsi="Arial Narrow" w:cs="Arial Narrow"/>
          <w:b/>
          <w:sz w:val="22"/>
          <w:szCs w:val="22"/>
        </w:rPr>
        <w:t xml:space="preserve">SEGUNDO:</w:t>
      </w:r>
      <w:r w:rsidRPr="00E902D0">
        <w:rPr>
          <w:rFonts w:ascii="Arial Narrow" w:eastAsia="Arial Narrow" w:hAnsi="Arial Narrow" w:cs="Arial Narrow"/>
          <w:sz w:val="22"/>
          <w:szCs w:val="22"/>
        </w:rPr>
        <w:t xml:space="preserve"> admitir a trámite la denuncia del 24 de marzo de 2025, subsanado por escrito el 21 de abril de 2025, interpuesta por [APELLIDO] S.A.C contra Pacifico Compañía de Seguros y Reaseguros S.A., por lo siguiente:</w:t>
      </w:r>
      <w:r w:rsidR="00DD7734" w:rsidRPr="00E902D0">
        <w:rPr>
          <w:rFonts w:ascii="Arial Narrow" w:eastAsia="Arial Narrow" w:hAnsi="Arial Narrow" w:cs="Arial Narrow"/>
          <w:sz w:val="22"/>
          <w:szCs w:val="22"/>
        </w:rPr>
        <w:t xml:space="preserve"/>
      </w:r>
      <w:r w:rsidR="00A84D46" w:rsidRPr="00E902D0">
        <w:rPr>
          <w:rFonts w:ascii="Arial Narrow" w:eastAsia="Arial Narrow" w:hAnsi="Arial Narrow" w:cs="Arial Narrow"/>
          <w:sz w:val="22"/>
          <w:szCs w:val="22"/>
        </w:rPr>
        <w:t xml:space="preserve"/>
      </w:r>
      <w:r w:rsidR="00271890" w:rsidRPr="00271890">
        <w:rPr>
          <w:rFonts w:ascii="Arial Narrow" w:eastAsia="Arial Narrow" w:hAnsi="Arial Narrow" w:cs="Arial Narrow"/>
          <w:sz w:val="22"/>
          <w:szCs w:val="22"/>
        </w:rPr>
        <w:t/>
      </w:r>
      <w:r w:rsidR="00271890" w:rsidRPr="00271890">
        <w:rPr>
          <w:rFonts w:ascii="Arial Narrow" w:eastAsia="Arial Narrow" w:hAnsi="Arial Narrow" w:cs="Arial Narrow"/>
          <w:sz w:val="22"/>
          <w:szCs w:val="22"/>
        </w:rPr>
        <w:t xml:space="preserve"/>
      </w:r>
      <w:r w:rsidR="00271890" w:rsidRPr="00271890">
        <w:rPr>
          <w:rFonts w:ascii="Arial Narrow" w:eastAsia="Arial Narrow" w:hAnsi="Arial Narrow" w:cs="Arial Narrow"/>
          <w:sz w:val="22"/>
          <w:szCs w:val="22"/>
        </w:rPr>
        <w:t/>
      </w:r>
      <w:r w:rsidR="00A84D46" w:rsidRPr="00E902D0">
        <w:rPr>
          <w:rFonts w:ascii="Arial Narrow" w:eastAsia="Arial Narrow" w:hAnsi="Arial Narrow" w:cs="Arial Narrow"/>
          <w:sz w:val="22"/>
          <w:szCs w:val="22"/>
        </w:rPr>
        <w:t/>
      </w:r>
      <w:r w:rsidR="00294A2E" w:rsidRPr="00E902D0">
        <w:rPr>
          <w:rFonts w:ascii="Arial Narrow" w:eastAsia="Arial Narrow" w:hAnsi="Arial Narrow" w:cs="Arial Narrow"/>
          <w:sz w:val="22"/>
          <w:szCs w:val="22"/>
        </w:rPr>
        <w:t xml:space="preserve"/>
      </w:r>
      <w:r w:rsidR="00271890" w:rsidRPr="00271890">
        <w:rPr>
          <w:rFonts w:ascii="Arial Narrow" w:eastAsia="Arial Narrow" w:hAnsi="Arial Narrow" w:cs="Arial Narrow"/>
          <w:sz w:val="22"/>
          <w:szCs w:val="22"/>
        </w:rPr>
        <w:t/>
      </w:r>
      <w:r w:rsidR="00271890" w:rsidRPr="00E902D0">
        <w:rPr>
          <w:rFonts w:ascii="Arial Narrow" w:eastAsia="Arial Narrow" w:hAnsi="Arial Narrow" w:cs="Arial Narrow"/>
          <w:sz w:val="22"/>
          <w:szCs w:val="22"/>
        </w:rPr>
        <w:t xml:space="preserve"/>
      </w:r>
      <w:r w:rsidR="00A84D46" w:rsidRPr="00271890">
        <w:rPr>
          <w:rFonts w:ascii="Arial Narrow" w:eastAsia="Arial Narrow" w:hAnsi="Arial Narrow" w:cs="Arial Narrow"/>
          <w:sz w:val="22"/>
          <w:szCs w:val="22"/>
        </w:rPr>
        <w:t/>
      </w:r>
      <w:r w:rsidR="00294A2E" w:rsidRPr="00271890">
        <w:rPr>
          <w:rFonts w:ascii="Arial Narrow" w:eastAsia="Arial Narrow" w:hAnsi="Arial Narrow" w:cs="Arial Narrow"/>
          <w:sz w:val="22"/>
          <w:szCs w:val="22"/>
        </w:rPr>
        <w:t xml:space="preserve"/>
      </w:r>
      <w:r w:rsidR="000D05DA" w:rsidRPr="00271890">
        <w:rPr>
          <w:rFonts w:ascii="Arial Narrow" w:eastAsia="Arial Narrow" w:hAnsi="Arial Narrow" w:cs="Arial Narrow"/>
          <w:sz w:val="22"/>
          <w:szCs w:val="22"/>
        </w:rPr>
        <w:t xml:space="preserve"/>
      </w:r>
      <w:r w:rsidR="00294A2E" w:rsidRPr="00271890">
        <w:rPr>
          <w:rFonts w:ascii="Arial Narrow" w:eastAsia="Arial Narrow" w:hAnsi="Arial Narrow" w:cs="Arial Narrow"/>
          <w:sz w:val="22"/>
          <w:szCs w:val="22"/>
        </w:rPr>
        <w:t/>
      </w:r>
      <w:r w:rsidR="002B6B18" w:rsidRPr="00271890">
        <w:rPr>
          <w:rFonts w:ascii="Arial Narrow" w:eastAsia="Arial Narrow" w:hAnsi="Arial Narrow" w:cs="Arial Narrow"/>
          <w:sz w:val="22"/>
          <w:szCs w:val="22"/>
        </w:rPr>
        <w:t/>
      </w:r>
      <w:r w:rsidR="002B6B18" w:rsidRPr="00271890">
        <w:rPr>
          <w:rStyle w:val="normaltextrun"/>
          <w:rFonts w:ascii="Arial Narrow" w:eastAsia="Arial Narrow" w:hAnsi="Arial Narrow" w:cs="Arial Narrow"/>
          <w:sz w:val="22"/>
          <w:szCs w:val="22"/>
          <w:shd w:val="clear" w:color="auto" w:fill="FFFFFF"/>
        </w:rPr>
        <w:t xml:space="preserve"/>
      </w:r>
      <w:r w:rsidR="00A84D46" w:rsidRPr="00271890">
        <w:rPr>
          <w:rFonts w:ascii="Arial Narrow" w:eastAsia="Arial Narrow" w:hAnsi="Arial Narrow" w:cs="Arial Narrow"/>
          <w:sz w:val="22"/>
          <w:szCs w:val="22"/>
        </w:rPr>
        <w:t/>
      </w:r>
    </w:p>
    <w:p w14:paraId="117416CC" w14:textId="77777777" w:rsidR="00BF4466" w:rsidRDefault="00BF4466" w:rsidP="00B43B33">
      <w:pPr>
        <w:spacing w:before="0" w:after="0" w:line="240" w:lineRule="auto"/>
        <w:jc w:val="both"/>
        <w:rPr>
          <w:rFonts w:ascii="Arial Narrow" w:eastAsia="Arial Narrow" w:hAnsi="Arial Narrow" w:cs="Arial Narrow"/>
          <w:sz w:val="22"/>
          <w:szCs w:val="22"/>
        </w:rPr>
      </w:pPr>
    </w:p>
    <w:p w14:paraId="6CD8E63C" w14:textId="77777777" w:rsidR="00FC66A9" w:rsidRPr="00646380" w:rsidRDefault="00FC66A9" w:rsidP="00FC66A9">
      <w:pPr>
        <w:pStyle w:val="Prrafodelista"/>
        <w:numPr>
          <w:ilvl w:val="2"/>
          <w:numId w:val="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Presunta infracción de los artículos 18 y 19 de la Ley 29571, Código de Protección y Defensa del Consumidor, en tanto </w:t>
      </w:r>
      <w:r w:rsidRPr="00BF5382">
        <w:rPr>
          <w:rFonts w:ascii="Arial Narrow" w:eastAsia="Arial Narrow" w:hAnsi="Arial Narrow" w:cs="Arial Narrow"/>
          <w:bCs/>
          <w:sz w:val="22"/>
          <w:szCs w:val="22"/>
        </w:rPr>
        <w:t>la compañía aseguradora no habría cumplido con brindar una respuesta dentro del plazo legal a la parte denunciante respecto a la solicitud de cobertura de Póliza de la Inmobiliaria BCP PV02 16765102 por el siniestro del 6 de agosto de 2024</w:t>
      </w:r>
      <w:r w:rsidRPr="00646380">
        <w:rPr>
          <w:rFonts w:ascii="Arial Narrow" w:eastAsia="Arial Narrow" w:hAnsi="Arial Narrow" w:cs="Arial Narrow"/>
          <w:bCs/>
          <w:sz w:val="22"/>
          <w:szCs w:val="22"/>
        </w:rPr>
        <w:t>.</w:t>
      </w:r>
    </w:p>
    <w:p w14:paraId="5805755F" w14:textId="77777777" w:rsidR="00FC66A9" w:rsidRDefault="00FC66A9" w:rsidP="00FC66A9">
      <w:pPr>
        <w:pStyle w:val="Prrafodelista"/>
        <w:spacing w:before="0" w:after="0" w:line="240" w:lineRule="auto"/>
        <w:jc w:val="both"/>
        <w:rPr>
          <w:rFonts w:ascii="Arial Narrow" w:eastAsia="Arial Narrow" w:hAnsi="Arial Narrow" w:cs="Arial Narrow"/>
          <w:sz w:val="22"/>
          <w:szCs w:val="22"/>
        </w:rPr>
      </w:pPr>
    </w:p>
    <w:p w14:paraId="647494CD" w14:textId="77777777" w:rsidR="00FC66A9" w:rsidRPr="00646380" w:rsidRDefault="00FC66A9" w:rsidP="00FC66A9">
      <w:pPr>
        <w:pStyle w:val="Prrafodelista"/>
        <w:numPr>
          <w:ilvl w:val="2"/>
          <w:numId w:val="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Presunta infracción de los artículos 18 y 19 de la Ley 29571, Código de Protección y Defensa del Consumidor, en tanto </w:t>
      </w:r>
      <w:r w:rsidRPr="005E3609">
        <w:rPr>
          <w:rFonts w:ascii="Arial Narrow" w:eastAsia="Arial Narrow" w:hAnsi="Arial Narrow" w:cs="Arial Narrow"/>
          <w:bCs/>
          <w:sz w:val="22"/>
          <w:szCs w:val="22"/>
        </w:rPr>
        <w:t>la compañía aseguradora se habría negado injustificadamente a otorgar a la parte denunciante la cobertura de Póliza de la Inmobiliaria BCP PV02 16765102 por el siniestro del 6 de agosto de 2024</w:t>
      </w:r>
      <w:r w:rsidRPr="00646380">
        <w:rPr>
          <w:rFonts w:ascii="Arial Narrow" w:eastAsia="Arial Narrow" w:hAnsi="Arial Narrow" w:cs="Arial Narrow"/>
          <w:bCs/>
          <w:sz w:val="22"/>
          <w:szCs w:val="22"/>
        </w:rPr>
        <w:t>.</w:t>
      </w:r>
    </w:p>
    <w:p w14:paraId="677D6DC3" w14:textId="77777777" w:rsidR="00FC66A9" w:rsidRPr="00646380" w:rsidRDefault="00FC66A9" w:rsidP="00FC66A9">
      <w:pPr>
        <w:pStyle w:val="Prrafodelista"/>
        <w:spacing w:before="0" w:after="0" w:line="240" w:lineRule="auto"/>
        <w:jc w:val="both"/>
        <w:rPr>
          <w:rFonts w:ascii="Arial Narrow" w:eastAsia="Arial Narrow" w:hAnsi="Arial Narrow" w:cs="Arial Narrow"/>
          <w:sz w:val="22"/>
          <w:szCs w:val="22"/>
        </w:rPr>
      </w:pPr>
    </w:p>
    <w:p w14:paraId="51E8C441" w14:textId="77777777" w:rsidR="00FC66A9" w:rsidRPr="00646380" w:rsidRDefault="00FC66A9" w:rsidP="00FC66A9">
      <w:pPr>
        <w:pStyle w:val="Prrafodelista"/>
        <w:numPr>
          <w:ilvl w:val="2"/>
          <w:numId w:val="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Presunta infracción de los artículos 18 y 19 de la Ley 29571, Código de Protección y Defensa del Consumidor, en tanto </w:t>
      </w:r>
      <w:r w:rsidRPr="005E3609">
        <w:rPr>
          <w:rFonts w:ascii="Arial Narrow" w:eastAsia="Arial Narrow" w:hAnsi="Arial Narrow" w:cs="Arial Narrow"/>
          <w:bCs/>
          <w:sz w:val="22"/>
          <w:szCs w:val="22"/>
        </w:rPr>
        <w:t>la compañía aseguradora no habría cumplido con brindar una respuesta a la carta remitida por conducto notarial el 24 de enero de 2025</w:t>
      </w:r>
      <w:r w:rsidRPr="00646380">
        <w:rPr>
          <w:rFonts w:ascii="Arial Narrow" w:eastAsia="Arial Narrow" w:hAnsi="Arial Narrow" w:cs="Arial Narrow"/>
          <w:bCs/>
          <w:sz w:val="22"/>
          <w:szCs w:val="22"/>
        </w:rPr>
        <w:t xml:space="preserve">. </w:t>
      </w:r>
    </w:p>
    <w:p w14:paraId="69BDD976" w14:textId="77777777" w:rsidR="00FC66A9" w:rsidRPr="00646380" w:rsidRDefault="00FC66A9" w:rsidP="00FC66A9">
      <w:pPr>
        <w:pStyle w:val="Prrafodelista"/>
        <w:spacing w:before="0" w:after="0" w:line="240" w:lineRule="auto"/>
        <w:jc w:val="both"/>
        <w:rPr>
          <w:rFonts w:ascii="Arial Narrow" w:eastAsia="Arial Narrow" w:hAnsi="Arial Narrow" w:cs="Arial Narrow"/>
          <w:sz w:val="22"/>
          <w:szCs w:val="22"/>
        </w:rPr>
      </w:pPr>
    </w:p>
    <w:p w14:paraId="334C7AA1" w14:textId="77777777" w:rsidR="00FC66A9" w:rsidRPr="00646380" w:rsidRDefault="00FC66A9" w:rsidP="00FC66A9">
      <w:pPr>
        <w:pStyle w:val="Prrafodelista"/>
        <w:numPr>
          <w:ilvl w:val="2"/>
          <w:numId w:val="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Presunta infracción al numeral e) del artículo 47 de la Ley 29571, Código de Protección y Defensa del Consumidor, en tanto </w:t>
      </w:r>
      <w:r w:rsidRPr="00DF2A8C">
        <w:rPr>
          <w:rFonts w:ascii="Arial Narrow" w:eastAsia="Arial Narrow" w:hAnsi="Arial Narrow" w:cs="Arial Narrow"/>
          <w:sz w:val="22"/>
          <w:szCs w:val="22"/>
        </w:rPr>
        <w:t xml:space="preserve">Pacifico Compañía de Seguros y Reaseguros S.A. no habría cumplido con remitir el Certificado y/o la Póliza </w:t>
      </w:r>
      <w:r w:rsidRPr="00DF2A8C">
        <w:rPr>
          <w:rFonts w:ascii="Arial Narrow" w:eastAsia="Arial Narrow" w:hAnsi="Arial Narrow" w:cs="Arial Narrow"/>
          <w:bCs/>
          <w:sz w:val="22"/>
          <w:szCs w:val="22"/>
        </w:rPr>
        <w:t>16765102 a la parte denunciante al momento de la contratación o antes del siniestro del 6 de agosto de 2024</w:t>
      </w:r>
      <w:r w:rsidRPr="00646380">
        <w:rPr>
          <w:rFonts w:ascii="Arial Narrow" w:eastAsia="Arial Narrow" w:hAnsi="Arial Narrow" w:cs="Arial Narrow"/>
          <w:bCs/>
          <w:sz w:val="22"/>
          <w:szCs w:val="22"/>
        </w:rPr>
        <w:t>.</w:t>
      </w:r>
    </w:p>
    <w:p w14:paraId="4F8CBFAD" w14:textId="77777777" w:rsidR="002E38D6" w:rsidRPr="00E902D0" w:rsidRDefault="002E38D6" w:rsidP="00B43B33">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29C4DA0A" w14:textId="14D00DD8" w:rsidR="004A02B9" w:rsidRPr="00E902D0" w:rsidRDefault="00167A06" w:rsidP="00B43B33">
      <w:pPr>
        <w:jc w:val="both"/>
        <w:rPr>
          <w:rFonts w:ascii="Arial Narrow" w:eastAsia="Arial Narrow" w:hAnsi="Arial Narrow" w:cs="Arial Narrow"/>
          <w:sz w:val="22"/>
          <w:szCs w:val="22"/>
        </w:rPr>
      </w:pPr>
      <w:r w:rsidRPr="00E902D0">
        <w:rPr>
          <w:rFonts w:ascii="Arial Narrow" w:eastAsia="Arial Narrow" w:hAnsi="Arial Narrow" w:cs="Arial Narrow"/>
          <w:b/>
          <w:sz w:val="22"/>
          <w:szCs w:val="22"/>
        </w:rPr>
        <w:t>TERCER</w:t>
      </w:r>
      <w:r w:rsidR="00A67DAD" w:rsidRPr="00E902D0">
        <w:rPr>
          <w:rFonts w:ascii="Arial Narrow" w:eastAsia="Arial Narrow" w:hAnsi="Arial Narrow" w:cs="Arial Narrow"/>
          <w:b/>
          <w:sz w:val="22"/>
          <w:szCs w:val="22"/>
        </w:rPr>
        <w:t>O</w:t>
      </w:r>
      <w:r w:rsidR="00DD7734" w:rsidRPr="00E902D0">
        <w:rPr>
          <w:rFonts w:ascii="Arial Narrow" w:eastAsia="Arial Narrow" w:hAnsi="Arial Narrow" w:cs="Arial Narrow"/>
          <w:b/>
          <w:sz w:val="22"/>
          <w:szCs w:val="22"/>
        </w:rPr>
        <w:t xml:space="preserve">:</w:t>
      </w:r>
      <w:r w:rsidR="00DD7734" w:rsidRPr="00E902D0">
        <w:rPr>
          <w:rFonts w:ascii="Arial Narrow" w:eastAsia="Arial Narrow" w:hAnsi="Arial Narrow" w:cs="Arial Narrow"/>
          <w:sz w:val="22"/>
          <w:szCs w:val="22"/>
        </w:rPr>
        <w:t xml:space="preserve"> </w:t>
      </w:r>
      <w:r w:rsidR="00A27BCD" w:rsidRPr="00E902D0">
        <w:rPr>
          <w:rFonts w:ascii="Arial Narrow" w:eastAsia="Arial Narrow" w:hAnsi="Arial Narrow" w:cs="Arial Narrow"/>
          <w:sz w:val="22"/>
          <w:szCs w:val="22"/>
        </w:rPr>
        <w:t xml:space="preserve">tener por ofrecidos los medios probatorios presentados en el escrito de denuncia del </w:t>
      </w:r>
      <w:bookmarkStart w:id="5" w:name="_Hlk84970831"/>
      <w:r w:rsidR="00271890" w:rsidRPr="00271890">
        <w:rPr>
          <w:rFonts w:ascii="Arial Narrow" w:eastAsia="Arial Narrow" w:hAnsi="Arial Narrow" w:cs="Arial Narrow"/>
          <w:sz w:val="22"/>
          <w:szCs w:val="22"/>
        </w:rPr>
        <w:t>24 de marzo de 2025,</w:t>
      </w:r>
      <w:r w:rsidR="00271890" w:rsidRPr="00271890">
        <w:rPr>
          <w:rFonts w:ascii="Arial Narrow" w:eastAsia="Arial Narrow" w:hAnsi="Arial Narrow" w:cs="Arial Narrow"/>
          <w:sz w:val="22"/>
          <w:szCs w:val="22"/>
        </w:rPr>
        <w:t xml:space="preserve"> </w:t>
      </w:r>
      <w:r w:rsidR="00271890" w:rsidRPr="00271890">
        <w:rPr>
          <w:rFonts w:ascii="Arial Narrow" w:eastAsia="Arial Narrow" w:hAnsi="Arial Narrow" w:cs="Arial Narrow"/>
          <w:sz w:val="22"/>
          <w:szCs w:val="22"/>
        </w:rPr>
        <w:t>subsanado por escrito el 21 de abril de 2025</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B43B33">
      <w:pPr>
        <w:spacing w:before="0" w:after="0" w:line="240" w:lineRule="auto"/>
        <w:jc w:val="both"/>
        <w:rPr>
          <w:rFonts w:ascii="Arial Narrow" w:eastAsia="Arial Narrow" w:hAnsi="Arial Narrow" w:cs="Arial Narrow"/>
          <w:sz w:val="22"/>
          <w:szCs w:val="22"/>
        </w:rPr>
      </w:pPr>
    </w:p>
    <w:p w14:paraId="2DC92C85" w14:textId="195A71DB" w:rsidR="00A67DAD" w:rsidRPr="00E902D0" w:rsidRDefault="00167A06" w:rsidP="00B43B33">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CUART</w:t>
      </w:r>
      <w:r w:rsidR="00A67DAD" w:rsidRPr="00E902D0">
        <w:rPr>
          <w:rFonts w:ascii="Arial Narrow" w:eastAsia="Arial Narrow" w:hAnsi="Arial Narrow" w:cs="Arial Narrow"/>
          <w:b/>
          <w:bCs/>
          <w:sz w:val="22"/>
          <w:szCs w:val="22"/>
        </w:rPr>
        <w:t>O</w:t>
      </w:r>
      <w:r w:rsidR="00A67DAD" w:rsidRPr="00E902D0">
        <w:rPr>
          <w:rFonts w:ascii="Arial Narrow" w:eastAsia="Arial Narrow" w:hAnsi="Arial Narrow" w:cs="Arial Narrow"/>
          <w:sz w:val="22"/>
          <w:szCs w:val="22"/>
        </w:rPr>
        <w:t xml:space="preserve">:</w:t>
      </w:r>
      <w:r w:rsidR="00A67DAD" w:rsidRPr="00E902D0">
        <w:rPr>
          <w:rFonts w:ascii="Arial Narrow" w:eastAsia="Arial Narrow" w:hAnsi="Arial Narrow" w:cs="Arial Narrow"/>
          <w:sz w:val="22"/>
          <w:szCs w:val="22"/>
        </w:rPr>
        <w:t xml:space="preserve"> requerir a</w:t>
      </w:r>
      <w:r w:rsidR="00294A2E" w:rsidRPr="00E902D0">
        <w:rPr>
          <w:rFonts w:ascii="Arial Narrow" w:eastAsia="Arial Narrow" w:hAnsi="Arial Narrow" w:cs="Arial Narrow"/>
          <w:sz w:val="22"/>
          <w:szCs w:val="22"/>
        </w:rPr>
        <w:t xml:space="preserve"> </w:t>
      </w:r>
      <w:r w:rsidR="00294A2E" w:rsidRPr="00271890">
        <w:rPr>
          <w:rFonts w:ascii="Arial Narrow" w:eastAsia="Arial Narrow" w:hAnsi="Arial Narrow" w:cs="Arial Narrow"/>
          <w:sz w:val="22"/>
          <w:szCs w:val="22"/>
        </w:rPr>
        <w:t xml:space="preserve">Pacifico </w:t>
      </w:r>
      <w:r w:rsidR="00FC66A9">
        <w:rPr>
          <w:rFonts w:ascii="Arial Narrow" w:eastAsia="Arial Narrow" w:hAnsi="Arial Narrow" w:cs="Arial Narrow"/>
          <w:sz w:val="22"/>
          <w:szCs w:val="22"/>
        </w:rPr>
        <w:t xml:space="preserve">Compañía de </w:t>
      </w:r>
      <w:r w:rsidR="00294A2E" w:rsidRPr="00271890">
        <w:rPr>
          <w:rFonts w:ascii="Arial Narrow" w:eastAsia="Arial Narrow" w:hAnsi="Arial Narrow" w:cs="Arial Narrow"/>
          <w:sz w:val="22"/>
          <w:szCs w:val="22"/>
        </w:rPr>
        <w:t>Seguros y Reaseguros S.A.</w:t>
      </w:r>
      <w:r w:rsidR="001E095E" w:rsidRPr="00271890">
        <w:rPr>
          <w:rFonts w:ascii="Arial Narrow" w:eastAsia="Arial Narrow" w:hAnsi="Arial Narrow" w:cs="Arial Narrow"/>
          <w:sz w:val="22"/>
          <w:szCs w:val="22"/>
        </w:rPr>
        <w:t>.</w:t>
      </w:r>
      <w:r w:rsidR="00A67DAD" w:rsidRPr="00271890">
        <w:rPr>
          <w:rStyle w:val="normaltextrun"/>
          <w:rFonts w:ascii="Arial Narrow" w:eastAsia="Arial Narrow" w:hAnsi="Arial Narrow" w:cs="Arial Narrow"/>
          <w:sz w:val="22"/>
          <w:szCs w:val="22"/>
          <w:shd w:val="clear" w:color="auto" w:fill="FFFFFF"/>
        </w:rPr>
        <w:t xml:space="preserve">, </w:t>
      </w:r>
      <w:r w:rsidR="00A67DAD" w:rsidRPr="00271890">
        <w:rPr>
          <w:rFonts w:ascii="Arial Narrow" w:eastAsia="Arial Narrow" w:hAnsi="Arial Narrow" w:cs="Arial Narrow"/>
          <w:sz w:val="22"/>
          <w:szCs w:val="22"/>
        </w:rPr>
        <w:t>que</w:t>
      </w:r>
      <w:r w:rsidR="00A67DAD" w:rsidRPr="00E902D0">
        <w:rPr>
          <w:rFonts w:ascii="Arial Narrow" w:eastAsia="Arial Narrow" w:hAnsi="Arial Narrow" w:cs="Arial Narrow"/>
          <w:sz w:val="22"/>
          <w:szCs w:val="22"/>
        </w:rPr>
        <w:t xml:space="preserve"> cumpla con lo siguiente: </w:t>
      </w:r>
    </w:p>
    <w:bookmarkEnd w:id="5"/>
    <w:p w14:paraId="19BDC2CF" w14:textId="77777777" w:rsidR="00A67DAD" w:rsidRPr="00E902D0" w:rsidRDefault="00A67DAD" w:rsidP="00B43B33">
      <w:pPr>
        <w:spacing w:before="0" w:after="0" w:line="240" w:lineRule="auto"/>
        <w:autoSpaceDE w:val="0"/>
        <w:autoSpaceDN w:val="0"/>
        <w:adjustRightInd w:val="0"/>
        <w:jc w:val="both"/>
        <w:rPr>
          <w:rFonts w:ascii="Arial Narrow" w:eastAsia="Arial Narrow" w:hAnsi="Arial Narrow" w:cs="Arial Narrow"/>
          <w:sz w:val="22"/>
          <w:szCs w:val="22"/>
        </w:rPr>
      </w:pPr>
    </w:p>
    <w:p w14:paraId="1FE74689" w14:textId="77777777" w:rsidR="00A67DAD" w:rsidRPr="00E902D0" w:rsidRDefault="00A67DAD" w:rsidP="00B43B3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B43B33">
      <w:pPr>
        <w:spacing w:before="0" w:after="0" w:line="240" w:lineRule="auto"/>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B43B3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6" w:name="_Hlk136949140"/>
    </w:p>
    <w:p w14:paraId="5FDE66B6" w14:textId="77777777" w:rsidR="00A67DAD" w:rsidRPr="00E902D0" w:rsidRDefault="00A67DAD" w:rsidP="00B43B33">
      <w:pPr>
        <w:spacing w:before="0" w:after="0" w:line="240" w:lineRule="auto"/>
        <w:widowControl w:val="0"/>
        <w:ind w:left="567"/>
        <w:jc w:val="both"/>
        <w:rPr>
          <w:rFonts w:ascii="Arial Narrow" w:eastAsia="Arial Narrow" w:hAnsi="Arial Narrow" w:cs="Arial Narrow"/>
          <w:sz w:val="22"/>
          <w:szCs w:val="22"/>
        </w:rPr>
      </w:pPr>
    </w:p>
    <w:p w14:paraId="721739B8" w14:textId="77777777" w:rsidR="00A67DAD" w:rsidRPr="00E902D0" w:rsidRDefault="00A67DAD" w:rsidP="00B43B3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B43B33">
      <w:pPr>
        <w:spacing w:before="0" w:after="0" w:line="240" w:lineRule="auto"/>
        <w:widowControl w:val="0"/>
        <w:ind w:left="567"/>
        <w:jc w:val="both"/>
        <w:rPr>
          <w:rFonts w:ascii="Arial Narrow" w:eastAsia="Arial Narrow" w:hAnsi="Arial Narrow" w:cs="Arial Narrow"/>
          <w:sz w:val="22"/>
          <w:szCs w:val="22"/>
        </w:rPr>
      </w:pPr>
    </w:p>
    <w:p w14:paraId="3AEF7426" w14:textId="77777777" w:rsidR="00A67DAD" w:rsidRPr="00E902D0" w:rsidRDefault="00A67DAD" w:rsidP="00B43B3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7" w:name="_Hlk136948279"/>
    </w:p>
    <w:p w14:paraId="0F479918" w14:textId="77777777" w:rsidR="00A67DAD" w:rsidRPr="00E902D0" w:rsidRDefault="00A67DAD" w:rsidP="00B43B33">
      <w:pPr>
        <w:spacing w:before="0" w:after="0" w:line="240" w:lineRule="auto"/>
        <w:widowControl w:val="0"/>
        <w:ind w:left="567"/>
        <w:jc w:val="both"/>
        <w:rPr>
          <w:rFonts w:ascii="Arial Narrow" w:eastAsia="Arial Narrow" w:hAnsi="Arial Narrow" w:cs="Arial Narrow"/>
          <w:sz w:val="22"/>
          <w:szCs w:val="22"/>
        </w:rPr>
      </w:pPr>
    </w:p>
    <w:p w14:paraId="48C8F32D" w14:textId="77777777" w:rsidR="00A67DAD" w:rsidRPr="00E902D0" w:rsidRDefault="00A67DAD" w:rsidP="00B43B3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lastRenderedPageBreak/>
        <w:t>en caso califique como micro empresa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Arial Narrow" w:hAnsi="Arial Narrow" w:cs="Arial Narrow"/>
          <w:sz w:val="22"/>
          <w:szCs w:val="22"/>
          <w:vertAlign w:val="superscript"/>
        </w:rPr>
        <w:footnoteReference w:id="11"/>
      </w:r>
      <w:r w:rsidRPr="00E902D0">
        <w:rPr>
          <w:rFonts w:ascii="Arial Narrow" w:eastAsia="Arial Narrow" w:hAnsi="Arial Narrow" w:cs="Arial Narrow"/>
          <w:sz w:val="22"/>
          <w:szCs w:val="22"/>
        </w:rPr>
        <w:t xml:space="preserve">. Ello, a fin de que la Comisión pueda merituar dicha documentación, conforme lo establece el artículo 110 del </w:t>
      </w:r>
      <w:r w:rsidRPr="00E902D0">
        <w:rPr>
          <w:rFonts w:ascii="Arial Narrow" w:eastAsia="Arial Narrow" w:hAnsi="Arial Narrow" w:cs="Arial Narrow"/>
          <w:spacing w:val="-2"/>
          <w:sz w:val="22"/>
          <w:szCs w:val="22"/>
        </w:rPr>
        <w:t>Código</w:t>
      </w:r>
      <w:r w:rsidRPr="00E902D0">
        <w:rPr>
          <w:rStyle w:val="Refdenotaalpie"/>
          <w:rFonts w:ascii="Arial Narrow" w:eastAsia="Arial Narrow" w:hAnsi="Arial Narrow" w:cs="Arial Narrow"/>
          <w:spacing w:val="-2"/>
          <w:sz w:val="22"/>
          <w:szCs w:val="22"/>
          <w:vertAlign w:val="superscript"/>
        </w:rPr>
        <w:footnoteReference w:id="12"/>
      </w:r>
      <w:r w:rsidRPr="00E902D0">
        <w:rPr>
          <w:rFonts w:ascii="Arial Narrow" w:eastAsia="Arial Narrow" w:hAnsi="Arial Narrow" w:cs="Arial Narrow"/>
          <w:spacing w:val="-2"/>
          <w:sz w:val="22"/>
          <w:szCs w:val="22"/>
        </w:rPr>
        <w:t>.</w:t>
      </w:r>
      <w:bookmarkEnd w:id="7"/>
    </w:p>
    <w:bookmarkEnd w:id="6"/>
    <w:p w14:paraId="6025EDCC" w14:textId="77777777" w:rsidR="00A67DAD" w:rsidRPr="00E902D0" w:rsidRDefault="00A67DAD" w:rsidP="00B43B33">
      <w:pPr>
        <w:spacing w:before="0" w:after="0" w:line="240" w:lineRule="auto"/>
        <w:jc w:val="both"/>
        <w:rPr>
          <w:rFonts w:ascii="Arial Narrow" w:eastAsia="Arial Narrow" w:hAnsi="Arial Narrow" w:cs="Arial Narrow"/>
          <w:b/>
          <w:bCs/>
          <w:sz w:val="22"/>
          <w:szCs w:val="22"/>
          <w:lang w:eastAsia="es-ES"/>
        </w:rPr>
      </w:pPr>
    </w:p>
    <w:p>
      <w:pPr>
        <w:jc w:val="both"/>
        <w:rPr>
          <w:rFonts w:ascii="Arial Narrow" w:eastAsia="Arial Narrow" w:hAnsi="Arial Narrow" w:cs="Arial Narrow"/>
          <w:sz w:val="22"/>
          <w:szCs w:val="22"/>
        </w:rPr>
        <w:spacing w:line="240" w:lineRule="auto"/>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24 de marzo de 2025, subsanado por escrito el 21 de abril de 2025 a Pacifico Compañía de Seguros y Reaseguros S.A. para que, de conformidad con lo dispuesto por el artículo 26 de la Ley sobre Facultades, Normas y Organización del Indecopi, aprobada por Decreto Legislativo 807</w:t>
      </w:r>
      <w:r w:rsidRPr="00271890">
        <w:rPr>
          <w:rStyle w:val="Refdenotaalpie"/>
          <w:rFonts w:ascii="Arial Narrow" w:eastAsia="Arial Narrow" w:hAnsi="Arial Narrow" w:cs="Arial Narrow"/>
          <w:sz w:val="22"/>
          <w:szCs w:val="22"/>
          <w:lang w:eastAsia="es-ES"/>
          <w:vertAlign w:val="superscript"/>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71890">
        <w:rPr>
          <w:rStyle w:val="Refdenotaalpie"/>
          <w:rFonts w:ascii="Arial Narrow" w:eastAsia="Arial Narrow" w:hAnsi="Arial Narrow" w:cs="Arial Narrow"/>
          <w:sz w:val="22"/>
          <w:szCs w:val="22"/>
          <w:lang w:eastAsia="es-ES"/>
          <w:vertAlign w:val="superscript"/>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E1B770C" w14:textId="77777777" w:rsidR="00A84D46" w:rsidRPr="00E902D0" w:rsidRDefault="00A84D46" w:rsidP="00B43B33">
      <w:pPr>
        <w:spacing w:before="0" w:after="0" w:line="240" w:lineRule="auto"/>
        <w:jc w:val="both"/>
        <w:rPr>
          <w:rFonts w:ascii="Arial Narrow" w:eastAsia="Arial Narrow" w:hAnsi="Arial Narrow" w:cs="Arial Narrow"/>
          <w:b/>
          <w:bCs/>
          <w:sz w:val="22"/>
          <w:szCs w:val="22"/>
          <w:lang w:eastAsia="es-ES"/>
        </w:rPr>
      </w:pPr>
    </w:p>
    <w:p w14:paraId="1230FF88" w14:textId="3DEF9275" w:rsidR="00FC66A9" w:rsidRPr="00646380" w:rsidRDefault="00A84D46" w:rsidP="00FC66A9">
      <w:pPr>
        <w:jc w:val="both"/>
        <w:rPr>
          <w:rFonts w:ascii="Arial Narrow" w:eastAsia="Arial Narrow" w:hAnsi="Arial Narrow" w:cs="Arial Narrow"/>
          <w:sz w:val="22"/>
          <w:szCs w:val="22"/>
          <w:lang w:val="es-ES" w:eastAsia="es-ES"/>
        </w:rPr>
      </w:pPr>
      <w:r w:rsidRPr="00E902D0">
        <w:rPr>
          <w:rFonts w:ascii="Arial Narrow" w:eastAsia="Arial Narrow" w:hAnsi="Arial Narrow" w:cs="Arial Narrow"/>
          <w:b/>
          <w:bCs/>
          <w:spacing w:val="-2"/>
          <w:sz w:val="22"/>
          <w:szCs w:val="22"/>
          <w:lang w:eastAsia="es-ES"/>
        </w:rPr>
        <w:t>SEXTO</w:t>
      </w:r>
      <w:r w:rsidRPr="00E902D0">
        <w:rPr>
          <w:rFonts w:ascii="Arial Narrow" w:eastAsia="Arial Narrow" w:hAnsi="Arial Narrow" w:cs="Arial Narrow"/>
          <w:bCs/>
          <w:sz w:val="22"/>
          <w:szCs w:val="22"/>
          <w:lang w:val="es-ES" w:eastAsia="es-ES"/>
        </w:rPr>
        <w:t>:</w:t>
      </w:r>
      <w:r w:rsidRPr="00E902D0">
        <w:rPr>
          <w:rFonts w:ascii="Arial Narrow" w:eastAsia="Arial Narrow" w:hAnsi="Arial Narrow" w:cs="Arial Narrow"/>
          <w:sz w:val="22"/>
          <w:szCs w:val="22"/>
          <w:lang w:val="es-ES" w:eastAsia="es-ES"/>
        </w:rPr>
        <w:t xml:space="preserve"> </w:t>
      </w:r>
      <w:r w:rsidRPr="00E902D0">
        <w:rPr>
          <w:rFonts w:ascii="Arial Narrow" w:eastAsia="Arial Narrow" w:hAnsi="Arial Narrow" w:cs="Arial Narrow"/>
          <w:sz w:val="22"/>
          <w:szCs w:val="22"/>
          <w:lang w:val="es-ES" w:eastAsia="es-ES"/>
        </w:rPr>
        <w:t xml:space="preserve">requerir </w:t>
      </w:r>
      <w:r w:rsidR="00294A2E" w:rsidRPr="00271890">
        <w:rPr>
          <w:rFonts w:ascii="Arial Narrow" w:eastAsia="Arial Narrow" w:hAnsi="Arial Narrow" w:cs="Arial Narrow"/>
          <w:sz w:val="22"/>
          <w:szCs w:val="22"/>
          <w:lang w:val="es-ES" w:eastAsia="es-ES"/>
        </w:rPr>
        <w:t xml:space="preserve">a </w:t>
      </w:r>
      <w:r w:rsidR="00294A2E" w:rsidRPr="00271890">
        <w:rPr>
          <w:rFonts w:ascii="Arial Narrow" w:eastAsia="Arial Narrow" w:hAnsi="Arial Narrow" w:cs="Arial Narrow"/>
          <w:sz w:val="22"/>
          <w:szCs w:val="22"/>
        </w:rPr>
        <w:t>Pacifico Seguros y Reaseguros S.A</w:t>
      </w:r>
      <w:r w:rsidR="007E5A55" w:rsidRPr="00271890">
        <w:rPr>
          <w:rFonts w:ascii="Arial Narrow" w:eastAsia="Arial Narrow" w:hAnsi="Arial Narrow" w:cs="Arial Narrow"/>
          <w:sz w:val="22"/>
          <w:szCs w:val="22"/>
        </w:rPr>
        <w:t>.</w:t>
      </w:r>
      <w:r w:rsidR="007E5A55" w:rsidRPr="00271890">
        <w:rPr>
          <w:rStyle w:val="normaltextrun"/>
          <w:rFonts w:ascii="Arial Narrow" w:eastAsia="Arial Narrow" w:hAnsi="Arial Narrow" w:cs="Arial Narrow"/>
          <w:sz w:val="22"/>
          <w:szCs w:val="22"/>
          <w:shd w:val="clear" w:color="auto" w:fill="FFFFFF"/>
        </w:rPr>
        <w:t>,</w:t>
      </w:r>
      <w:r w:rsidR="00294A2E" w:rsidRPr="00E902D0">
        <w:rPr>
          <w:rFonts w:ascii="Arial Narrow" w:eastAsia="Arial Narrow" w:hAnsi="Arial Narrow" w:cs="Arial Narrow"/>
          <w:sz w:val="22"/>
          <w:szCs w:val="22"/>
          <w:lang w:val="es-ES" w:eastAsia="es-ES"/>
        </w:rPr>
        <w:t xml:space="preserve"> </w:t>
      </w:r>
      <w:r w:rsidRPr="00E902D0">
        <w:rPr>
          <w:rFonts w:ascii="Arial Narrow" w:eastAsia="Arial Narrow" w:hAnsi="Arial Narrow" w:cs="Arial Narrow"/>
          <w:sz w:val="22"/>
          <w:szCs w:val="22"/>
          <w:lang w:val="es-ES" w:eastAsia="es-ES"/>
        </w:rPr>
        <w:t xml:space="preserve">que, en un plazo no mayor de cinco (5) días hábiles contado a partir del día siguiente de la notificación de la presente resolución, cumpla con lo </w:t>
      </w:r>
      <w:r w:rsidRPr="00245E10">
        <w:rPr>
          <w:rFonts w:ascii="Arial Narrow" w:eastAsia="Arial Narrow" w:hAnsi="Arial Narrow" w:cs="Arial Narrow"/>
          <w:sz w:val="22"/>
          <w:szCs w:val="22"/>
          <w:lang w:val="es-ES" w:eastAsia="es-ES"/>
        </w:rPr>
        <w:t>siguiente:</w:t>
      </w:r>
      <w:r w:rsidR="00D457D4" w:rsidRPr="00245E10">
        <w:rPr>
          <w:rFonts w:ascii="Arial Narrow" w:eastAsia="Arial Narrow" w:hAnsi="Arial Narrow" w:cs="Arial Narrow"/>
          <w:sz w:val="22"/>
          <w:szCs w:val="22"/>
          <w:lang w:val="es-ES" w:eastAsia="es-ES"/>
        </w:rPr>
        <w:t xml:space="preserve"> (i)</w:t>
      </w:r>
      <w:r w:rsidR="00FC66A9" w:rsidRPr="00245E10">
        <w:rPr>
          <w:rFonts w:ascii="Arial Narrow" w:eastAsia="Arial Narrow" w:hAnsi="Arial Narrow" w:cs="Arial Narrow"/>
          <w:sz w:val="22"/>
          <w:szCs w:val="22"/>
          <w:lang w:val="es-ES" w:eastAsia="es-ES"/>
        </w:rPr>
        <w:t xml:space="preserve"> presentar una copia completa, legible y debidamente suscrita de la Póliza de la Inmobiliaria BCP PV02</w:t>
      </w:r>
      <w:r w:rsidR="00FC66A9" w:rsidRPr="00646380">
        <w:rPr>
          <w:rFonts w:ascii="Arial Narrow" w:eastAsia="Arial Narrow" w:hAnsi="Arial Narrow" w:cs="Arial Narrow"/>
          <w:sz w:val="22"/>
          <w:szCs w:val="22"/>
          <w:lang w:val="es-ES" w:eastAsia="es-ES"/>
        </w:rPr>
        <w:t xml:space="preserve"> 16765102; (ii) presentar el informe del ajustador y los otros documentos que acrediten el rechazo de la activación de la cobertura; y, (iii) presentar </w:t>
      </w:r>
      <w:r w:rsidR="00FC66A9">
        <w:rPr>
          <w:rFonts w:ascii="Arial Narrow" w:eastAsia="Arial Narrow" w:hAnsi="Arial Narrow" w:cs="Arial Narrow"/>
          <w:sz w:val="22"/>
          <w:szCs w:val="22"/>
          <w:lang w:val="es-ES" w:eastAsia="es-ES"/>
        </w:rPr>
        <w:t>los documentos que acrediten que remitió oportunamente al consumidor la póliza materia de denuncia.</w:t>
      </w:r>
      <w:r w:rsidR="00FC66A9">
        <w:rPr>
          <w:rFonts w:ascii="Arial Narrow" w:eastAsia="Arial Narrow" w:hAnsi="Arial Narrow" w:cs="Arial Narrow"/>
          <w:sz w:val="22"/>
          <w:szCs w:val="22"/>
        </w:rPr>
        <w:t xml:space="preserve"> </w:t>
      </w:r>
    </w:p>
    <w:p w14:paraId="42601899" w14:textId="77777777" w:rsidR="00A67DAD" w:rsidRPr="00E902D0" w:rsidRDefault="00A67DAD" w:rsidP="00B43B33">
      <w:pPr>
        <w:spacing w:before="0" w:after="0" w:line="240" w:lineRule="auto"/>
        <w:pBdr>
          <w:top w:val="nil"/>
          <w:left w:val="nil"/>
          <w:bottom w:val="nil"/>
          <w:right w:val="nil"/>
          <w:between w:val="nil"/>
        </w:pBdr>
        <w:jc w:val="both"/>
        <w:rPr>
          <w:rFonts w:ascii="Arial Narrow" w:eastAsia="Arial Narrow" w:hAnsi="Arial Narrow" w:cs="Arial Narrow"/>
          <w:sz w:val="22"/>
          <w:szCs w:val="22"/>
        </w:rPr>
      </w:pPr>
      <w:bookmarkStart w:id="8" w:name="_Hlk136949693"/>
    </w:p>
    <w:p w14:paraId="7B9C8AF5" w14:textId="1160A373" w:rsidR="00A67DAD" w:rsidRPr="00E902D0" w:rsidRDefault="00910B7E" w:rsidP="00B43B33">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SÉTIMO</w:t>
      </w:r>
      <w:r w:rsidRPr="00C124CA">
        <w:rPr>
          <w:rFonts w:ascii="Arial Narrow" w:eastAsia="Arial Narrow" w:hAnsi="Arial Narrow" w:cs="Arial Narrow"/>
          <w:sz w:val="22"/>
          <w:szCs w:val="22"/>
        </w:rPr>
        <w:t>:</w:t>
      </w:r>
      <w:r>
        <w:rPr>
          <w:rFonts w:ascii="Arial Narrow" w:eastAsia="Arial Narrow" w:hAnsi="Arial Narrow" w:cs="Arial Narrow"/>
          <w:sz w:val="22"/>
          <w:szCs w:val="22"/>
        </w:rPr>
        <w:t xml:space="preserve"> </w:t>
      </w:r>
      <w:r>
        <w:rPr>
          <w:rFonts w:ascii="Arial Narrow" w:eastAsia="Arial Narrow" w:hAnsi="Arial Narrow" w:cs="Arial Narrow"/>
          <w:sz w:val="22"/>
          <w:szCs w:val="22"/>
        </w:rPr>
        <w:t>inf</w:t>
      </w:r>
      <w:r w:rsidR="00A67DAD" w:rsidRPr="00E902D0">
        <w:rPr>
          <w:rFonts w:ascii="Arial Narrow" w:eastAsia="Arial Narrow" w:hAnsi="Arial Narrow" w:cs="Arial Narrow"/>
          <w:sz w:val="22"/>
          <w:szCs w:val="22"/>
        </w:rPr>
        <w:t>ormar a las partes que el artículo 110</w:t>
      </w:r>
      <w:r w:rsidR="00982687" w:rsidRPr="00E902D0">
        <w:rPr>
          <w:rFonts w:ascii="Arial Narrow" w:eastAsia="Arial Narrow" w:hAnsi="Arial Narrow" w:cs="Arial Narrow"/>
          <w:sz w:val="22"/>
          <w:szCs w:val="22"/>
        </w:rPr>
        <w:t/>
      </w:r>
      <w:r w:rsidR="00A67DAD" w:rsidRPr="00E902D0">
        <w:rPr>
          <w:rFonts w:ascii="Arial Narrow" w:eastAsia="Arial Narrow" w:hAnsi="Arial Narrow" w:cs="Arial Narrow"/>
          <w:sz w:val="22"/>
          <w:szCs w:val="22"/>
        </w:rPr>
        <w:t xml:space="preserve"> de la Ley 29571, Código de Protección y Defensa del </w:t>
      </w:r>
      <w:r w:rsidR="00A67DAD" w:rsidRPr="00E902D0">
        <w:rPr>
          <w:rFonts w:ascii="Arial Narrow" w:eastAsia="Arial Narrow" w:hAnsi="Arial Narrow" w:cs="Arial Narrow"/>
          <w:sz w:val="22"/>
          <w:szCs w:val="22"/>
        </w:rPr>
        <w:t>Consumidor</w:t>
      </w:r>
      <w:r w:rsidR="00A67DAD" w:rsidRPr="00E902D0">
        <w:rPr>
          <w:rStyle w:val="Refdenotaalpie"/>
          <w:rFonts w:ascii="Arial Narrow" w:eastAsia="Arial Narrow" w:hAnsi="Arial Narrow" w:cs="Arial Narrow"/>
          <w:sz w:val="22"/>
          <w:szCs w:val="22"/>
          <w:vertAlign w:val="superscript"/>
        </w:rPr>
        <w:footnoteReference w:id="15"/>
      </w:r>
      <w:r w:rsidR="00A67DAD" w:rsidRPr="00E902D0">
        <w:rPr>
          <w:rFonts w:ascii="Arial Narrow" w:eastAsia="Arial Narrow" w:hAnsi="Arial Narrow" w:cs="Arial Narrow"/>
          <w:sz w:val="22"/>
          <w:szCs w:val="22"/>
        </w:rPr>
        <w:t xml:space="preserve">, faculta a la Comisión a calificar las infracciones de la referida norma como leves, graves </w:t>
      </w:r>
      <w:r w:rsidR="00A67DAD" w:rsidRPr="00E902D0">
        <w:rPr>
          <w:rFonts w:ascii="Arial Narrow" w:eastAsia="Arial Narrow" w:hAnsi="Arial Narrow" w:cs="Arial Narrow"/>
          <w:sz w:val="22"/>
          <w:szCs w:val="22"/>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E902D0">
        <w:rPr>
          <w:rFonts w:ascii="Arial Narrow" w:eastAsia="Arial Narrow" w:hAnsi="Arial Narrow" w:cs="Arial Narrow"/>
          <w:sz w:val="22"/>
          <w:szCs w:val="22"/>
        </w:rPr>
        <w:t/>
      </w:r>
      <w:r w:rsidR="00A67DAD" w:rsidRPr="00E902D0">
        <w:rPr>
          <w:rFonts w:ascii="Arial Narrow" w:eastAsia="Arial Narrow" w:hAnsi="Arial Narrow" w:cs="Arial Narrow"/>
          <w:sz w:val="22"/>
          <w:szCs w:val="22"/>
        </w:rPr>
        <w:t>, 115</w:t>
      </w:r>
      <w:r w:rsidR="00982687" w:rsidRPr="00E902D0">
        <w:rPr>
          <w:rFonts w:ascii="Arial Narrow" w:eastAsia="Arial Narrow" w:hAnsi="Arial Narrow" w:cs="Arial Narrow"/>
          <w:sz w:val="22"/>
          <w:szCs w:val="22"/>
        </w:rPr>
        <w:t/>
      </w:r>
      <w:r w:rsidR="00A67DAD" w:rsidRPr="00E902D0">
        <w:rPr>
          <w:rFonts w:ascii="Arial Narrow" w:eastAsia="Arial Narrow" w:hAnsi="Arial Narrow" w:cs="Arial Narrow"/>
          <w:sz w:val="22"/>
          <w:szCs w:val="22"/>
        </w:rPr>
        <w:t xml:space="preserve"> y 116</w:t>
      </w:r>
      <w:r w:rsidR="00982687" w:rsidRPr="00E902D0">
        <w:rPr>
          <w:rFonts w:ascii="Arial Narrow" w:eastAsia="Arial Narrow" w:hAnsi="Arial Narrow" w:cs="Arial Narrow"/>
          <w:sz w:val="22"/>
          <w:szCs w:val="22"/>
        </w:rPr>
        <w:t/>
      </w:r>
      <w:r w:rsidR="00A67DAD" w:rsidRPr="00E902D0">
        <w:rPr>
          <w:rFonts w:ascii="Arial Narrow" w:eastAsia="Arial Narrow" w:hAnsi="Arial Narrow" w:cs="Arial Narrow"/>
          <w:sz w:val="22"/>
          <w:szCs w:val="22"/>
        </w:rPr>
        <w:t xml:space="preserve"> de la referida norma</w:t>
      </w:r>
      <w:r w:rsidR="00A67DAD" w:rsidRPr="00E902D0">
        <w:rPr>
          <w:rStyle w:val="Refdenotaalpie"/>
          <w:rFonts w:ascii="Arial Narrow" w:eastAsia="Arial Narrow" w:hAnsi="Arial Narrow" w:cs="Arial Narrow"/>
          <w:sz w:val="22"/>
          <w:szCs w:val="22"/>
          <w:vertAlign w:val="superscript"/>
        </w:rPr>
        <w:footnoteReference w:id="16"/>
      </w:r>
      <w:r w:rsidR="00A67DAD" w:rsidRPr="00E902D0">
        <w:rPr>
          <w:rFonts w:ascii="Arial Narrow" w:eastAsia="Arial Narrow" w:hAnsi="Arial Narrow" w:cs="Arial Narrow"/>
          <w:sz w:val="22"/>
          <w:szCs w:val="22"/>
        </w:rPr>
        <w:t>.</w:t>
      </w:r>
    </w:p>
    <w:p w14:paraId="3F8BCFFE" w14:textId="7CC5F1D0" w:rsidR="00A67DAD" w:rsidRPr="00E902D0" w:rsidRDefault="00A67DAD" w:rsidP="00B43B33">
      <w:pPr>
        <w:jc w:val="both"/>
        <w:rPr>
          <w:rFonts w:ascii="Arial Narrow" w:eastAsia="Arial Narrow" w:hAnsi="Arial Narrow" w:cs="Arial Narrow"/>
          <w:spacing w:val="-2"/>
          <w:sz w:val="22"/>
          <w:szCs w:val="22"/>
        </w:rPr>
      </w:pPr>
      <w:bookmarkStart w:id="10" w:name="_Hlk136948310"/>
      <w:r w:rsidRPr="00E902D0">
        <w:rPr>
          <w:rFonts w:ascii="Arial Narrow" w:eastAsia="Arial Narrow" w:hAnsi="Arial Narrow" w:cs="Arial Narrow"/>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del Código</w:t>
      </w:r>
      <w:r w:rsidRPr="00E902D0">
        <w:rPr>
          <w:rStyle w:val="Refdenotaalpie"/>
          <w:rFonts w:ascii="Arial Narrow" w:eastAsia="Arial Narrow" w:hAnsi="Arial Narrow" w:cs="Arial Narrow"/>
          <w:sz w:val="22"/>
          <w:szCs w:val="22"/>
          <w:vertAlign w:val="superscript"/>
        </w:rPr>
        <w:footnoteReference w:id="17"/>
      </w:r>
      <w:r w:rsidRPr="00E902D0">
        <w:rPr>
          <w:rFonts w:ascii="Arial Narrow" w:eastAsia="Arial Narrow" w:hAnsi="Arial Narrow" w:cs="Arial Narrow"/>
          <w:sz w:val="22"/>
          <w:szCs w:val="22"/>
        </w:rPr>
        <w:t>.</w:t>
      </w:r>
    </w:p>
    <w:bookmarkEnd w:id="10"/>
    <w:p w14:paraId="71B707D5" w14:textId="77777777" w:rsidR="00A67DAD" w:rsidRPr="00E902D0" w:rsidRDefault="00A67DAD" w:rsidP="00B43B33">
      <w:pPr>
        <w:spacing w:before="0" w:after="0" w:line="240" w:lineRule="auto"/>
        <w:shd w:val="clear" w:color="auto" w:fill="FFFFFF" w:themeFill="background1"/>
        <w:jc w:val="both"/>
        <w:rPr>
          <w:rFonts w:ascii="Arial Narrow" w:eastAsia="Arial Narrow" w:hAnsi="Arial Narrow" w:cs="Arial Narrow"/>
          <w:b/>
          <w:bCs/>
          <w:sz w:val="22"/>
          <w:szCs w:val="22"/>
        </w:rPr>
      </w:pPr>
    </w:p>
    <w:p w14:paraId="15B457F0" w14:textId="56564A02" w:rsidR="00A67DAD" w:rsidRPr="00E902D0" w:rsidRDefault="00245E10" w:rsidP="00B43B33">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E902D0">
        <w:rPr>
          <w:rFonts w:ascii="Arial Narrow" w:eastAsia="Arial Narrow" w:hAnsi="Arial Narrow" w:cs="Arial Narrow"/>
          <w:b/>
          <w:bCs/>
          <w:sz w:val="22"/>
          <w:szCs w:val="22"/>
        </w:rPr>
        <w:t>:</w:t>
      </w:r>
      <w:r w:rsidR="00A67DAD" w:rsidRPr="00E902D0">
        <w:rPr>
          <w:rFonts w:ascii="Arial Narrow" w:eastAsia="Arial Narrow" w:hAnsi="Arial Narrow" w:cs="Arial Narrow"/>
          <w:sz w:val="22"/>
          <w:szCs w:val="22"/>
        </w:rPr>
        <w:t xml:space="preserve"> informar a las partes que conforme a lo establecido en el artículo 39 del </w:t>
      </w:r>
      <w:r w:rsidR="00A67DAD" w:rsidRPr="00E902D0">
        <w:rPr>
          <w:rFonts w:ascii="Arial Narrow" w:eastAsia="Arial Narrow" w:hAnsi="Arial Narrow" w:cs="Arial Narrow"/>
          <w:sz w:val="22"/>
          <w:szCs w:val="22"/>
          <w:lang w:eastAsia="es-ES"/>
        </w:rPr>
        <w:t>Decreto Legislativo 807</w:t>
      </w:r>
      <w:r w:rsidR="00A67DAD" w:rsidRPr="00E902D0">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E902D0" w:rsidRDefault="00A67DAD" w:rsidP="00B43B33">
      <w:pPr>
        <w:spacing w:before="0" w:after="0" w:line="240" w:lineRule="auto"/>
        <w:shd w:val="clear" w:color="auto" w:fill="FFFFFF"/>
        <w:jc w:val="both"/>
        <w:rPr>
          <w:rFonts w:ascii="Arial Narrow" w:eastAsia="Arial Narrow" w:hAnsi="Arial Narrow" w:cs="Arial Narrow"/>
          <w:sz w:val="22"/>
          <w:szCs w:val="22"/>
        </w:rPr>
      </w:pPr>
    </w:p>
    <w:p w14:paraId="4FC33B52" w14:textId="1811350A" w:rsidR="00A67DAD" w:rsidRPr="00E902D0" w:rsidRDefault="00245E10" w:rsidP="00B43B33">
      <w:pPr>
        <w:suppressAutoHyphens/>
        <w:jc w:val="both"/>
        <w:rPr>
          <w:rFonts w:ascii="Arial Narrow" w:eastAsia="Arial Narrow" w:hAnsi="Arial Narrow" w:cs="Arial Narrow"/>
          <w:sz w:val="22"/>
          <w:szCs w:val="22"/>
          <w:u w:val="single"/>
        </w:rPr>
      </w:pPr>
      <w:r>
        <w:rPr>
          <w:rFonts w:ascii="Arial Narrow" w:eastAsia="Arial Narrow" w:hAnsi="Arial Narrow" w:cs="Arial Narrow"/>
          <w:b/>
          <w:bCs/>
          <w:sz w:val="22"/>
          <w:szCs w:val="22"/>
        </w:rPr>
        <w:t>NOVENO</w:t>
      </w:r>
      <w:r w:rsidR="00A67DAD" w:rsidRPr="00E902D0">
        <w:rPr>
          <w:rFonts w:ascii="Arial Narrow" w:eastAsia="Arial Narrow" w:hAnsi="Arial Narrow" w:cs="Arial Narrow"/>
          <w:b/>
          <w:bCs/>
          <w:sz w:val="22"/>
          <w:szCs w:val="22"/>
        </w:rPr>
        <w:t xml:space="preserve">:</w:t>
      </w:r>
      <w:r w:rsidR="00A67DAD" w:rsidRPr="00E902D0">
        <w:rPr>
          <w:rFonts w:ascii="Arial Narrow" w:eastAsia="Arial Narrow" w:hAnsi="Arial Narrow" w:cs="Arial Narrow"/>
          <w:sz w:val="22"/>
          <w:szCs w:val="22"/>
        </w:rPr>
        <w:t xml:space="preserve"> </w:t>
      </w:r>
      <w:r w:rsidR="00A67DAD" w:rsidRPr="00E902D0">
        <w:rPr>
          <w:rFonts w:ascii="Arial Narrow" w:eastAsia="Arial Narrow" w:hAnsi="Arial Narrow" w:cs="Arial Narrow"/>
          <w:sz w:val="22"/>
          <w:szCs w:val="22"/>
        </w:rPr>
        <w:t>comunicar a las partes que, de acuerdo a lo señalado por el artículo 29 del Decreto Legislativo 807</w:t>
      </w:r>
      <w:r w:rsidR="00A67DAD" w:rsidRPr="00E902D0">
        <w:rPr>
          <w:rStyle w:val="Refdenotaalpie"/>
          <w:rFonts w:ascii="Arial Narrow" w:eastAsia="Arial Narrow" w:hAnsi="Arial Narrow" w:cs="Arial Narrow"/>
          <w:sz w:val="22"/>
          <w:szCs w:val="22"/>
          <w:vertAlign w:val="superscript"/>
        </w:rPr>
        <w:footnoteReference w:id="18"/>
      </w:r>
      <w:r w:rsidR="00A67DAD" w:rsidRPr="00E902D0">
        <w:rPr>
          <w:rFonts w:ascii="Arial Narrow" w:eastAsia="Arial Narrow" w:hAnsi="Arial Narrow" w:cs="Arial Narrow"/>
          <w:sz w:val="22"/>
          <w:szCs w:val="22"/>
        </w:rPr>
        <w:t xml:space="preserve">, hasta antes de la emisión de la Resolución Final tienen la posibilidad de solicitar se les cite a una </w:t>
      </w:r>
      <w:r w:rsidR="00A67DAD" w:rsidRPr="00E902D0">
        <w:rPr>
          <w:rFonts w:ascii="Arial Narrow" w:eastAsia="Arial Narrow" w:hAnsi="Arial Narrow" w:cs="Arial Narrow"/>
          <w:sz w:val="22"/>
          <w:szCs w:val="22"/>
        </w:rPr>
        <w:lastRenderedPageBreak/>
        <w:t xml:space="preserve">audiencia de conciliación. En caso deleguen a favor de una tercera persona su actuación en la diligencia programada, esta deberá presentar un poder especial con firma legalizada ante Notario Público, donde conste </w:t>
      </w:r>
      <w:r w:rsidR="00A67DAD" w:rsidRPr="00E902D0">
        <w:rPr>
          <w:rFonts w:ascii="Arial Narrow" w:eastAsia="Arial Narrow" w:hAnsi="Arial Narrow" w:cs="Arial Narrow"/>
          <w:sz w:val="22"/>
          <w:szCs w:val="22"/>
        </w:rPr>
        <w:t>expresamente su facultad para asistir y conciliar en su representación</w:t>
      </w:r>
      <w:r w:rsidR="00A67DAD" w:rsidRPr="00E902D0">
        <w:rPr>
          <w:rFonts w:ascii="Arial Narrow" w:eastAsia="Arial Narrow" w:hAnsi="Arial Narrow" w:cs="Arial Narrow"/>
          <w:sz w:val="22"/>
          <w:szCs w:val="22"/>
        </w:rPr>
        <w:t>.</w:t>
      </w:r>
      <w:r w:rsidR="00A67DAD" w:rsidRPr="00E902D0">
        <w:rPr>
          <w:rFonts w:ascii="Arial Narrow" w:eastAsia="Arial Narrow" w:hAnsi="Arial Narrow" w:cs="Arial Narrow"/>
          <w:sz w:val="22"/>
          <w:szCs w:val="22"/>
        </w:rPr>
        <w:t xml:space="preserve"> </w:t>
      </w:r>
      <w:r w:rsidR="00A67DAD" w:rsidRPr="00E902D0">
        <w:rPr>
          <w:rFonts w:ascii="Arial Narrow" w:eastAsia="Arial Narrow" w:hAnsi="Arial Narrow" w:cs="Arial Narrow"/>
          <w:sz w:val="22"/>
          <w:szCs w:val="22"/>
        </w:rPr>
        <w:t xml:space="preserve">Ello bajo apercibimiento de no realizar la audiencia de conciliación y levantar el acta de inasistencia correspondiente. </w:t>
      </w:r>
    </w:p>
    <w:p w14:paraId="0FC7A55D" w14:textId="77777777" w:rsidR="00A67DAD" w:rsidRPr="00E902D0" w:rsidRDefault="00A67DAD" w:rsidP="00B43B33">
      <w:pPr>
        <w:spacing w:before="0" w:after="0" w:line="240" w:lineRule="auto"/>
        <w:shd w:val="clear" w:color="auto" w:fill="FFFFFF" w:themeFill="background1"/>
        <w:jc w:val="both"/>
        <w:rPr>
          <w:rFonts w:ascii="Arial Narrow" w:eastAsia="Arial Narrow" w:hAnsi="Arial Narrow" w:cs="Arial Narrow"/>
          <w:b/>
          <w:bCs/>
          <w:sz w:val="22"/>
          <w:szCs w:val="22"/>
        </w:rPr>
      </w:pPr>
    </w:p>
    <w:p w14:paraId="0A20B153" w14:textId="66C1EEA0" w:rsidR="004A02B9" w:rsidRPr="00245E10" w:rsidRDefault="00167A06" w:rsidP="00245E10">
      <w:pPr>
        <w:shd w:val="clear" w:color="auto" w:fill="FFFFFF" w:themeFill="background1"/>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DÉCIMO</w:t>
      </w:r>
      <w:r w:rsidR="00A67DAD" w:rsidRPr="00E902D0">
        <w:rPr>
          <w:rFonts w:ascii="Arial Narrow" w:eastAsia="Arial Narrow" w:hAnsi="Arial Narrow" w:cs="Arial Narrow"/>
          <w:b/>
          <w:bCs/>
          <w:sz w:val="22"/>
          <w:szCs w:val="22"/>
        </w:rPr>
        <w:t xml:space="preserve">:</w:t>
      </w:r>
      <w:r w:rsidR="00A67DAD" w:rsidRPr="00E902D0">
        <w:rPr>
          <w:rFonts w:ascii="Arial Narrow" w:eastAsia="Arial Narrow" w:hAnsi="Arial Narrow" w:cs="Arial Narrow"/>
          <w:sz w:val="22"/>
          <w:szCs w:val="22"/>
        </w:rPr>
        <w:t xml:space="preserve"> </w:t>
      </w:r>
      <w:r w:rsidR="00A67DAD" w:rsidRPr="00E902D0">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End w:id="8"/>
    </w:p>
    <w:p w14:paraId="4CA9F2F3" w14:textId="77777777" w:rsidR="00A67DAD" w:rsidRDefault="00A67DAD" w:rsidP="00B43B33">
      <w:pPr>
        <w:spacing w:before="0" w:after="0" w:line="240" w:lineRule="auto"/>
        <w:shd w:val="clear" w:color="auto" w:fill="FFFFFF"/>
        <w:rPr>
          <w:rFonts w:ascii="Arial Narrow" w:eastAsia="Arial Narrow" w:hAnsi="Arial Narrow" w:cs="Arial Narrow"/>
          <w:b/>
          <w:bCs/>
          <w:sz w:val="22"/>
          <w:szCs w:val="22"/>
        </w:rPr>
      </w:pPr>
    </w:p>
    <w:p w14:paraId="7943B5D8" w14:textId="3B20551B" w:rsidR="008F78C7" w:rsidRPr="00245E10" w:rsidRDefault="008F78C7" w:rsidP="008F78C7">
      <w:pPr>
        <w:shd w:val="clear" w:color="auto" w:fill="FFFFFF"/>
        <w:jc w:val="both"/>
        <w:rPr>
          <w:rFonts w:ascii="Arial Narrow" w:eastAsia="Arial Narrow" w:hAnsi="Arial Narrow" w:cs="Arial Narrow"/>
          <w:sz w:val="22"/>
          <w:szCs w:val="22"/>
        </w:rPr>
      </w:pPr>
      <w:r w:rsidRPr="00245E10">
        <w:rPr>
          <w:rFonts w:ascii="Arial Narrow" w:eastAsia="Arial Narrow" w:hAnsi="Arial Narrow" w:cs="Arial Narrow"/>
          <w:b/>
          <w:bCs/>
          <w:sz w:val="22"/>
          <w:szCs w:val="22"/>
        </w:rPr>
        <w:t xml:space="preserve">DÉCIMO PRIMERO:</w:t>
      </w:r>
      <w:r w:rsidRPr="00245E10">
        <w:rPr>
          <w:rFonts w:ascii="Arial Narrow" w:eastAsia="Arial Narrow" w:hAnsi="Arial Narrow" w:cs="Arial Narrow"/>
          <w:sz w:val="22"/>
          <w:szCs w:val="22"/>
        </w:rPr>
        <w:t xml:space="preserve"> </w:t>
      </w:r>
      <w:r w:rsidRPr="00245E10">
        <w:rPr>
          <w:rFonts w:ascii="Arial Narrow" w:eastAsia="Arial Narrow" w:hAnsi="Arial Narrow" w:cs="Arial Narrow"/>
          <w:sz w:val="22"/>
          <w:szCs w:val="22"/>
        </w:rPr>
        <w:t xml:space="preserve">requerir a [DENUNCIANTE] para que, dentro del plazo de cinco (5)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245E10">
        <w:rPr>
          <w:rFonts w:ascii="Arial Narrow" w:eastAsia="Arial Narrow" w:hAnsi="Arial Narrow" w:cs="Arial Narrow"/>
          <w:sz w:val="22"/>
          <w:szCs w:val="22"/>
        </w:rPr>
        <w:t xml:space="preserve"/>
      </w:r>
      <w:r w:rsidRPr="00245E10">
        <w:rPr>
          <w:rFonts w:ascii="Arial Narrow" w:eastAsia="Arial Narrow" w:hAnsi="Arial Narrow" w:cs="Arial Narrow"/>
          <w:color w:val="000000"/>
          <w:sz w:val="22"/>
          <w:szCs w:val="22"/>
        </w:rPr>
        <w:t xml:space="preserve"/>
      </w:r>
      <w:r w:rsidR="00DB7B28" w:rsidRPr="00245E10">
        <w:rPr>
          <w:rFonts w:ascii="Arial Narrow" w:eastAsia="Arial Narrow" w:hAnsi="Arial Narrow" w:cs="Arial Narrow"/>
          <w:sz w:val="22"/>
          <w:szCs w:val="22"/>
          <w:lang w:val="es-ES"/>
        </w:rPr>
        <w:t/>
      </w:r>
      <w:r w:rsidRPr="00245E10">
        <w:rPr>
          <w:rFonts w:ascii="Arial Narrow" w:eastAsia="Arial Narrow" w:hAnsi="Arial Narrow" w:cs="Arial Narrow"/>
          <w:sz w:val="22"/>
          <w:szCs w:val="22"/>
          <w:lang w:val="es-ES"/>
        </w:rPr>
        <w:t xml:space="preserve"/>
      </w:r>
      <w:r w:rsidRPr="00245E10">
        <w:rPr>
          <w:rFonts w:ascii="Arial Narrow" w:eastAsia="Arial Narrow" w:hAnsi="Arial Narrow" w:cs="Arial Narrow"/>
          <w:color w:val="000000"/>
          <w:sz w:val="22"/>
          <w:szCs w:val="22"/>
        </w:rPr>
        <w:t xml:space="preserve"/>
      </w:r>
      <w:r w:rsidRPr="00245E10">
        <w:rPr>
          <w:rFonts w:ascii="Arial Narrow" w:eastAsia="Arial Narrow" w:hAnsi="Arial Narrow" w:cs="Arial Narrow"/>
          <w:sz w:val="22"/>
          <w:szCs w:val="22"/>
        </w:rPr>
        <w:t xml:space="preserve"/>
      </w:r>
      <w:r w:rsidRPr="00245E10">
        <w:rPr>
          <w:rFonts w:ascii="Arial Narrow" w:eastAsia="Arial Narrow" w:hAnsi="Arial Narrow" w:cs="Arial Narrow"/>
          <w:sz w:val="22"/>
          <w:szCs w:val="22"/>
        </w:rPr>
        <w:t/>
      </w:r>
      <w:r w:rsidRPr="00245E10">
        <w:rPr>
          <w:rStyle w:val="Refdenotaalpie"/>
          <w:rFonts w:ascii="Arial Narrow" w:eastAsia="Arial Narrow" w:hAnsi="Arial Narrow" w:cs="Arial Narrow"/>
          <w:sz w:val="22"/>
          <w:szCs w:val="22"/>
          <w:vertAlign w:val="superscript"/>
        </w:rPr>
        <w:footnoteReference w:id="19"/>
      </w:r>
      <w:r w:rsidRPr="00245E10">
        <w:rPr>
          <w:rFonts w:ascii="Arial Narrow" w:eastAsia="Arial Narrow" w:hAnsi="Arial Narrow" w:cs="Arial Narrow"/>
          <w:sz w:val="22"/>
          <w:szCs w:val="22"/>
        </w:rPr>
        <w:t/>
      </w:r>
    </w:p>
    <w:p w14:paraId="35A429CA" w14:textId="77777777" w:rsidR="008F78C7" w:rsidRPr="00245E10" w:rsidRDefault="008F78C7" w:rsidP="008F78C7">
      <w:pPr>
        <w:spacing w:before="0" w:after="0" w:line="240" w:lineRule="auto"/>
        <w:shd w:val="clear" w:color="auto" w:fill="FFFFFF"/>
        <w:jc w:val="both"/>
        <w:rPr>
          <w:rFonts w:ascii="Arial Narrow" w:eastAsia="Arial Narrow" w:hAnsi="Arial Narrow" w:cs="Arial Narrow"/>
          <w:color w:val="000000"/>
          <w:sz w:val="22"/>
          <w:szCs w:val="22"/>
        </w:rPr>
      </w:pPr>
    </w:p>
    <w:p w14:paraId="75E3E9D8" w14:textId="20C0B7AF" w:rsidR="008F78C7" w:rsidRPr="0012456F" w:rsidRDefault="008F78C7" w:rsidP="008F78C7">
      <w:pPr>
        <w:suppressAutoHyphens/>
        <w:jc w:val="both"/>
        <w:rPr>
          <w:rFonts w:ascii="Arial Narrow" w:eastAsia="Arial Narrow" w:hAnsi="Arial Narrow" w:cs="Arial Narrow"/>
          <w:sz w:val="22"/>
          <w:szCs w:val="22"/>
        </w:rPr>
      </w:pPr>
      <w:r w:rsidRPr="00245E10">
        <w:rPr>
          <w:rFonts w:ascii="Arial Narrow" w:eastAsia="Arial Narrow" w:hAnsi="Arial Narrow" w:cs="Arial Narrow"/>
          <w:b/>
          <w:bCs/>
          <w:sz w:val="22"/>
          <w:szCs w:val="22"/>
        </w:rPr>
        <w:t>DÉCIMO SEGUNDO:</w:t>
      </w:r>
      <w:r w:rsidRPr="00245E10">
        <w:rPr>
          <w:rFonts w:ascii="Arial Narrow" w:eastAsia="Arial Narrow" w:hAnsi="Arial Narrow" w:cs="Arial Narrow"/>
          <w:sz w:val="22"/>
          <w:szCs w:val="22"/>
        </w:rPr>
        <w:t xml:space="preserve"> </w:t>
      </w:r>
      <w:r w:rsidRPr="00245E10">
        <w:rPr>
          <w:rFonts w:ascii="Arial Narrow" w:eastAsia="Arial Narrow" w:hAnsi="Arial Narrow" w:cs="Arial Narrow"/>
          <w:color w:val="000000"/>
          <w:sz w:val="22"/>
          <w:szCs w:val="22"/>
        </w:rPr>
        <w:t xml:space="preserve">requerir a </w:t>
      </w:r>
      <w:r w:rsidR="00DB7B28" w:rsidRPr="00245E10">
        <w:rPr>
          <w:rFonts w:ascii="Arial Narrow" w:eastAsia="Arial Narrow" w:hAnsi="Arial Narrow" w:cs="Arial Narrow"/>
          <w:color w:val="000000"/>
          <w:sz w:val="22"/>
          <w:szCs w:val="22"/>
        </w:rPr>
        <w:t>Pacifico Compañía de Seguros y Reaseguros S.A.</w:t>
      </w:r>
      <w:r w:rsidRPr="00245E10">
        <w:rPr>
          <w:rFonts w:ascii="Arial Narrow" w:eastAsia="Arial Narrow" w:hAnsi="Arial Narrow" w:cs="Arial Narrow"/>
          <w:sz w:val="22"/>
          <w:szCs w:val="22"/>
        </w:rPr>
        <w:t xml:space="preserve"> </w:t>
      </w:r>
      <w:r w:rsidRPr="00245E10">
        <w:rPr>
          <w:rFonts w:ascii="Arial Narrow" w:eastAsia="Arial Narrow" w:hAnsi="Arial Narrow" w:cs="Arial Narrow"/>
          <w:sz w:val="22"/>
          <w:szCs w:val="22"/>
          <w:shd w:val="clear" w:color="auto" w:fill="FFFFFF"/>
        </w:rPr>
        <w:t xml:space="preserve">para que, </w:t>
      </w:r>
      <w:r w:rsidRPr="00245E10">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438EFDE7" w14:textId="77777777" w:rsidR="008F78C7" w:rsidRPr="002A4F21" w:rsidRDefault="008F78C7" w:rsidP="008F78C7">
      <w:pPr>
        <w:shd w:val="clear" w:color="auto" w:fill="FFFFFF"/>
        <w:jc w:val="both"/>
        <w:rPr>
          <w:rFonts w:ascii="Arial Narrow" w:eastAsia="Arial Narrow" w:hAnsi="Arial Narrow" w:cs="Arial Narrow"/>
          <w:sz w:val="22"/>
          <w:szCs w:val="22"/>
        </w:rPr>
      </w:pPr>
    </w:p>
    <w:p w14:paraId="0E29EBB2" w14:textId="77777777" w:rsidR="008F78C7" w:rsidRPr="00E902D0" w:rsidRDefault="008F78C7" w:rsidP="00B43B33">
      <w:pPr>
        <w:shd w:val="clear" w:color="auto" w:fill="FFFFFF"/>
        <w:rPr>
          <w:rFonts w:ascii="Arial Narrow" w:eastAsia="Arial Narrow" w:hAnsi="Arial Narrow" w:cs="Arial Narrow"/>
          <w:b/>
          <w:bCs/>
          <w:sz w:val="22"/>
          <w:szCs w:val="22"/>
        </w:rPr>
      </w:pPr>
    </w:p>
    <w:p w14:paraId="2EDA3383" w14:textId="77777777" w:rsidR="00A67DAD" w:rsidRPr="00E902D0" w:rsidRDefault="00A67DAD" w:rsidP="00B43B33">
      <w:pPr>
        <w:shd w:val="clear" w:color="auto" w:fill="FFFFFF"/>
        <w:jc w:val="center"/>
        <w:rPr>
          <w:rFonts w:ascii="Arial Narrow" w:eastAsia="Arial Narrow" w:hAnsi="Arial Narrow" w:cs="Arial Narrow"/>
          <w:b/>
          <w:bCs/>
          <w:sz w:val="22"/>
          <w:szCs w:val="22"/>
        </w:rPr>
      </w:pPr>
    </w:p>
    <w:p w14:paraId="59650990" w14:textId="77777777" w:rsidR="00294A2E" w:rsidRPr="00E902D0" w:rsidRDefault="00294A2E" w:rsidP="00B43B33">
      <w:pPr>
        <w:shd w:val="clear" w:color="auto" w:fill="FFFFFF"/>
        <w:jc w:val="center"/>
        <w:rPr>
          <w:rFonts w:ascii="Arial Narrow" w:eastAsia="Arial Narrow" w:hAnsi="Arial Narrow" w:cs="Arial Narrow"/>
          <w:b/>
          <w:bCs/>
          <w:sz w:val="22"/>
          <w:szCs w:val="22"/>
        </w:rPr>
      </w:pPr>
    </w:p>
    <w:p w14:paraId="31D96154" w14:textId="77777777" w:rsidR="00516218" w:rsidRPr="00E902D0" w:rsidRDefault="00516218" w:rsidP="00B43B33">
      <w:pPr>
        <w:shd w:val="clear" w:color="auto" w:fill="FFFFFF"/>
        <w:jc w:val="center"/>
        <w:rPr>
          <w:rFonts w:ascii="Arial Narrow" w:eastAsia="Arial Narrow" w:hAnsi="Arial Narrow" w:cs="Arial Narrow"/>
          <w:b/>
          <w:bCs/>
          <w:sz w:val="22"/>
          <w:szCs w:val="22"/>
        </w:rPr>
      </w:pPr>
    </w:p>
    <w:p w:rsidR="004A02B9" w:rsidRPr="00E902D0" w:rsidRDefault="004A02B9" w:rsidP="00B43B33">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 xml:space="preserve">Firmado digitalmente por</w:t>
      </w:r>
      <w:r w:rsidRPr="00E902D0">
        <w:rPr>
          <w:rStyle w:val="eop"/>
          <w:rFonts w:ascii="Arial Narrow" w:eastAsia="Arial Narrow" w:hAnsi="Arial Narrow" w:cs="Arial Narrow"/>
          <w:sz w:val="22"/>
          <w:szCs w:val="22"/>
        </w:rPr>
      </w:r>
    </w:p>
    <w:p w14:paraId="4294BD45" w14:textId="77777777" w:rsidR="004A02B9" w:rsidRPr="00E902D0" w:rsidRDefault="004A02B9" w:rsidP="00B43B33">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EVELING ROA QUISPE</w:t>
      </w:r>
      <w:r w:rsidRPr="00E902D0">
        <w:rPr>
          <w:rStyle w:val="eop"/>
          <w:rFonts w:ascii="Arial Narrow" w:eastAsia="Arial Narrow" w:hAnsi="Arial Narrow" w:cs="Arial Narrow"/>
          <w:sz w:val="22"/>
          <w:szCs w:val="22"/>
        </w:rPr>
        <w:t> </w:t>
      </w:r>
    </w:p>
    <w:p w14:paraId="5F2DCA78" w14:textId="77777777" w:rsidR="004A02B9" w:rsidRPr="00E902D0" w:rsidRDefault="004A02B9" w:rsidP="00B43B33">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Secretaria Técnica</w:t>
      </w:r>
      <w:r w:rsidRPr="00E902D0">
        <w:rPr>
          <w:rStyle w:val="eop"/>
          <w:rFonts w:ascii="Arial Narrow" w:eastAsia="Arial Narrow" w:hAnsi="Arial Narrow" w:cs="Arial Narrow"/>
          <w:sz w:val="22"/>
          <w:szCs w:val="22"/>
        </w:rPr>
        <w:t> </w:t>
      </w:r>
    </w:p>
    <w:p w14:paraId="7ABD4597" w14:textId="77777777" w:rsidR="004A02B9" w:rsidRPr="00E902D0" w:rsidRDefault="004A02B9" w:rsidP="00B43B33">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Comisión</w:t>
      </w:r>
      <w:r w:rsidRPr="00E902D0">
        <w:rPr>
          <w:rStyle w:val="normaltextrun"/>
          <w:rFonts w:ascii="Arial Narrow" w:eastAsia="Arial Narrow" w:hAnsi="Arial Narrow" w:cs="Arial Narrow"/>
          <w:b/>
          <w:bCs/>
          <w:sz w:val="22"/>
          <w:szCs w:val="22"/>
        </w:rPr>
        <w:t> </w:t>
      </w:r>
      <w:r w:rsidRPr="00E902D0">
        <w:rPr>
          <w:rStyle w:val="normaltextrun"/>
          <w:rFonts w:ascii="Arial Narrow" w:eastAsia="Arial Narrow" w:hAnsi="Arial Narrow" w:cs="Arial Narrow"/>
          <w:b/>
          <w:bCs/>
          <w:sz w:val="22"/>
          <w:szCs w:val="22"/>
          <w:shd w:val="clear" w:color="auto" w:fill="FFFFFF"/>
        </w:rPr>
        <w:t>de</w:t>
      </w:r>
      <w:r w:rsidRPr="00E902D0">
        <w:rPr>
          <w:rStyle w:val="normaltextrun"/>
          <w:rFonts w:ascii="Arial Narrow" w:eastAsia="Arial Narrow" w:hAnsi="Arial Narrow" w:cs="Arial Narrow"/>
          <w:b/>
          <w:bCs/>
          <w:sz w:val="22"/>
          <w:szCs w:val="22"/>
        </w:rPr>
        <w:t> </w:t>
      </w:r>
      <w:r w:rsidRPr="00E902D0">
        <w:rPr>
          <w:rStyle w:val="normaltextrun"/>
          <w:rFonts w:ascii="Arial Narrow" w:eastAsia="Arial Narrow" w:hAnsi="Arial Narrow" w:cs="Arial Narrow"/>
          <w:b/>
          <w:bCs/>
          <w:sz w:val="22"/>
          <w:szCs w:val="22"/>
        </w:rPr>
        <w:t>Protecci</w:t>
      </w:r>
      <w:r w:rsidRPr="00E902D0">
        <w:rPr>
          <w:rStyle w:val="normaltextrun"/>
          <w:rFonts w:ascii="Arial Narrow" w:eastAsia="Arial Narrow" w:hAnsi="Arial Narrow" w:cs="Arial Narrow"/>
          <w:b/>
          <w:bCs/>
          <w:sz w:val="22"/>
          <w:szCs w:val="22"/>
        </w:rPr>
        <w:t>ó</w:t>
      </w:r>
      <w:r w:rsidRPr="00E902D0">
        <w:rPr>
          <w:rStyle w:val="normaltextrun"/>
          <w:rFonts w:ascii="Arial Narrow" w:eastAsia="Arial Narrow" w:hAnsi="Arial Narrow" w:cs="Arial Narrow"/>
          <w:b/>
          <w:bCs/>
          <w:sz w:val="22"/>
          <w:szCs w:val="22"/>
        </w:rPr>
        <w:t>n al Consumidor 1</w:t>
      </w:r>
      <w:r w:rsidRPr="00E902D0">
        <w:rPr>
          <w:rStyle w:val="eop"/>
          <w:rFonts w:ascii="Arial Narrow" w:eastAsia="Arial Narrow" w:hAnsi="Arial Narrow" w:cs="Arial Narrow"/>
          <w:sz w:val="22"/>
          <w:szCs w:val="22"/>
        </w:rPr>
        <w:t> </w:t>
      </w:r>
    </w:p>
    <w:p w14:paraId="03F6FD43" w14:textId="77777777" w:rsidR="00A67DAD" w:rsidRPr="00E902D0" w:rsidRDefault="00A67DAD" w:rsidP="00B43B33">
      <w:pPr>
        <w:shd w:val="clear" w:color="auto" w:fill="FFFFFF"/>
        <w:jc w:val="center"/>
        <w:rPr>
          <w:rFonts w:ascii="Arial Narrow" w:eastAsia="Arial Narrow" w:hAnsi="Arial Narrow" w:cs="Arial Narrow"/>
          <w:b/>
          <w:bCs/>
          <w:sz w:val="22"/>
          <w:szCs w:val="22"/>
        </w:rPr>
      </w:pPr>
    </w:p>
    <w:p w14:paraId="04334BAB" w14:textId="693C37FB" w:rsidR="00DD7734" w:rsidRPr="00063D70" w:rsidRDefault="00063D70" w:rsidP="00B43B33">
      <w:pPr>
        <w:jc w:val="both"/>
        <w:rPr>
          <w:rFonts w:ascii="Arial Narrow" w:eastAsia="Arial Narrow" w:hAnsi="Arial Narrow" w:cs="Arial Narrow"/>
          <w:sz w:val="16"/>
          <w:szCs w:val="16"/>
        </w:rPr>
      </w:pPr>
      <w:r w:rsidRPr="00063D70">
        <w:rPr>
          <w:rFonts w:ascii="Arial Narrow" w:eastAsia="Arial Narrow" w:hAnsi="Arial Narrow" w:cs="Arial Narrow"/>
          <w:iCs/>
          <w:spacing w:val="-2"/>
          <w:sz w:val="16"/>
          <w:szCs w:val="16"/>
          <w:lang w:val="es-ES" w:eastAsia="es-ES"/>
        </w:rPr>
        <w:t>LSM</w:t>
      </w:r>
      <w:r w:rsidR="00294A2E" w:rsidRPr="00063D70">
        <w:rPr>
          <w:rFonts w:ascii="Arial Narrow" w:eastAsia="Arial Narrow" w:hAnsi="Arial Narrow" w:cs="Arial Narrow"/>
          <w:iCs/>
          <w:spacing w:val="-2"/>
          <w:sz w:val="16"/>
          <w:szCs w:val="16"/>
          <w:lang w:val="es-ES" w:eastAsia="es-ES"/>
        </w:rPr>
        <w:t>/</w:t>
      </w:r>
      <w:r w:rsidRPr="00063D70">
        <w:rPr>
          <w:rFonts w:ascii="Arial Narrow" w:eastAsia="Arial Narrow" w:hAnsi="Arial Narrow" w:cs="Arial Narrow"/>
          <w:iCs/>
          <w:spacing w:val="-2"/>
          <w:sz w:val="16"/>
          <w:szCs w:val="16"/>
          <w:lang w:val="es-ES" w:eastAsia="es-ES"/>
        </w:rPr>
        <w:t>JCQ</w:t>
      </w:r>
    </w:p>
    <w:sectPr w:rsidR="00DD7734" w:rsidRPr="00063D70">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73C40E5" w14:textId="77777777" w:rsidR="00826BB8" w:rsidRDefault="00826BB8" w:rsidP="00DD7734">
      <w:r>
        <w:separator/>
      </w:r>
    </w:p>
  </w:endnote>
  <w:endnote w:type="continuationSeparator" w:id="0">
    <w:p w14:paraId="48513ED9" w14:textId="77777777" w:rsidR="00826BB8" w:rsidRDefault="00826BB8"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60AB771" w14:textId="77777777" w:rsidR="00826BB8" w:rsidRDefault="00826BB8" w:rsidP="00DD7734">
      <w:r>
        <w:separator/>
      </w:r>
    </w:p>
  </w:footnote>
  <w:footnote w:type="continuationSeparator" w:id="0">
    <w:p w14:paraId="5232481E" w14:textId="77777777" w:rsidR="00826BB8" w:rsidRDefault="00826BB8" w:rsidP="00DD7734">
      <w:r>
        <w:continuationSeparator/>
      </w:r>
    </w:p>
  </w:footnote>
  <w:footnote w:id="1">
    <w:p w14:paraId="296DCA1C" w14:textId="5589B7D6" w:rsidR="008E1B6A" w:rsidRPr="00E902D0" w:rsidRDefault="008E1B6A" w:rsidP="000D05DA">
      <w:pPr>
        <w:pStyle w:val="Textonotapie"/>
        <w:tabs>
          <w:tab w:val="left" w:pos="567"/>
        </w:tabs>
        <w:ind w:left="567" w:hanging="567"/>
        <w:jc w:val="both"/>
        <w:rPr>
          <w:rFonts w:ascii="Arial Narrow" w:eastAsia="Arial Narrow" w:hAnsi="Arial Narrow" w:cs="Arial Narrow"/>
          <w:color w:val="000000" w:themeColor="text1"/>
          <w:sz w:val="16"/>
          <w:szCs w:val="16"/>
        </w:rPr>
      </w:pPr>
      <w:r w:rsidRPr="00E902D0">
        <w:rPr>
          <w:rStyle w:val="Refdenotaalpie"/>
          <w:rFonts w:ascii="Arial Narrow" w:eastAsia="Arial Narrow" w:hAnsi="Arial Narrow" w:cs="Arial Narrow"/>
          <w:color w:val="000000" w:themeColor="text1"/>
          <w:sz w:val="16"/>
          <w:szCs w:val="16"/>
          <w:vertAlign w:val="superscript"/>
        </w:rPr>
        <w:footnoteRef/>
      </w:r>
      <w:r w:rsidRPr="00E902D0">
        <w:rPr>
          <w:rFonts w:ascii="Arial Narrow" w:eastAsia="Arial Narrow" w:hAnsi="Arial Narrow" w:cs="Arial Narrow"/>
          <w:color w:val="000000" w:themeColor="text1"/>
          <w:sz w:val="16"/>
          <w:szCs w:val="16"/>
        </w:rPr>
        <w:tab/>
      </w:r>
      <w:r w:rsidRPr="00271890">
        <w:rPr>
          <w:rFonts w:ascii="Arial Narrow" w:eastAsia="Arial Narrow" w:hAnsi="Arial Narrow" w:cs="Arial Narrow"/>
          <w:color w:val="000000" w:themeColor="text1"/>
          <w:sz w:val="16"/>
          <w:szCs w:val="16"/>
        </w:rPr>
        <w:t xml:space="preserve">Representada por el señor [APELLIDO] . </w:t>
      </w:r>
      <w:r w:rsidR="00271890" w:rsidRPr="00271890">
        <w:rPr>
          <w:rFonts w:ascii="Arial Narrow" w:eastAsia="Arial Narrow" w:hAnsi="Arial Narrow" w:cs="Arial Narrow"/>
          <w:color w:val="000000" w:themeColor="text1"/>
          <w:sz w:val="16"/>
          <w:szCs w:val="16"/>
        </w:rPr>
        <w:t/>
      </w:r>
      <w:r w:rsidR="00D755C6" w:rsidRPr="00E902D0">
        <w:rPr>
          <w:rFonts w:ascii="Arial Narrow" w:eastAsia="Arial Narrow" w:hAnsi="Arial Narrow" w:cs="Arial Narrow"/>
          <w:color w:val="000000" w:themeColor="text1"/>
          <w:sz w:val="16"/>
          <w:szCs w:val="16"/>
        </w:rPr>
        <w:t xml:space="preserve"/>
      </w:r>
      <w:r w:rsidR="00511B25" w:rsidRPr="00E902D0">
        <w:rPr>
          <w:rFonts w:ascii="Arial Narrow" w:eastAsia="Arial Narrow" w:hAnsi="Arial Narrow" w:cs="Arial Narrow"/>
          <w:color w:val="000000" w:themeColor="text1"/>
          <w:sz w:val="16"/>
          <w:szCs w:val="16"/>
        </w:rPr>
        <w:t xml:space="preserve"/>
      </w:r>
    </w:p>
    <w:p>
      <w:pPr>
        <w:pStyle w:val="Textonotapie"/>
        <w:ind w:left="567" w:hanging="567"/>
        <w:jc w:val="both"/>
        <w:rPr>
          <w:rFonts w:ascii="Arial Narrow" w:eastAsia="Arial Narrow" w:hAnsi="Arial Narrow" w:cs="Arial Narrow"/>
          <w:color w:val="000000" w:themeColor="text1"/>
          <w:sz w:val="16"/>
          <w:szCs w:val="16"/>
        </w:rPr>
      </w:pPr>
    </w:p>
  </w:footnote>
  <w:footnote w:id="2">
    <w:p w14:paraId="1EFB42B2" w14:textId="77777777" w:rsidR="00A23BA3" w:rsidRPr="00E902D0" w:rsidRDefault="00A23BA3" w:rsidP="000D05DA">
      <w:pPr>
        <w:tabs>
          <w:tab w:val="left" w:pos="570"/>
        </w:tabs>
        <w:ind w:left="570" w:hanging="570"/>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sz w:val="16"/>
          <w:szCs w:val="16"/>
        </w:rPr>
        <w:tab/>
        <w:t>DIRECTIVA 001-2008-TRI-INDECOPI, DIRECTIVA SOBRE CONFIDENCIALIDAD DE LA INFORMACIÓN EN LOS PROCEDIMIENTOS SEGUIDOS POR LOS ÓRGANOS FUNCIONALES DEL INDECOPI, MODIFICADA POR LA DIRECTIVA 002-2017-TRI-INDECOPI Y LA DIRECTIVA 002-2022-TRI-INDECOPI</w:t>
      </w:r>
    </w:p>
    <w:p w14:paraId="283A7052" w14:textId="77777777" w:rsidR="00A23BA3" w:rsidRPr="00E902D0" w:rsidRDefault="00A23BA3" w:rsidP="000D05DA">
      <w:pPr>
        <w:ind w:left="1134" w:hanging="1134"/>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 xml:space="preserve">IV. </w:t>
      </w:r>
      <w:r w:rsidRPr="00E902D0">
        <w:rPr>
          <w:rFonts w:ascii="Arial Narrow" w:eastAsia="Arial Narrow" w:hAnsi="Arial Narrow" w:cs="Arial Narrow"/>
          <w:b/>
          <w:sz w:val="16"/>
          <w:szCs w:val="16"/>
        </w:rPr>
        <w:tab/>
        <w:t>DISPOSICIONES GENERALES</w:t>
      </w:r>
    </w:p>
    <w:p w14:paraId="64F3C278" w14:textId="77777777" w:rsidR="00A23BA3" w:rsidRPr="00E902D0" w:rsidRDefault="00A23BA3"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767856C6" w14:textId="77777777" w:rsidR="00A23BA3" w:rsidRPr="00E902D0" w:rsidRDefault="00A23BA3" w:rsidP="000D05DA">
      <w:pPr>
        <w:ind w:left="1701" w:right="4"/>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r w:rsidRPr="00E902D0">
        <w:rPr>
          <w:rFonts w:ascii="Arial Narrow" w:eastAsia="Arial Narrow" w:hAnsi="Arial Narrow" w:cs="Arial Narrow"/>
          <w:b/>
          <w:sz w:val="16"/>
          <w:szCs w:val="16"/>
        </w:rPr>
        <w:t xml:space="preserve">2. </w:t>
      </w:r>
      <w:r w:rsidRPr="00E902D0">
        <w:rPr>
          <w:rFonts w:ascii="Arial Narrow" w:eastAsia="Arial Narrow" w:hAnsi="Arial Narrow" w:cs="Arial Narrow"/>
          <w:b/>
          <w:sz w:val="16"/>
          <w:szCs w:val="16"/>
        </w:rPr>
        <w:tab/>
        <w:t>INFORMACIÓN CONFIDENCIAL</w:t>
      </w:r>
    </w:p>
    <w:p w14:paraId="52B5674F" w14:textId="77777777" w:rsidR="00A23BA3" w:rsidRPr="00E902D0" w:rsidRDefault="00A23BA3" w:rsidP="000D05DA">
      <w:pPr>
        <w:pStyle w:val="NormalWeb"/>
        <w:spacing w:after="0" w:line="240" w:lineRule="auto"/>
        <w:ind w:left="2268" w:hanging="2268"/>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2.1. </w:t>
      </w:r>
      <w:r w:rsidRPr="00E902D0">
        <w:rPr>
          <w:rFonts w:ascii="Arial Narrow" w:eastAsia="Arial Narrow" w:hAnsi="Arial Narrow" w:cs="Arial Narrow"/>
          <w:sz w:val="16"/>
          <w:szCs w:val="16"/>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57754EF2" w14:textId="77777777" w:rsidR="00A23BA3" w:rsidRPr="00E902D0" w:rsidRDefault="00A23BA3" w:rsidP="000D05DA">
      <w:pPr>
        <w:pStyle w:val="NormalWeb"/>
        <w:spacing w:after="0" w:line="240" w:lineRule="auto"/>
        <w:ind w:left="2268"/>
        <w:jc w:val="both"/>
        <w:rPr>
          <w:rFonts w:ascii="Arial Narrow" w:eastAsia="Arial Narrow" w:hAnsi="Arial Narrow" w:cs="Arial Narrow"/>
          <w:sz w:val="16"/>
          <w:szCs w:val="16"/>
        </w:rPr>
      </w:pPr>
      <w:r w:rsidRPr="00E902D0">
        <w:rPr>
          <w:rFonts w:ascii="Arial Narrow" w:eastAsia="Arial Narrow" w:hAnsi="Arial Narrow" w:cs="Arial Narrow"/>
          <w:sz w:val="16"/>
          <w:szCs w:val="16"/>
        </w:rPr>
        <w:t>Puede también declararse confidencial aquella información que sea considerada reservada o confidencial por Ley. Entre estas:</w:t>
      </w:r>
    </w:p>
    <w:p w14:paraId="3CCED27F" w14:textId="77777777" w:rsidR="00A23BA3" w:rsidRPr="00E902D0" w:rsidRDefault="00A23BA3" w:rsidP="000D05DA">
      <w:pPr>
        <w:pStyle w:val="NormalWeb"/>
        <w:spacing w:after="0" w:line="240" w:lineRule="auto"/>
        <w:ind w:left="2835" w:hanging="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a) </w:t>
      </w:r>
      <w:r w:rsidRPr="00E902D0">
        <w:rPr>
          <w:rFonts w:ascii="Arial Narrow" w:eastAsia="Arial Narrow" w:hAnsi="Arial Narrow" w:cs="Arial Narrow"/>
          <w:sz w:val="16"/>
          <w:szCs w:val="16"/>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294E4927" w14:textId="77777777" w:rsidR="00A23BA3" w:rsidRPr="00E902D0" w:rsidRDefault="00A23BA3" w:rsidP="000D05DA">
      <w:pPr>
        <w:pStyle w:val="NormalWeb"/>
        <w:spacing w:after="0" w:line="240" w:lineRule="auto"/>
        <w:ind w:left="2835" w:hanging="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b) </w:t>
      </w:r>
      <w:r w:rsidRPr="00E902D0">
        <w:rPr>
          <w:rFonts w:ascii="Arial Narrow" w:eastAsia="Arial Narrow" w:hAnsi="Arial Narrow" w:cs="Arial Narrow"/>
          <w:sz w:val="16"/>
          <w:szCs w:val="16"/>
        </w:rPr>
        <w:tab/>
        <w:t>Información proveniente de terceras personas ajenas al procedimiento de investigación, cuya divulgación sin previa autorización podría ocasionar perjuicios a alguna de las partes.</w:t>
      </w:r>
    </w:p>
    <w:p w14:paraId="662A95B8" w14:textId="77777777" w:rsidR="00A23BA3" w:rsidRPr="00E902D0" w:rsidRDefault="00A23BA3" w:rsidP="000D05DA">
      <w:pPr>
        <w:pStyle w:val="NormalWeb"/>
        <w:spacing w:after="0" w:line="240" w:lineRule="auto"/>
        <w:ind w:left="2835" w:hanging="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c)</w:t>
      </w:r>
      <w:r w:rsidRPr="00E902D0">
        <w:rPr>
          <w:rFonts w:ascii="Arial Narrow" w:eastAsia="Arial Narrow" w:hAnsi="Arial Narrow" w:cs="Arial Narrow"/>
          <w:sz w:val="16"/>
          <w:szCs w:val="16"/>
        </w:rPr>
        <w:tab/>
        <w:t xml:space="preserve"> La información protegida por la respectiva regulación del secreto bancario, tributario, comercial, industrial, empresarial, tecnológico y bursátil.</w:t>
      </w:r>
    </w:p>
    <w:p w14:paraId="4E42423C"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Se considerará lo siguiente:</w:t>
      </w:r>
    </w:p>
    <w:p w14:paraId="493A1D58"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comercial:</w:t>
      </w:r>
      <w:r w:rsidRPr="00E902D0">
        <w:rPr>
          <w:rFonts w:ascii="Arial Narrow" w:eastAsia="Arial Narrow" w:hAnsi="Arial Narrow" w:cs="Arial Narrow"/>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industrial:</w:t>
      </w:r>
      <w:r w:rsidRPr="00E902D0">
        <w:rPr>
          <w:rFonts w:ascii="Arial Narrow" w:eastAsia="Arial Narrow" w:hAnsi="Arial Narrow" w:cs="Arial Narrow"/>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empresarial:</w:t>
      </w:r>
      <w:r w:rsidRPr="00E902D0">
        <w:rPr>
          <w:rFonts w:ascii="Arial Narrow" w:eastAsia="Arial Narrow" w:hAnsi="Arial Narrow" w:cs="Arial Narrow"/>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4E5748B" w14:textId="77777777" w:rsidR="00A23BA3" w:rsidRPr="00E902D0" w:rsidRDefault="00A23BA3" w:rsidP="000D05DA">
      <w:pPr>
        <w:pStyle w:val="NormalWeb"/>
        <w:spacing w:after="0" w:line="240" w:lineRule="auto"/>
        <w:ind w:left="3402" w:hanging="3402"/>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c.1 </w:t>
      </w:r>
      <w:r w:rsidRPr="00E902D0">
        <w:rPr>
          <w:rFonts w:ascii="Arial Narrow" w:eastAsia="Arial Narrow" w:hAnsi="Arial Narrow" w:cs="Arial Narrow"/>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3402"/>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c.2 </w:t>
      </w:r>
      <w:r w:rsidRPr="00E902D0">
        <w:rPr>
          <w:rFonts w:ascii="Arial Narrow" w:eastAsia="Arial Narrow" w:hAnsi="Arial Narrow" w:cs="Arial Narrow"/>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3402"/>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c.3 </w:t>
      </w:r>
      <w:r w:rsidRPr="00E902D0">
        <w:rPr>
          <w:rFonts w:ascii="Arial Narrow" w:eastAsia="Arial Narrow" w:hAnsi="Arial Narrow" w:cs="Arial Narrow"/>
          <w:sz w:val="16"/>
          <w:szCs w:val="16"/>
        </w:rPr>
        <w:tab/>
        <w:t>haya sido objeto de medidas razonables tomadas por su legítimo poseedor para mantenerla secreta.</w:t>
      </w:r>
    </w:p>
    <w:p w14:paraId="7E9C79C0" w14:textId="2FC0BCFA"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6141FA98" w14:textId="01AA65AC" w:rsidR="00A23BA3" w:rsidRPr="00E902D0" w:rsidRDefault="00A23BA3" w:rsidP="000D05DA">
      <w:pPr>
        <w:ind w:left="1701" w:hanging="1701"/>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2.2. </w:t>
      </w:r>
      <w:r w:rsidRPr="00E902D0">
        <w:rPr>
          <w:rFonts w:ascii="Arial Narrow" w:eastAsia="Arial Narrow" w:hAnsi="Arial Narrow" w:cs="Arial Narrow"/>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p>
      <w:pPr>
        <w:ind w:left="570" w:hanging="570"/>
        <w:jc w:val="both"/>
        <w:rPr>
          <w:rFonts w:ascii="Arial Narrow" w:eastAsia="Arial Narrow" w:hAnsi="Arial Narrow" w:cs="Arial Narrow"/>
          <w:sz w:val="16"/>
          <w:szCs w:val="16"/>
        </w:rPr>
      </w:pPr>
    </w:p>
  </w:footnote>
  <w:footnote w:id="3">
    <w:p w14:paraId="3B377F92" w14:textId="77777777" w:rsidR="00A23BA3" w:rsidRPr="00E902D0" w:rsidRDefault="00A23BA3" w:rsidP="000D05DA">
      <w:pPr>
        <w:pStyle w:val="Textonotapie"/>
        <w:tabs>
          <w:tab w:val="left" w:pos="567"/>
        </w:tabs>
        <w:ind w:left="567" w:hanging="567"/>
        <w:jc w:val="both"/>
        <w:rPr>
          <w:rFonts w:ascii="Arial Narrow" w:eastAsia="Arial Narrow" w:hAnsi="Arial Narrow" w:cs="Arial Narrow"/>
          <w:b/>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sz w:val="16"/>
          <w:szCs w:val="16"/>
        </w:rPr>
        <w:tab/>
        <w:t>DIRECTIVA 001-2008-TRI-INDECOPI, DIRECTIVA SOBRE CONFIDENCIALIDAD DE LA INFORMACIÓN EN LOS PROCEDIMIENTOS SEGUIDOS POR LOS ÓRGANOS FUNCIONALES DEL INDECOPI, MODIFICADA POR LA DIRECTIVA 002-2017-TRI-INDECOPI Y LA DIRECTIVA 002-2022-TRI-INDECOPI</w:t>
      </w:r>
    </w:p>
    <w:p w14:paraId="5B25E286" w14:textId="77777777" w:rsidR="00A23BA3" w:rsidRPr="00E902D0" w:rsidRDefault="00A23BA3" w:rsidP="000D05DA">
      <w:pPr>
        <w:pStyle w:val="Textonotapie"/>
        <w:ind w:left="567" w:hanging="567"/>
        <w:jc w:val="both"/>
        <w:rPr>
          <w:rFonts w:ascii="Arial Narrow" w:eastAsia="Arial Narrow" w:hAnsi="Arial Narrow" w:cs="Arial Narrow"/>
          <w:b/>
          <w:bCs/>
          <w:sz w:val="16"/>
          <w:szCs w:val="16"/>
          <w:shd w:val="clear" w:color="auto" w:fill="FFFFFF"/>
        </w:rPr>
      </w:pPr>
      <w:r w:rsidRPr="00E902D0">
        <w:rPr>
          <w:rFonts w:ascii="Arial Narrow" w:eastAsia="Arial Narrow" w:hAnsi="Arial Narrow" w:cs="Arial Narrow"/>
          <w:sz w:val="16"/>
          <w:szCs w:val="16"/>
          <w:shd w:val="clear" w:color="auto" w:fill="FFFFFF"/>
        </w:rPr>
        <w:t xml:space="preserve">  </w:t>
      </w:r>
      <w:r w:rsidRPr="00E902D0">
        <w:rPr>
          <w:rFonts w:ascii="Arial Narrow" w:eastAsia="Arial Narrow" w:hAnsi="Arial Narrow" w:cs="Arial Narrow"/>
          <w:sz w:val="16"/>
          <w:szCs w:val="16"/>
          <w:shd w:val="clear" w:color="auto" w:fill="FFFFFF"/>
        </w:rPr>
        <w:tab/>
      </w:r>
      <w:r w:rsidRPr="00E902D0">
        <w:rPr>
          <w:rFonts w:ascii="Arial Narrow" w:eastAsia="Arial Narrow" w:hAnsi="Arial Narrow" w:cs="Arial Narrow"/>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eastAsia="Arial Narrow" w:hAnsi="Arial Narrow" w:cs="Arial Narrow"/>
          <w:bCs/>
          <w:sz w:val="16"/>
          <w:szCs w:val="16"/>
          <w:shd w:val="clear" w:color="auto" w:fill="FFFFFF"/>
        </w:rPr>
      </w:pPr>
      <w:r w:rsidRPr="00E902D0">
        <w:rPr>
          <w:rFonts w:ascii="Arial Narrow" w:eastAsia="Arial Narrow" w:hAnsi="Arial Narrow" w:cs="Arial Narrow"/>
          <w:b/>
          <w:bCs/>
          <w:sz w:val="16"/>
          <w:szCs w:val="16"/>
          <w:shd w:val="clear" w:color="auto" w:fill="FFFFFF"/>
        </w:rPr>
        <w:tab/>
      </w:r>
      <w:r w:rsidRPr="00E902D0">
        <w:rPr>
          <w:rFonts w:ascii="Arial Narrow" w:eastAsia="Arial Narrow" w:hAnsi="Arial Narrow" w:cs="Arial Narrow"/>
          <w:bCs/>
          <w:sz w:val="16"/>
          <w:szCs w:val="16"/>
          <w:shd w:val="clear" w:color="auto" w:fill="FFFFFF"/>
        </w:rPr>
        <w:t xml:space="preserve">(…) </w:t>
      </w:r>
    </w:p>
    <w:p w14:paraId="004B84C2" w14:textId="77777777" w:rsidR="00A23BA3" w:rsidRPr="00E902D0" w:rsidRDefault="00A23BA3"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3.6 Los órganos resolutivos del INDECOPI se pronunciarán sobre la confidencialidad de la información mediante acto o resolución debidamente motivado, pudiendo declarar la confidencialidad de la información de oficio.</w:t>
      </w:r>
    </w:p>
    <w:p>
      <w:pPr>
        <w:pStyle w:val="Textonotapie"/>
        <w:ind w:left="567" w:hanging="567"/>
        <w:jc w:val="both"/>
        <w:rPr>
          <w:rFonts w:ascii="Arial Narrow" w:eastAsia="Arial Narrow" w:hAnsi="Arial Narrow" w:cs="Arial Narrow"/>
          <w:b/>
          <w:sz w:val="16"/>
          <w:szCs w:val="16"/>
        </w:rPr>
      </w:pPr>
    </w:p>
  </w:footnote>
  <w:footnote w:id="4">
    <w:p w14:paraId="63A9BE2F" w14:textId="77777777" w:rsidR="00364C39" w:rsidRPr="00E902D0" w:rsidRDefault="00364C39" w:rsidP="000D05DA">
      <w:pPr>
        <w:pStyle w:val="Sinespaciado"/>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bCs/>
          <w:sz w:val="16"/>
          <w:szCs w:val="16"/>
        </w:rPr>
        <w:tab/>
        <w:t>TEXTO ÚNICO ORDENADO DEL CÓDIGO TRIBUTARIO, aprobado por DECRETO SUPREMO 133-2013-EF y publicado el 22 de junio de 2013</w:t>
      </w:r>
    </w:p>
    <w:p w14:paraId="01F1ED64" w14:textId="77777777" w:rsidR="00364C39" w:rsidRPr="00E902D0" w:rsidRDefault="00364C39" w:rsidP="000D05DA">
      <w:pPr>
        <w:pStyle w:val="Sinespaciado"/>
        <w:ind w:firstLine="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eastAsia="Arial Narrow" w:hAnsi="Arial Narrow" w:cs="Arial Narrow"/>
          <w:sz w:val="16"/>
          <w:szCs w:val="16"/>
        </w:rPr>
      </w:pPr>
      <w:r w:rsidRPr="00E902D0">
        <w:rPr>
          <w:rFonts w:ascii="Arial Narrow" w:eastAsia="Arial Narrow" w:hAnsi="Arial Narrow" w:cs="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p>
      <w:pPr>
        <w:pStyle w:val="Sinespaciado"/>
        <w:ind w:left="567" w:hanging="567"/>
        <w:jc w:val="both"/>
        <w:rPr>
          <w:rFonts w:ascii="Arial Narrow" w:eastAsia="Arial Narrow" w:hAnsi="Arial Narrow" w:cs="Arial Narrow"/>
          <w:b/>
          <w:bCs/>
          <w:sz w:val="16"/>
          <w:szCs w:val="16"/>
        </w:rPr>
      </w:pPr>
    </w:p>
  </w:footnote>
  <w:footnote w:id="5">
    <w:p w14:paraId="6C30C590" w14:textId="77777777" w:rsidR="00A23BA3" w:rsidRPr="00E902D0" w:rsidRDefault="00A23BA3" w:rsidP="000D05DA">
      <w:pPr>
        <w:pStyle w:val="paragraph"/>
        <w:tabs>
          <w:tab w:val="left" w:pos="555"/>
        </w:tabs>
        <w:spacing w:before="0" w:beforeAutospacing="0" w:after="0" w:afterAutospacing="0"/>
        <w:ind w:left="555" w:hanging="555"/>
        <w:jc w:val="both"/>
        <w:textAlignment w:val="baseline"/>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Style w:val="normaltextrun"/>
          <w:rFonts w:ascii="Arial Narrow" w:eastAsia="Arial Narrow" w:hAnsi="Arial Narrow" w:cs="Arial Narrow"/>
          <w:b/>
          <w:bCs/>
          <w:sz w:val="16"/>
          <w:szCs w:val="16"/>
        </w:rPr>
        <w:tab/>
        <w:t>Decreto Supremo 006-2026-JUS, TEXTO ÚNICO ORDENADO DE LA LEY DEL PROCEDIMIENTO ADMINISTRATIVO GENERAL, publicado el 30 de abril de 2026.</w:t>
      </w:r>
      <w:r w:rsidRPr="00E902D0">
        <w:rPr>
          <w:rStyle w:val="eop"/>
          <w:rFonts w:ascii="Arial Narrow" w:eastAsia="Arial Narrow" w:hAnsi="Arial Narrow" w:cs="Arial Narrow"/>
          <w:sz w:val="16"/>
          <w:szCs w:val="16"/>
        </w:rPr>
        <w:t xml:space="preserve">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b/>
          <w:bCs/>
          <w:sz w:val="16"/>
          <w:szCs w:val="16"/>
        </w:rPr>
        <w:t xml:space="preserve">            </w:t>
      </w:r>
      <w:r w:rsidRPr="00E902D0">
        <w:rPr>
          <w:rStyle w:val="normaltextrun"/>
          <w:rFonts w:ascii="Arial Narrow" w:eastAsia="Arial Narrow" w:hAnsi="Arial Narrow" w:cs="Arial Narrow"/>
          <w:b/>
          <w:bCs/>
          <w:sz w:val="16"/>
          <w:szCs w:val="16"/>
        </w:rPr>
        <w:tab/>
        <w:t>Artículo IV. Principios del procedimiento administrativo</w:t>
      </w:r>
      <w:r w:rsidRPr="00E902D0">
        <w:rPr>
          <w:rStyle w:val="eop"/>
          <w:rFonts w:ascii="Arial Narrow" w:eastAsia="Arial Narrow" w:hAnsi="Arial Narrow" w:cs="Arial Narrow"/>
          <w:sz w:val="16"/>
          <w:szCs w:val="16"/>
        </w:rPr>
        <w:t xml:space="preserve">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Arial Narrow" w:hAnsi="Arial Narrow" w:cs="Arial Narrow"/>
          <w:sz w:val="16"/>
          <w:szCs w:val="16"/>
        </w:rPr>
        <w:t xml:space="preserve">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w:t>
      </w:r>
      <w:r w:rsidRPr="00E902D0">
        <w:rPr>
          <w:rStyle w:val="eop"/>
          <w:rFonts w:ascii="Arial Narrow" w:eastAsia="Arial Narrow" w:hAnsi="Arial Narrow" w:cs="Arial Narrow"/>
          <w:sz w:val="16"/>
          <w:szCs w:val="16"/>
        </w:rPr>
        <w:t xml:space="preserve">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b/>
          <w:bCs/>
          <w:sz w:val="16"/>
          <w:szCs w:val="16"/>
        </w:rPr>
        <w:t xml:space="preserve">1.8 Principio de buena fe procedimental.- </w:t>
      </w:r>
      <w:r w:rsidRPr="00E902D0">
        <w:rPr>
          <w:rStyle w:val="normaltextrun"/>
          <w:rFonts w:ascii="Arial Narrow" w:eastAsia="Arial Narrow" w:hAnsi="Arial Narrow" w:cs="Arial Narrow"/>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Arial Narrow" w:hAnsi="Arial Narrow" w:cs="Arial Narrow"/>
          <w:sz w:val="16"/>
          <w:szCs w:val="16"/>
        </w:rPr>
        <w:t xml:space="preserve">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Ninguna regulación del procedimiento administrativo puede interpretarse de modo tal que ampare alguna conducta contra la buena fe procedimental.</w:t>
      </w:r>
      <w:r w:rsidRPr="00E902D0">
        <w:rPr>
          <w:rStyle w:val="eop"/>
          <w:rFonts w:ascii="Arial Narrow" w:eastAsia="Arial Narrow" w:hAnsi="Arial Narrow" w:cs="Arial Narrow"/>
          <w:sz w:val="16"/>
          <w:szCs w:val="16"/>
        </w:rPr>
        <w:t xml:space="preserve"> </w:t>
      </w:r>
    </w:p>
    <w:p>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p>
  </w:footnote>
  <w:footnote w:id="6">
    <w:p w14:paraId="58E7DE85" w14:textId="77777777" w:rsidR="00A23BA3" w:rsidRPr="00E902D0" w:rsidRDefault="00A23BA3" w:rsidP="000D05DA">
      <w:pPr>
        <w:pStyle w:val="Textonotapie"/>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bCs/>
          <w:sz w:val="16"/>
          <w:szCs w:val="16"/>
        </w:rPr>
        <w:tab/>
        <w:t>DIRECTIVA 001-2008-TRI-INDECOPI, DIRECTIVA SOBRE CONFIDENCIALIDAD DE LA INFORMACIÓN EN LOS PROCEDIMIENTOS SEGUIDOS POR LOS ÓRGANOS FUNCIONALES DEL INDECOPI, modificada por la DIRECTIVA 003-2022/TRI-INDECOPI</w:t>
      </w:r>
    </w:p>
    <w:p w14:paraId="52507739" w14:textId="77777777" w:rsidR="00A23BA3" w:rsidRPr="00E902D0" w:rsidRDefault="00A23BA3" w:rsidP="000D05DA">
      <w:pPr>
        <w:pStyle w:val="Textonotapie"/>
        <w:ind w:left="1134" w:hanging="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5.11 </w:t>
      </w:r>
      <w:r w:rsidRPr="00E902D0">
        <w:rPr>
          <w:rFonts w:ascii="Arial Narrow" w:eastAsia="Arial Narrow" w:hAnsi="Arial Narrow" w:cs="Arial Narrow"/>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5.12 </w:t>
      </w:r>
      <w:r w:rsidRPr="00E902D0">
        <w:rPr>
          <w:rFonts w:ascii="Arial Narrow" w:eastAsia="Arial Narrow" w:hAnsi="Arial Narrow" w:cs="Arial Narrow"/>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pPr>
        <w:pStyle w:val="Textonotapie"/>
        <w:ind w:left="567" w:hanging="567"/>
        <w:jc w:val="both"/>
        <w:rPr>
          <w:rFonts w:ascii="Arial Narrow" w:eastAsia="Arial Narrow" w:hAnsi="Arial Narrow" w:cs="Arial Narrow"/>
          <w:b/>
          <w:bCs/>
          <w:sz w:val="16"/>
          <w:szCs w:val="16"/>
        </w:rPr>
      </w:pPr>
    </w:p>
  </w:footnote>
  <w:footnote w:id="7">
    <w:p w14:paraId="2D0441EF" w14:textId="77777777" w:rsidR="008E1B6A" w:rsidRPr="00E902D0" w:rsidRDefault="008E1B6A" w:rsidP="000D05DA">
      <w:pPr>
        <w:pStyle w:val="Textonotapie"/>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7622DE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105.- Autoridad competente.</w:t>
      </w:r>
      <w:r w:rsidRPr="00E902D0">
        <w:rPr>
          <w:rFonts w:ascii="Arial Narrow" w:eastAsia="Arial Narrow" w:hAnsi="Arial Narrow" w:cs="Arial Narrow"/>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 xml:space="preserve">LEY DE ORGANIZACIÓN Y FUNCIONES DEL INDECOPI, APROBADA POR DECRETO LEGISLATIVO 1033 </w:t>
      </w:r>
    </w:p>
    <w:p w14:paraId="461B3D92"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27.-</w:t>
      </w:r>
      <w:r w:rsidRPr="00E902D0">
        <w:rPr>
          <w:rFonts w:ascii="Arial Narrow" w:eastAsia="Arial Narrow" w:hAnsi="Arial Narrow" w:cs="Arial Narrow"/>
          <w:sz w:val="16"/>
          <w:szCs w:val="16"/>
        </w:rPr>
        <w:t xml:space="preserve"> De la Comisión de Protección al Consumidor.- </w:t>
      </w:r>
    </w:p>
    <w:p w14:paraId="1E15F2B7"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52967BE2" w14:textId="77777777" w:rsidR="008E1B6A" w:rsidRPr="00E902D0" w:rsidRDefault="008E1B6A" w:rsidP="000D05DA">
      <w:pPr>
        <w:pStyle w:val="Textonotapie"/>
        <w:ind w:left="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 xml:space="preserve">LEY SOBRE FACULTADES, NORMAS Y ORGANIZACIÓN DEL INDECOPI, APROBADA POR DECRETO LEGISLATIVO 807 </w:t>
      </w:r>
    </w:p>
    <w:p w14:paraId="721B7F2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pPr>
        <w:pStyle w:val="Textonotapie"/>
        <w:ind w:left="567" w:hanging="567"/>
        <w:jc w:val="both"/>
        <w:rPr>
          <w:rFonts w:ascii="Arial Narrow" w:eastAsia="Arial Narrow" w:hAnsi="Arial Narrow" w:cs="Arial Narrow"/>
          <w:b/>
          <w:bCs/>
          <w:sz w:val="16"/>
          <w:szCs w:val="16"/>
        </w:rPr>
      </w:pPr>
    </w:p>
  </w:footnote>
  <w:footnote w:id="8">
    <w:p w14:paraId="08F47688" w14:textId="77777777" w:rsidR="008E1B6A" w:rsidRPr="00E902D0" w:rsidRDefault="008E1B6A" w:rsidP="000D05DA">
      <w:pPr>
        <w:pStyle w:val="paragraph"/>
        <w:tabs>
          <w:tab w:val="left" w:pos="555"/>
        </w:tabs>
        <w:spacing w:before="0" w:beforeAutospacing="0" w:after="0" w:afterAutospacing="0"/>
        <w:ind w:left="555" w:hanging="555"/>
        <w:jc w:val="both"/>
        <w:textAlignment w:val="baseline"/>
        <w:rPr>
          <w:rFonts w:ascii="Arial Narrow" w:eastAsia="Arial Narrow" w:hAnsi="Arial Narrow" w:cs="Arial Narrow"/>
          <w:b/>
          <w:bCs/>
          <w:sz w:val="16"/>
          <w:szCs w:val="16"/>
          <w:lang w:eastAsia="en-US"/>
        </w:rPr>
      </w:pPr>
      <w:r w:rsidRPr="00E902D0">
        <w:rPr>
          <w:rStyle w:val="Refdenotaalpie"/>
          <w:rFonts w:ascii="Arial Narrow" w:eastAsia="Arial Narrow" w:hAnsi="Arial Narrow" w:cs="Arial Narrow"/>
          <w:sz w:val="16"/>
          <w:szCs w:val="16"/>
          <w:lang w:eastAsia="en-US"/>
          <w:vertAlign w:val="superscript"/>
        </w:rPr>
        <w:footnoteRef/>
      </w:r>
      <w:r w:rsidRPr="00E902D0">
        <w:rPr>
          <w:rStyle w:val="Refdenotaalpie"/>
          <w:rFonts w:ascii="Arial Narrow" w:eastAsia="Arial Narrow" w:hAnsi="Arial Narrow" w:cs="Arial Narrow"/>
          <w:sz w:val="16"/>
          <w:szCs w:val="16"/>
          <w:lang w:eastAsia="en-US"/>
        </w:rPr>
        <w:t xml:space="preserve"/>
      </w:r>
      <w:r w:rsidRPr="00E902D0">
        <w:rPr>
          <w:rFonts w:ascii="Arial Narrow" w:eastAsia="Arial Narrow" w:hAnsi="Arial Narrow" w:cs="Arial Narrow"/>
          <w:sz w:val="16"/>
          <w:szCs w:val="16"/>
          <w:lang w:val="es-ES"/>
        </w:rPr>
      </w:r>
      <w:r w:rsidRPr="00E902D0">
        <w:rPr>
          <w:rFonts w:ascii="Arial Narrow" w:eastAsia="Arial Narrow" w:hAnsi="Arial Narrow" w:cs="Arial Narrow"/>
          <w:b/>
          <w:bCs/>
          <w:sz w:val="16"/>
          <w:szCs w:val="16"/>
          <w:lang w:eastAsia="en-US"/>
        </w:rPr>
        <w:tab/>
        <w:t>LEY 29571, CÓDIGO DE PROTECCIÓN Y DEFENSA DEL CONSUMIDOR, publicado el 2 de setiembre de 2010 y modificado por Decreto Legislativo 1308</w:t>
      </w:r>
      <w:r w:rsidRPr="00E902D0">
        <w:rPr>
          <w:rFonts w:ascii="Arial Narrow" w:eastAsia="Arial Narrow" w:hAnsi="Arial Narrow" w:cs="Arial Narrow"/>
          <w:b/>
          <w:bCs/>
          <w:sz w:val="16"/>
          <w:szCs w:val="16"/>
          <w:lang w:eastAsia="en-US"/>
        </w:rPr>
        <w:tab/>
      </w:r>
      <w:r w:rsidRPr="00E902D0">
        <w:rPr>
          <w:rFonts w:ascii="Arial Narrow" w:eastAsia="Arial Narrow" w:hAnsi="Arial Narrow" w:cs="Arial Narrow"/>
          <w:b/>
          <w:bCs/>
          <w:sz w:val="16"/>
          <w:szCs w:val="16"/>
          <w:lang w:eastAsia="en-US"/>
        </w:rPr>
        <w:tab/>
      </w:r>
    </w:p>
    <w:p w14:paraId="2573F91A" w14:textId="77777777" w:rsidR="008E1B6A" w:rsidRPr="00E902D0" w:rsidRDefault="008E1B6A" w:rsidP="000D05DA">
      <w:pPr>
        <w:pStyle w:val="paragraph"/>
        <w:spacing w:before="0" w:beforeAutospacing="0" w:after="0" w:afterAutospacing="0"/>
        <w:ind w:left="567"/>
        <w:jc w:val="both"/>
        <w:textAlignment w:val="baseline"/>
        <w:rPr>
          <w:rFonts w:ascii="Arial Narrow" w:eastAsia="Arial Narrow" w:hAnsi="Arial Narrow" w:cs="Arial Narrow"/>
          <w:b/>
          <w:bCs/>
          <w:sz w:val="16"/>
          <w:szCs w:val="16"/>
          <w:lang w:eastAsia="en-US"/>
        </w:rPr>
      </w:pPr>
      <w:r w:rsidRPr="00E902D0">
        <w:rPr>
          <w:rFonts w:ascii="Arial Narrow" w:eastAsia="Arial Narrow" w:hAnsi="Arial Narrow" w:cs="Arial Narrow"/>
          <w:b/>
          <w:bCs/>
          <w:sz w:val="16"/>
          <w:szCs w:val="16"/>
          <w:lang w:eastAsia="en-US"/>
        </w:rPr>
        <w:t>Artículo 18.- Idoneidad</w:t>
      </w:r>
    </w:p>
    <w:p w14:paraId="6D282F0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20D57978" w14:textId="77777777" w:rsidR="008E1B6A" w:rsidRPr="00E902D0" w:rsidRDefault="008E1B6A" w:rsidP="000D05DA">
      <w:pPr>
        <w:pStyle w:val="paragraph"/>
        <w:spacing w:before="0" w:beforeAutospacing="0" w:after="0" w:afterAutospacing="0"/>
        <w:ind w:firstLine="555"/>
        <w:jc w:val="both"/>
        <w:textAlignment w:val="baseline"/>
        <w:rPr>
          <w:rFonts w:ascii="Arial Narrow" w:eastAsia="Arial Narrow" w:hAnsi="Arial Narrow" w:cs="Arial Narrow"/>
          <w:b/>
          <w:bCs/>
          <w:sz w:val="16"/>
          <w:szCs w:val="16"/>
          <w:lang w:eastAsia="en-US"/>
        </w:rPr>
      </w:pPr>
      <w:r w:rsidRPr="00E902D0">
        <w:rPr>
          <w:rFonts w:ascii="Arial Narrow" w:eastAsia="Arial Narrow" w:hAnsi="Arial Narrow" w:cs="Arial Narrow"/>
          <w:b/>
          <w:bCs/>
          <w:sz w:val="16"/>
          <w:szCs w:val="16"/>
          <w:lang w:eastAsia="en-US"/>
        </w:rPr>
        <w:t>Artículo 19.- Obligación de los proveedores</w:t>
      </w:r>
    </w:p>
    <w:p w14:paraId="38A1B8C0" w14:textId="77777777" w:rsidR="008E1B6A" w:rsidRPr="00E902D0" w:rsidRDefault="008E1B6A"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paragraph"/>
        <w:spacing w:before="0" w:beforeAutospacing="0" w:after="0" w:afterAutospacing="0"/>
        <w:ind w:left="555" w:hanging="555"/>
        <w:jc w:val="both"/>
        <w:textAlignment w:val="baseline"/>
        <w:rPr>
          <w:rFonts w:ascii="Arial Narrow" w:eastAsia="Arial Narrow" w:hAnsi="Arial Narrow" w:cs="Arial Narrow"/>
          <w:b/>
          <w:bCs/>
          <w:sz w:val="16"/>
          <w:szCs w:val="16"/>
          <w:lang w:eastAsia="en-US"/>
        </w:rPr>
      </w:pPr>
    </w:p>
  </w:footnote>
  <w:footnote w:id="9">
    <w:p w14:paraId="11552678" w14:textId="77777777" w:rsidR="00363E38" w:rsidRPr="00040D03" w:rsidRDefault="00363E38" w:rsidP="00363E38">
      <w:pPr>
        <w:pStyle w:val="Textonotapie"/>
        <w:tabs>
          <w:tab w:val="left" w:pos="567"/>
        </w:tabs>
        <w:ind w:left="567" w:right="-1" w:hanging="567"/>
        <w:jc w:val="both"/>
        <w:rPr>
          <w:rFonts w:ascii="Arial Narrow" w:eastAsia="Arial Narrow" w:hAnsi="Arial Narrow" w:cs="Arial Narrow"/>
          <w:b/>
          <w:bCs/>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rPr>
        <w:t xml:space="preserve"/>
      </w:r>
      <w:r w:rsidRPr="00B97A48">
        <w:rPr>
          <w:rFonts w:ascii="Arial Narrow" w:eastAsia="Arial Narrow" w:hAnsi="Arial Narrow" w:cs="Arial Narrow"/>
          <w:sz w:val="16"/>
          <w:szCs w:val="16"/>
        </w:rPr>
      </w:r>
      <w:r w:rsidRPr="00040D03">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AB194C0" w14:textId="77777777" w:rsidR="00363E38" w:rsidRPr="00040D03" w:rsidRDefault="00363E38" w:rsidP="00363E38">
      <w:pPr>
        <w:pStyle w:val="Textonotapie"/>
        <w:ind w:left="567" w:right="-1"/>
        <w:jc w:val="both"/>
        <w:rPr>
          <w:rFonts w:ascii="Arial Narrow" w:eastAsia="Arial Narrow" w:hAnsi="Arial Narrow" w:cs="Arial Narrow"/>
          <w:b/>
          <w:bCs/>
          <w:sz w:val="16"/>
          <w:szCs w:val="16"/>
        </w:rPr>
      </w:pPr>
      <w:r w:rsidRPr="00040D03">
        <w:rPr>
          <w:rFonts w:ascii="Arial Narrow" w:eastAsia="Arial Narrow" w:hAnsi="Arial Narrow" w:cs="Arial Narrow"/>
          <w:b/>
          <w:bCs/>
          <w:sz w:val="16"/>
          <w:szCs w:val="16"/>
        </w:rPr>
        <w:t>Artículo 47.- Protección mínima del contrato de consumo</w:t>
      </w:r>
    </w:p>
    <w:p w14:paraId="59A44458" w14:textId="77777777" w:rsidR="00363E38" w:rsidRPr="00040D03" w:rsidRDefault="00363E38" w:rsidP="00363E38">
      <w:pPr>
        <w:pStyle w:val="Textonotapie"/>
        <w:ind w:left="567" w:right="-1"/>
        <w:jc w:val="both"/>
        <w:rPr>
          <w:rFonts w:ascii="Arial Narrow" w:eastAsia="Arial Narrow" w:hAnsi="Arial Narrow" w:cs="Arial Narrow"/>
          <w:sz w:val="16"/>
          <w:szCs w:val="16"/>
        </w:rPr>
      </w:pPr>
      <w:r w:rsidRPr="00040D03">
        <w:rPr>
          <w:rFonts w:ascii="Arial Narrow" w:eastAsia="Arial Narrow" w:hAnsi="Arial Narrow" w:cs="Arial Narrow"/>
          <w:sz w:val="16"/>
          <w:szCs w:val="16"/>
        </w:rPr>
        <w:t>En los contratos de consumo se observa lo siguiente:</w:t>
      </w:r>
    </w:p>
    <w:p w14:paraId="0DDEBF76" w14:textId="77777777" w:rsidR="00363E38" w:rsidRDefault="00363E38" w:rsidP="00363E38">
      <w:pPr>
        <w:pStyle w:val="Textonotapie"/>
        <w:ind w:left="567" w:right="-1"/>
        <w:jc w:val="both"/>
        <w:rPr>
          <w:rFonts w:ascii="Arial Narrow" w:eastAsia="Arial Narrow" w:hAnsi="Arial Narrow" w:cs="Arial Narrow"/>
          <w:sz w:val="16"/>
          <w:szCs w:val="16"/>
        </w:rPr>
      </w:pPr>
      <w:r w:rsidRPr="00040D03">
        <w:rPr>
          <w:rFonts w:ascii="Arial Narrow" w:eastAsia="Arial Narrow" w:hAnsi="Arial Narrow" w:cs="Arial Narrow"/>
          <w:sz w:val="16"/>
          <w:szCs w:val="16"/>
        </w:rPr>
        <w:t>(…)</w:t>
      </w:r>
    </w:p>
    <w:p w14:paraId="3563BD07" w14:textId="77777777" w:rsidR="00363E38" w:rsidRPr="00B97A48" w:rsidRDefault="00363E38" w:rsidP="00363E38">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 xml:space="preserve">e. </w:t>
      </w:r>
      <w:r w:rsidRPr="00BB6668">
        <w:rPr>
          <w:rFonts w:ascii="Arial Narrow" w:eastAsia="Arial Narrow" w:hAnsi="Arial Narrow" w:cs="Arial Narrow"/>
          <w:sz w:val="16"/>
          <w:szCs w:val="16"/>
        </w:rPr>
        <w:t>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10">
    <w:p w14:paraId="40C24910" w14:textId="77777777" w:rsidR="009317A3" w:rsidRPr="00E902D0" w:rsidRDefault="009317A3" w:rsidP="000D05DA">
      <w:pPr>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bCs/>
          <w:sz w:val="16"/>
          <w:szCs w:val="16"/>
        </w:rPr>
        <w:tab/>
        <w:t>LEY SOBRE FACULTADES, NORMAS Y ORGANIZACIÓN DEL INDECOPI, aprobada por Decreto Legislativo 807, publicado el 18 de abril de 1996</w:t>
      </w:r>
    </w:p>
    <w:p w14:paraId="7879C4CC"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2BC512C7"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17B7BD12" w14:textId="77777777" w:rsidR="009317A3" w:rsidRPr="00E902D0" w:rsidRDefault="009317A3" w:rsidP="000D05DA">
      <w:pPr>
        <w:ind w:firstLine="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f)</w:t>
      </w:r>
      <w:r w:rsidRPr="00E902D0">
        <w:rPr>
          <w:rFonts w:ascii="Arial Narrow" w:eastAsia="Arial Narrow" w:hAnsi="Arial Narrow" w:cs="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sz w:val="16"/>
          <w:szCs w:val="16"/>
        </w:rPr>
      </w:pPr>
    </w:p>
  </w:footnote>
  <w:footnote w:id="11">
    <w:p w14:paraId="7F79DA54"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sz w:val="16"/>
          <w:szCs w:val="16"/>
          <w:lang w:eastAsia="es-PE"/>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2">
    <w:p w14:paraId="6FA4396A"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sz w:val="16"/>
          <w:szCs w:val="16"/>
        </w:rPr>
        <w:tab/>
        <w:t xml:space="preserve">LEY </w:t>
      </w:r>
      <w:r w:rsidRPr="00E902D0">
        <w:rPr>
          <w:rFonts w:ascii="Arial Narrow" w:eastAsia="Arial Narrow" w:hAnsi="Arial Narrow" w:cs="Arial Narrow"/>
          <w:b/>
          <w:bCs/>
          <w:sz w:val="16"/>
          <w:szCs w:val="16"/>
        </w:rPr>
        <w:t xml:space="preserve">29571, CÓDIGO DE PROTECCIÓN Y DEFENSA DEL CONSUMIDOR.</w:t>
      </w:r>
    </w:p>
    <w:p w14:paraId="0A3B7FAA" w14:textId="77777777" w:rsidR="00A67DAD" w:rsidRPr="00E902D0" w:rsidRDefault="00A67DAD" w:rsidP="000D05DA">
      <w:pPr>
        <w:pStyle w:val="Textonotapie"/>
        <w:ind w:left="567" w:hanging="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57D9EDF4" w14:textId="77777777" w:rsidR="00A67DAD" w:rsidRPr="00E902D0" w:rsidRDefault="00A67DAD" w:rsidP="000D05DA">
      <w:pPr>
        <w:autoSpaceDE w:val="0"/>
        <w:autoSpaceDN w:val="0"/>
        <w:adjustRightInd w:val="0"/>
        <w:ind w:left="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eastAsia="Arial Narrow" w:hAnsi="Arial Narrow" w:cs="Arial Narrow"/>
          <w:bCs/>
          <w:sz w:val="16"/>
          <w:szCs w:val="16"/>
        </w:rPr>
      </w:pPr>
      <w:r w:rsidRPr="00E902D0">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13">
    <w:p>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26.-</w:t>
      </w:r>
      <w:r>
        <w:rPr>
          <w:rFonts w:ascii="Arial Narrow" w:eastAsia="Arial Narrow" w:hAnsi="Arial Narrow" w:cs="Arial Narrow"/>
          <w:color w:val="000000" w:themeColor="text1"/>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color w:val="000000" w:themeColor="text1"/>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5">
    <w:p w14:paraId="2D80E67B" w14:textId="77777777" w:rsidR="00A67DAD" w:rsidRPr="00E902D0" w:rsidRDefault="00A67DAD" w:rsidP="000D05DA">
      <w:pPr>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9" w:name="_Int_GRbm5as9"/>
      <w:r w:rsidRPr="00E902D0">
        <w:rPr>
          <w:rFonts w:ascii="Arial Narrow" w:eastAsia="Arial Narrow" w:hAnsi="Arial Narrow" w:cs="Arial Narrow"/>
          <w:sz w:val="16"/>
          <w:szCs w:val="16"/>
        </w:rPr>
        <w:t>En caso que</w:t>
      </w:r>
      <w:bookmarkEnd w:id="9"/>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b/>
          <w:bCs/>
          <w:sz w:val="16"/>
          <w:szCs w:val="16"/>
        </w:rPr>
      </w:pPr>
    </w:p>
  </w:footnote>
  <w:footnote w:id="16">
    <w:p w14:paraId="770E73AA" w14:textId="77777777" w:rsidR="00A67DAD" w:rsidRPr="00E902D0" w:rsidRDefault="00A67DAD" w:rsidP="000D05DA">
      <w:pPr>
        <w:tabs>
          <w:tab w:val="left" w:pos="567"/>
        </w:tabs>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70FBCDA6" w14:textId="77777777" w:rsidR="00A67DAD" w:rsidRPr="00E902D0" w:rsidRDefault="00A67DAD" w:rsidP="000D05DA">
      <w:pPr>
        <w:tabs>
          <w:tab w:val="left" w:pos="568"/>
        </w:tabs>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707385A" w14:textId="77777777" w:rsidR="00A67DAD" w:rsidRPr="00E902D0" w:rsidRDefault="00A67DAD"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96BDE21" w14:textId="77777777" w:rsidR="00A67DAD" w:rsidRPr="00E902D0" w:rsidRDefault="00A67DAD"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E069314" w14:textId="77777777" w:rsidR="00A67DAD" w:rsidRPr="00E902D0" w:rsidRDefault="00A67DAD"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368CC9D" w14:textId="77777777" w:rsidR="00A67DAD" w:rsidRPr="00E902D0" w:rsidRDefault="00A67DAD"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AFFCC47" w14:textId="77777777" w:rsidR="00A67DAD" w:rsidRPr="00E902D0" w:rsidRDefault="00A67DAD" w:rsidP="000D05DA">
      <w:pPr>
        <w:ind w:left="1134" w:hanging="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caso de infracciones muy graves y de reincidencia o reiterancia:</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(ii) Solicitar a la autoridad competente la inhabilitación, temporal o permanente, del proveedor en función de los alcances de la infracción sancionada.</w:t>
      </w: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Publicación de avisos rectificatorios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7">
    <w:p w14:paraId="179538BA"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b/>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sz w:val="16"/>
          <w:szCs w:val="16"/>
        </w:rPr>
        <w:tab/>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18">
    <w:p w14:paraId="480C084C" w14:textId="77777777" w:rsidR="00A67DAD" w:rsidRPr="00E902D0" w:rsidRDefault="00A67DAD" w:rsidP="000D05DA">
      <w:pPr>
        <w:autoSpaceDE w:val="0"/>
        <w:autoSpaceDN w:val="0"/>
        <w:adjustRightInd w:val="0"/>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b/>
          <w:bCs/>
          <w:sz w:val="16"/>
          <w:szCs w:val="16"/>
          <w:vertAlign w:val="superscript"/>
        </w:rPr>
        <w:footnoteRef/>
      </w:r>
      <w:r w:rsidRPr="00E902D0">
        <w:rPr>
          <w:rFonts w:ascii="Arial Narrow" w:eastAsia="Arial Narrow" w:hAnsi="Arial Narrow" w:cs="Arial Narrow"/>
          <w:b/>
          <w:bCs/>
          <w:sz w:val="16"/>
          <w:szCs w:val="16"/>
        </w:rPr>
        <w:t xml:space="preserve"/>
      </w:r>
      <w:r w:rsidRPr="00E902D0">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10A71711" w14:textId="77777777" w:rsidR="00A67DAD" w:rsidRPr="00E902D0" w:rsidRDefault="00A67DAD" w:rsidP="000D05DA">
      <w:pPr>
        <w:pStyle w:val="NormalWeb"/>
        <w:spacing w:after="0" w:line="240" w:lineRule="auto"/>
        <w:ind w:left="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 xml:space="preserve">Artículo 29.- </w:t>
      </w:r>
      <w:r w:rsidRPr="00E902D0">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ind w:left="567" w:hanging="567"/>
        <w:jc w:val="both"/>
        <w:rPr>
          <w:rFonts w:ascii="Arial Narrow" w:eastAsia="Arial Narrow" w:hAnsi="Arial Narrow" w:cs="Arial Narrow"/>
          <w:b/>
          <w:bCs/>
          <w:sz w:val="16"/>
          <w:szCs w:val="16"/>
        </w:rPr>
      </w:pPr>
    </w:p>
  </w:footnote>
  <w:footnote w:id="19">
    <w:p w14:paraId="5FAF5943" w14:textId="77777777" w:rsidR="008F78C7" w:rsidRPr="00B86C3A" w:rsidRDefault="008F78C7" w:rsidP="008F78C7">
      <w:pPr>
        <w:pStyle w:val="Textonotapie"/>
        <w:tabs>
          <w:tab w:val="left" w:pos="567"/>
        </w:tabs>
        <w:ind w:left="567" w:hanging="567"/>
        <w:jc w:val="both"/>
        <w:rPr>
          <w:rFonts w:ascii="Arial Narrow" w:eastAsia="Arial Narrow" w:hAnsi="Arial Narrow" w:cs="Arial Narrow"/>
          <w:sz w:val="16"/>
          <w:szCs w:val="16"/>
        </w:rPr>
      </w:pPr>
      <w:r w:rsidRPr="00B86C3A">
        <w:rPr>
          <w:rStyle w:val="Refdenotaalpie"/>
          <w:rFonts w:ascii="Arial Narrow" w:eastAsia="Arial Narrow" w:hAnsi="Arial Narrow" w:cs="Arial Narrow"/>
          <w:sz w:val="16"/>
          <w:szCs w:val="16"/>
          <w:vertAlign w:val="superscript"/>
        </w:rPr>
        <w:footnoteRef/>
      </w:r>
      <w:r w:rsidRPr="00B86C3A">
        <w:rPr>
          <w:rFonts w:ascii="Arial Narrow" w:eastAsia="Arial Narrow" w:hAnsi="Arial Narrow" w:cs="Arial Narrow"/>
          <w:sz w:val="16"/>
          <w:szCs w:val="16"/>
        </w:rPr>
        <w:t xml:space="preserve"/>
      </w:r>
      <w:r w:rsidRPr="00B86C3A">
        <w:rPr>
          <w:rFonts w:ascii="Arial Narrow" w:eastAsia="Arial Narrow" w:hAnsi="Arial Narrow" w:cs="Arial Narrow"/>
          <w:sz w:val="16"/>
          <w:szCs w:val="16"/>
        </w:rPr>
      </w:r>
      <w:r w:rsidRPr="00B86C3A">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5005114" w14:textId="77777777" w:rsidR="008F78C7" w:rsidRPr="00B86C3A" w:rsidRDefault="008F78C7" w:rsidP="008F78C7">
      <w:pPr>
        <w:pStyle w:val="Textonotapie"/>
        <w:ind w:left="1134"/>
        <w:jc w:val="both"/>
        <w:rPr>
          <w:rFonts w:ascii="Arial Narrow" w:eastAsia="Arial Narrow" w:hAnsi="Arial Narrow" w:cs="Arial Narrow"/>
          <w:b/>
          <w:bCs/>
          <w:sz w:val="16"/>
          <w:szCs w:val="16"/>
        </w:rPr>
      </w:pPr>
      <w:r w:rsidRPr="00B86C3A">
        <w:rPr>
          <w:rFonts w:ascii="Arial Narrow" w:eastAsia="Arial Narrow" w:hAnsi="Arial Narrow" w:cs="Arial Narrow"/>
          <w:b/>
          <w:bCs/>
          <w:sz w:val="16"/>
          <w:szCs w:val="16"/>
        </w:rPr>
        <w:t>Artículo 20. Modalidades de notificación|</w:t>
      </w:r>
    </w:p>
    <w:p w14:paraId="58336220" w14:textId="77777777" w:rsidR="008F78C7" w:rsidRPr="00B86C3A" w:rsidRDefault="008F78C7" w:rsidP="008F78C7">
      <w:pPr>
        <w:pStyle w:val="Textonotapie"/>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6485B1D" w14:textId="77777777" w:rsidR="008F78C7" w:rsidRPr="00B86C3A" w:rsidRDefault="008F78C7" w:rsidP="008F78C7">
      <w:pPr>
        <w:pStyle w:val="Textonotapie"/>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60DC3A2E" w14:textId="77777777" w:rsidR="008F78C7" w:rsidRPr="00B86C3A" w:rsidRDefault="008F78C7" w:rsidP="008F78C7">
      <w:pPr>
        <w:pStyle w:val="Textonotapie"/>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86D1B42"/>
    <w:multiLevelType w:val="hybridMultilevel"/>
    <w:tmpl w:val="E50A6F18"/>
    <w:lvl w:ilvl="0" w:tplc="BDA63B88">
      <w:start w:val="12"/>
      <w:numFmt w:val="decimal"/>
      <w:lvlText w:val="%1."/>
      <w:lvlJc w:val="left"/>
      <w:pPr>
        <w:ind w:left="927" w:hanging="360"/>
      </w:pPr>
      <w:rPr>
        <w:rFonts w:eastAsia="Arial Narrow" w:cs="Arial Narrow"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51939086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08E4"/>
    <w:rsid w:val="000234F0"/>
    <w:rsid w:val="00023EA3"/>
    <w:rsid w:val="0003646E"/>
    <w:rsid w:val="000410A1"/>
    <w:rsid w:val="00043EB1"/>
    <w:rsid w:val="00046B1E"/>
    <w:rsid w:val="0005087C"/>
    <w:rsid w:val="000534C4"/>
    <w:rsid w:val="00053790"/>
    <w:rsid w:val="00057CD6"/>
    <w:rsid w:val="00063D70"/>
    <w:rsid w:val="00065780"/>
    <w:rsid w:val="0007289C"/>
    <w:rsid w:val="00074CFC"/>
    <w:rsid w:val="00074FDB"/>
    <w:rsid w:val="000752C0"/>
    <w:rsid w:val="00075DD0"/>
    <w:rsid w:val="00081B5E"/>
    <w:rsid w:val="00084372"/>
    <w:rsid w:val="000872D2"/>
    <w:rsid w:val="00097100"/>
    <w:rsid w:val="000A722F"/>
    <w:rsid w:val="000B3CA4"/>
    <w:rsid w:val="000B6701"/>
    <w:rsid w:val="000B70D3"/>
    <w:rsid w:val="000C0809"/>
    <w:rsid w:val="000D05DA"/>
    <w:rsid w:val="000D60BC"/>
    <w:rsid w:val="000D6688"/>
    <w:rsid w:val="000D7F06"/>
    <w:rsid w:val="000E5B82"/>
    <w:rsid w:val="000E7549"/>
    <w:rsid w:val="000F2B3C"/>
    <w:rsid w:val="001026BA"/>
    <w:rsid w:val="001057E0"/>
    <w:rsid w:val="00107F0E"/>
    <w:rsid w:val="00114616"/>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7A06"/>
    <w:rsid w:val="001708A1"/>
    <w:rsid w:val="001923FC"/>
    <w:rsid w:val="00195017"/>
    <w:rsid w:val="0019585D"/>
    <w:rsid w:val="00196146"/>
    <w:rsid w:val="00197AA0"/>
    <w:rsid w:val="00197DAA"/>
    <w:rsid w:val="001A4DE6"/>
    <w:rsid w:val="001B2C39"/>
    <w:rsid w:val="001B4DF6"/>
    <w:rsid w:val="001B5DF9"/>
    <w:rsid w:val="001B7F49"/>
    <w:rsid w:val="001D1369"/>
    <w:rsid w:val="001D47D4"/>
    <w:rsid w:val="001D7531"/>
    <w:rsid w:val="001E095E"/>
    <w:rsid w:val="001E4481"/>
    <w:rsid w:val="001E48B9"/>
    <w:rsid w:val="001F0F0F"/>
    <w:rsid w:val="001F118A"/>
    <w:rsid w:val="001F6E0F"/>
    <w:rsid w:val="00226F0C"/>
    <w:rsid w:val="002314BB"/>
    <w:rsid w:val="00237896"/>
    <w:rsid w:val="00245413"/>
    <w:rsid w:val="00245E10"/>
    <w:rsid w:val="00262B8A"/>
    <w:rsid w:val="00271890"/>
    <w:rsid w:val="00274295"/>
    <w:rsid w:val="00280603"/>
    <w:rsid w:val="00284755"/>
    <w:rsid w:val="002877B9"/>
    <w:rsid w:val="00287905"/>
    <w:rsid w:val="00291AD7"/>
    <w:rsid w:val="00292C8C"/>
    <w:rsid w:val="00294A2E"/>
    <w:rsid w:val="002A45CC"/>
    <w:rsid w:val="002B4A4F"/>
    <w:rsid w:val="002B6B18"/>
    <w:rsid w:val="002C165E"/>
    <w:rsid w:val="002C17A5"/>
    <w:rsid w:val="002C7295"/>
    <w:rsid w:val="002C7D7A"/>
    <w:rsid w:val="002D4ED8"/>
    <w:rsid w:val="002D6A44"/>
    <w:rsid w:val="002E38D6"/>
    <w:rsid w:val="002E4BC9"/>
    <w:rsid w:val="00301B68"/>
    <w:rsid w:val="00307F52"/>
    <w:rsid w:val="00322B17"/>
    <w:rsid w:val="00324236"/>
    <w:rsid w:val="0032424C"/>
    <w:rsid w:val="00326232"/>
    <w:rsid w:val="003304B1"/>
    <w:rsid w:val="00340227"/>
    <w:rsid w:val="003405EA"/>
    <w:rsid w:val="003457BF"/>
    <w:rsid w:val="00347936"/>
    <w:rsid w:val="00356C53"/>
    <w:rsid w:val="003610A2"/>
    <w:rsid w:val="00363E38"/>
    <w:rsid w:val="00364C39"/>
    <w:rsid w:val="003664A2"/>
    <w:rsid w:val="00366F95"/>
    <w:rsid w:val="0037643B"/>
    <w:rsid w:val="00376786"/>
    <w:rsid w:val="00380361"/>
    <w:rsid w:val="0038344E"/>
    <w:rsid w:val="00385921"/>
    <w:rsid w:val="0038684A"/>
    <w:rsid w:val="00392726"/>
    <w:rsid w:val="003A3D90"/>
    <w:rsid w:val="003A61CF"/>
    <w:rsid w:val="003B2ABF"/>
    <w:rsid w:val="003B3B4D"/>
    <w:rsid w:val="003B4556"/>
    <w:rsid w:val="003B55D7"/>
    <w:rsid w:val="003C375E"/>
    <w:rsid w:val="003C696C"/>
    <w:rsid w:val="003D33FE"/>
    <w:rsid w:val="003D42B3"/>
    <w:rsid w:val="003E4754"/>
    <w:rsid w:val="003F424D"/>
    <w:rsid w:val="003F5352"/>
    <w:rsid w:val="003F57E3"/>
    <w:rsid w:val="004025B4"/>
    <w:rsid w:val="00415E47"/>
    <w:rsid w:val="00426533"/>
    <w:rsid w:val="004317E2"/>
    <w:rsid w:val="00431BDE"/>
    <w:rsid w:val="00431C66"/>
    <w:rsid w:val="00446AE1"/>
    <w:rsid w:val="0045047C"/>
    <w:rsid w:val="00450925"/>
    <w:rsid w:val="00457969"/>
    <w:rsid w:val="00465219"/>
    <w:rsid w:val="004659CD"/>
    <w:rsid w:val="004712E9"/>
    <w:rsid w:val="00482336"/>
    <w:rsid w:val="004861C2"/>
    <w:rsid w:val="004932DA"/>
    <w:rsid w:val="0049594D"/>
    <w:rsid w:val="004A02B9"/>
    <w:rsid w:val="004B7AB0"/>
    <w:rsid w:val="004C1F80"/>
    <w:rsid w:val="004C79D1"/>
    <w:rsid w:val="004D3AF8"/>
    <w:rsid w:val="004D40A6"/>
    <w:rsid w:val="004E20C2"/>
    <w:rsid w:val="004E754E"/>
    <w:rsid w:val="004F64B1"/>
    <w:rsid w:val="004F7E49"/>
    <w:rsid w:val="00501BE6"/>
    <w:rsid w:val="00511B25"/>
    <w:rsid w:val="00513381"/>
    <w:rsid w:val="0051434C"/>
    <w:rsid w:val="00516218"/>
    <w:rsid w:val="00524F96"/>
    <w:rsid w:val="00530E1B"/>
    <w:rsid w:val="005328EF"/>
    <w:rsid w:val="00532DD7"/>
    <w:rsid w:val="005336F6"/>
    <w:rsid w:val="00537891"/>
    <w:rsid w:val="00543B73"/>
    <w:rsid w:val="00546DD8"/>
    <w:rsid w:val="0055500D"/>
    <w:rsid w:val="005572DC"/>
    <w:rsid w:val="0056109F"/>
    <w:rsid w:val="00562A3F"/>
    <w:rsid w:val="005761C7"/>
    <w:rsid w:val="0057715C"/>
    <w:rsid w:val="0058484C"/>
    <w:rsid w:val="00595C71"/>
    <w:rsid w:val="00595EDA"/>
    <w:rsid w:val="00596952"/>
    <w:rsid w:val="005B065B"/>
    <w:rsid w:val="005C0508"/>
    <w:rsid w:val="005C358B"/>
    <w:rsid w:val="005C3D2D"/>
    <w:rsid w:val="005E0EBF"/>
    <w:rsid w:val="005E3609"/>
    <w:rsid w:val="005F30FB"/>
    <w:rsid w:val="005F6CDB"/>
    <w:rsid w:val="005F7FBE"/>
    <w:rsid w:val="00611C6C"/>
    <w:rsid w:val="00615836"/>
    <w:rsid w:val="006177E8"/>
    <w:rsid w:val="006216F2"/>
    <w:rsid w:val="00623319"/>
    <w:rsid w:val="0063071A"/>
    <w:rsid w:val="0063423D"/>
    <w:rsid w:val="00635CF3"/>
    <w:rsid w:val="00647B7F"/>
    <w:rsid w:val="0066497D"/>
    <w:rsid w:val="00670488"/>
    <w:rsid w:val="00671334"/>
    <w:rsid w:val="00676B14"/>
    <w:rsid w:val="00683EBE"/>
    <w:rsid w:val="00692F05"/>
    <w:rsid w:val="00694CDC"/>
    <w:rsid w:val="006A1BC5"/>
    <w:rsid w:val="006A2C13"/>
    <w:rsid w:val="006A3C08"/>
    <w:rsid w:val="006B002D"/>
    <w:rsid w:val="006B1661"/>
    <w:rsid w:val="006F60F9"/>
    <w:rsid w:val="00712F18"/>
    <w:rsid w:val="00723F91"/>
    <w:rsid w:val="00730BE9"/>
    <w:rsid w:val="00734C61"/>
    <w:rsid w:val="0074034C"/>
    <w:rsid w:val="00742B8D"/>
    <w:rsid w:val="00743E26"/>
    <w:rsid w:val="00747D69"/>
    <w:rsid w:val="00762935"/>
    <w:rsid w:val="007725A9"/>
    <w:rsid w:val="00772960"/>
    <w:rsid w:val="007755BC"/>
    <w:rsid w:val="007765F3"/>
    <w:rsid w:val="007804D1"/>
    <w:rsid w:val="00783759"/>
    <w:rsid w:val="00783941"/>
    <w:rsid w:val="007A0AE9"/>
    <w:rsid w:val="007A16EE"/>
    <w:rsid w:val="007A6C83"/>
    <w:rsid w:val="007B356B"/>
    <w:rsid w:val="007B67F9"/>
    <w:rsid w:val="007D3FF9"/>
    <w:rsid w:val="007D72D6"/>
    <w:rsid w:val="007E5A55"/>
    <w:rsid w:val="007E72EC"/>
    <w:rsid w:val="007F1954"/>
    <w:rsid w:val="007F3C91"/>
    <w:rsid w:val="00801989"/>
    <w:rsid w:val="00803DFC"/>
    <w:rsid w:val="00812331"/>
    <w:rsid w:val="00826BB8"/>
    <w:rsid w:val="00833C50"/>
    <w:rsid w:val="00844B09"/>
    <w:rsid w:val="00850497"/>
    <w:rsid w:val="008508C1"/>
    <w:rsid w:val="00851CFC"/>
    <w:rsid w:val="00852A16"/>
    <w:rsid w:val="00852A17"/>
    <w:rsid w:val="008564AE"/>
    <w:rsid w:val="008607E5"/>
    <w:rsid w:val="00860B8C"/>
    <w:rsid w:val="008666C3"/>
    <w:rsid w:val="008A2F99"/>
    <w:rsid w:val="008A3FA0"/>
    <w:rsid w:val="008C05A4"/>
    <w:rsid w:val="008E1B6A"/>
    <w:rsid w:val="008E20CE"/>
    <w:rsid w:val="008E5131"/>
    <w:rsid w:val="008E5DF6"/>
    <w:rsid w:val="008E752F"/>
    <w:rsid w:val="008F345D"/>
    <w:rsid w:val="008F635D"/>
    <w:rsid w:val="008F78C7"/>
    <w:rsid w:val="00900884"/>
    <w:rsid w:val="00902CFB"/>
    <w:rsid w:val="00902E15"/>
    <w:rsid w:val="0090564A"/>
    <w:rsid w:val="00906E02"/>
    <w:rsid w:val="00910B7E"/>
    <w:rsid w:val="00920266"/>
    <w:rsid w:val="00925C08"/>
    <w:rsid w:val="00926640"/>
    <w:rsid w:val="00926B85"/>
    <w:rsid w:val="009306E6"/>
    <w:rsid w:val="009317A3"/>
    <w:rsid w:val="009365ED"/>
    <w:rsid w:val="00954AAB"/>
    <w:rsid w:val="00955713"/>
    <w:rsid w:val="00975BA2"/>
    <w:rsid w:val="00982687"/>
    <w:rsid w:val="009828AC"/>
    <w:rsid w:val="00990762"/>
    <w:rsid w:val="009A18DB"/>
    <w:rsid w:val="009A6271"/>
    <w:rsid w:val="009D4023"/>
    <w:rsid w:val="009D68D5"/>
    <w:rsid w:val="009E3E92"/>
    <w:rsid w:val="009E4036"/>
    <w:rsid w:val="00A01569"/>
    <w:rsid w:val="00A065F5"/>
    <w:rsid w:val="00A069E5"/>
    <w:rsid w:val="00A103A9"/>
    <w:rsid w:val="00A20E46"/>
    <w:rsid w:val="00A23BA3"/>
    <w:rsid w:val="00A27BCD"/>
    <w:rsid w:val="00A44E9B"/>
    <w:rsid w:val="00A47FD5"/>
    <w:rsid w:val="00A54410"/>
    <w:rsid w:val="00A6027F"/>
    <w:rsid w:val="00A67DAD"/>
    <w:rsid w:val="00A84D46"/>
    <w:rsid w:val="00A92D46"/>
    <w:rsid w:val="00A93CC4"/>
    <w:rsid w:val="00A959DF"/>
    <w:rsid w:val="00A95CA2"/>
    <w:rsid w:val="00A97C0F"/>
    <w:rsid w:val="00AA5ACB"/>
    <w:rsid w:val="00AB07C7"/>
    <w:rsid w:val="00AB094E"/>
    <w:rsid w:val="00AB26F8"/>
    <w:rsid w:val="00AB2EE2"/>
    <w:rsid w:val="00AB5F95"/>
    <w:rsid w:val="00AC2394"/>
    <w:rsid w:val="00AE1F6A"/>
    <w:rsid w:val="00B00067"/>
    <w:rsid w:val="00B06963"/>
    <w:rsid w:val="00B1624F"/>
    <w:rsid w:val="00B22444"/>
    <w:rsid w:val="00B22D95"/>
    <w:rsid w:val="00B30203"/>
    <w:rsid w:val="00B378B4"/>
    <w:rsid w:val="00B42439"/>
    <w:rsid w:val="00B43B33"/>
    <w:rsid w:val="00B52D66"/>
    <w:rsid w:val="00B65709"/>
    <w:rsid w:val="00B80358"/>
    <w:rsid w:val="00B835C7"/>
    <w:rsid w:val="00B83C2A"/>
    <w:rsid w:val="00B83FD2"/>
    <w:rsid w:val="00B84E1B"/>
    <w:rsid w:val="00B9108A"/>
    <w:rsid w:val="00B934B7"/>
    <w:rsid w:val="00B95E6F"/>
    <w:rsid w:val="00BA04CF"/>
    <w:rsid w:val="00BA5216"/>
    <w:rsid w:val="00BA5787"/>
    <w:rsid w:val="00BB0F13"/>
    <w:rsid w:val="00BB13FC"/>
    <w:rsid w:val="00BC0999"/>
    <w:rsid w:val="00BC460A"/>
    <w:rsid w:val="00BC5A56"/>
    <w:rsid w:val="00BE2091"/>
    <w:rsid w:val="00BE5776"/>
    <w:rsid w:val="00BF1AEA"/>
    <w:rsid w:val="00BF2F86"/>
    <w:rsid w:val="00BF4466"/>
    <w:rsid w:val="00BF5382"/>
    <w:rsid w:val="00C03F10"/>
    <w:rsid w:val="00C04377"/>
    <w:rsid w:val="00C04582"/>
    <w:rsid w:val="00C124CA"/>
    <w:rsid w:val="00C13676"/>
    <w:rsid w:val="00C27D2E"/>
    <w:rsid w:val="00C31B84"/>
    <w:rsid w:val="00C4341D"/>
    <w:rsid w:val="00C436E8"/>
    <w:rsid w:val="00C44F05"/>
    <w:rsid w:val="00C451C4"/>
    <w:rsid w:val="00C47FD0"/>
    <w:rsid w:val="00C505C2"/>
    <w:rsid w:val="00C50C11"/>
    <w:rsid w:val="00C65EDC"/>
    <w:rsid w:val="00C70C36"/>
    <w:rsid w:val="00C727C5"/>
    <w:rsid w:val="00C74312"/>
    <w:rsid w:val="00C90FE7"/>
    <w:rsid w:val="00CA7790"/>
    <w:rsid w:val="00CB110E"/>
    <w:rsid w:val="00CB6559"/>
    <w:rsid w:val="00CC3E58"/>
    <w:rsid w:val="00CC5A02"/>
    <w:rsid w:val="00CC5F7F"/>
    <w:rsid w:val="00CD0320"/>
    <w:rsid w:val="00CD3CE9"/>
    <w:rsid w:val="00CD5F9D"/>
    <w:rsid w:val="00CE0BA9"/>
    <w:rsid w:val="00CE1384"/>
    <w:rsid w:val="00D07740"/>
    <w:rsid w:val="00D07FA9"/>
    <w:rsid w:val="00D11E30"/>
    <w:rsid w:val="00D124F6"/>
    <w:rsid w:val="00D23B66"/>
    <w:rsid w:val="00D26941"/>
    <w:rsid w:val="00D304D8"/>
    <w:rsid w:val="00D447B6"/>
    <w:rsid w:val="00D457D4"/>
    <w:rsid w:val="00D63584"/>
    <w:rsid w:val="00D63E38"/>
    <w:rsid w:val="00D719D9"/>
    <w:rsid w:val="00D755C6"/>
    <w:rsid w:val="00D8154B"/>
    <w:rsid w:val="00D84940"/>
    <w:rsid w:val="00D87B3B"/>
    <w:rsid w:val="00D87C74"/>
    <w:rsid w:val="00D96C00"/>
    <w:rsid w:val="00DA24E9"/>
    <w:rsid w:val="00DA5AFC"/>
    <w:rsid w:val="00DB182C"/>
    <w:rsid w:val="00DB22A3"/>
    <w:rsid w:val="00DB2D64"/>
    <w:rsid w:val="00DB532B"/>
    <w:rsid w:val="00DB55AA"/>
    <w:rsid w:val="00DB6854"/>
    <w:rsid w:val="00DB7B28"/>
    <w:rsid w:val="00DC1C7B"/>
    <w:rsid w:val="00DC3373"/>
    <w:rsid w:val="00DC59EB"/>
    <w:rsid w:val="00DD3597"/>
    <w:rsid w:val="00DD6360"/>
    <w:rsid w:val="00DD7734"/>
    <w:rsid w:val="00DE03A1"/>
    <w:rsid w:val="00DE3DCB"/>
    <w:rsid w:val="00DF284F"/>
    <w:rsid w:val="00DF2A8C"/>
    <w:rsid w:val="00DF370D"/>
    <w:rsid w:val="00E0374A"/>
    <w:rsid w:val="00E11D67"/>
    <w:rsid w:val="00E15285"/>
    <w:rsid w:val="00E17990"/>
    <w:rsid w:val="00E210CF"/>
    <w:rsid w:val="00E212D5"/>
    <w:rsid w:val="00E36524"/>
    <w:rsid w:val="00E37886"/>
    <w:rsid w:val="00E6053D"/>
    <w:rsid w:val="00E62963"/>
    <w:rsid w:val="00E650E5"/>
    <w:rsid w:val="00E716B3"/>
    <w:rsid w:val="00E902D0"/>
    <w:rsid w:val="00EA0DB3"/>
    <w:rsid w:val="00EA19AE"/>
    <w:rsid w:val="00ED6BAE"/>
    <w:rsid w:val="00EE1B15"/>
    <w:rsid w:val="00EF2986"/>
    <w:rsid w:val="00EF2DBA"/>
    <w:rsid w:val="00EF52F8"/>
    <w:rsid w:val="00F10C8B"/>
    <w:rsid w:val="00F1119F"/>
    <w:rsid w:val="00F14D76"/>
    <w:rsid w:val="00F224F7"/>
    <w:rsid w:val="00F25E1B"/>
    <w:rsid w:val="00F33361"/>
    <w:rsid w:val="00F43BB9"/>
    <w:rsid w:val="00F510F0"/>
    <w:rsid w:val="00F52977"/>
    <w:rsid w:val="00F60688"/>
    <w:rsid w:val="00F611CE"/>
    <w:rsid w:val="00F64B23"/>
    <w:rsid w:val="00F75D3A"/>
    <w:rsid w:val="00F76653"/>
    <w:rsid w:val="00F767CC"/>
    <w:rsid w:val="00F76F84"/>
    <w:rsid w:val="00F84952"/>
    <w:rsid w:val="00F85617"/>
    <w:rsid w:val="00F85734"/>
    <w:rsid w:val="00F87C3B"/>
    <w:rsid w:val="00F87E55"/>
    <w:rsid w:val="00F96C89"/>
    <w:rsid w:val="00F97675"/>
    <w:rsid w:val="00FB1BFE"/>
    <w:rsid w:val="00FC2559"/>
    <w:rsid w:val="00FC5D1C"/>
    <w:rsid w:val="00FC6288"/>
    <w:rsid w:val="00FC66A9"/>
    <w:rsid w:val="00FD0BB6"/>
    <w:rsid w:val="00FD1283"/>
    <w:rsid w:val="00FE1918"/>
    <w:rsid w:val="00FE4DAC"/>
    <w:rsid w:val="00FF0259"/>
    <w:rsid w:val="00FF4BCB"/>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0A26E3CC-A2E4-4C13-96E6-2CC7E00E6B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316809175">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1207794944">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Props1.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2.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4.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5.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docProps/app.xml><?xml version="1.0" encoding="utf-8"?>
<Properties xmlns="http://schemas.openxmlformats.org/officeDocument/2006/extended-properties" xmlns:vt="http://schemas.openxmlformats.org/officeDocument/2006/docPropsVTypes">
  <Template>Normal</Template>
  <TotalTime>695</TotalTime>
  <Pages>11</Pages>
  <Words>2902</Words>
  <Characters>15967</Characters>
  <Application>Microsoft Office Word</Application>
  <DocSecurity>0</DocSecurity>
  <Lines>133</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16</cp:revision>
  <cp:lastPrinted>2023-09-08T15:34:00Z</cp:lastPrinted>
  <dcterms:created xsi:type="dcterms:W3CDTF">2023-09-06T17:33:00Z</dcterms:created>
  <dcterms:modified xsi:type="dcterms:W3CDTF">2025-05-05T23:55:00Z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