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7DBAECF" w14:textId="77777777" w:rsidR="0074339B" w:rsidRPr="0026598E" w:rsidRDefault="0074339B" w:rsidP="0001764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029A0">
        <w:rPr>
          <w:rFonts w:ascii="Arial Narrow" w:eastAsia="Arial Narrow" w:hAnsi="Arial Narrow" w:cs="Arial Narrow"/>
          <w:b/>
          <w:bCs/>
          <w:color w:val="000000"/>
          <w:kern w:val="0"/>
          <w:sz w:val="22"/>
          <w:szCs w:val="22"/>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B129D">
        <w:rPr>
          <w:rFonts w:ascii="Arial Narrow" w:eastAsia="Arial Narrow" w:hAnsi="Arial Narrow" w:cs="Arial Narrow"/>
          <w:b/>
          <w:color w:val="000000"/>
          <w:kern w:val="0"/>
          <w:sz w:val="22"/>
          <w:szCs w:val="22"/>
          <w:lang w:eastAsia="es-PE"/>
          <w14:ligatures w14:val="none"/>
        </w:rPr>
        <w:t>MAPFRE PER</w:t>
      </w:r>
      <w:r>
        <w:rPr>
          <w:rFonts w:ascii="Arial Narrow" w:eastAsia="Arial Narrow" w:hAnsi="Arial Narrow" w:cs="Arial Narrow"/>
          <w:b/>
          <w:color w:val="000000"/>
          <w:kern w:val="0"/>
          <w:sz w:val="22"/>
          <w:szCs w:val="22"/>
          <w:lang w:eastAsia="es-PE"/>
          <w14:ligatures w14:val="none"/>
        </w:rPr>
        <w:t>Ú</w:t>
      </w:r>
      <w:r w:rsidRPr="007B129D">
        <w:rPr>
          <w:rFonts w:ascii="Arial Narrow" w:eastAsia="Arial Narrow" w:hAnsi="Arial Narrow" w:cs="Arial Narrow"/>
          <w:b/>
          <w:color w:val="000000"/>
          <w:kern w:val="0"/>
          <w:sz w:val="22"/>
          <w:szCs w:val="22"/>
          <w:lang w:eastAsia="es-PE"/>
          <w14:ligatures w14:val="none"/>
        </w:rPr>
        <w:t xml:space="preserve"> COMPAÑ</w:t>
      </w:r>
      <w:r>
        <w:rPr>
          <w:rFonts w:ascii="Arial Narrow" w:eastAsia="Arial Narrow" w:hAnsi="Arial Narrow" w:cs="Arial Narrow"/>
          <w:b/>
          <w:color w:val="000000"/>
          <w:kern w:val="0"/>
          <w:sz w:val="22"/>
          <w:szCs w:val="22"/>
          <w:lang w:eastAsia="es-PE"/>
          <w14:ligatures w14:val="none"/>
        </w:rPr>
        <w:t>Í</w:t>
      </w:r>
      <w:r w:rsidRPr="007B129D">
        <w:rPr>
          <w:rFonts w:ascii="Arial Narrow" w:eastAsia="Arial Narrow" w:hAnsi="Arial Narrow" w:cs="Arial Narrow"/>
          <w:b/>
          <w:color w:val="000000"/>
          <w:kern w:val="0"/>
          <w:sz w:val="22"/>
          <w:szCs w:val="22"/>
          <w:lang w:eastAsia="es-PE"/>
          <w14:ligatures w14:val="none"/>
        </w:rPr>
        <w:t>A DE SEGUROS Y REASEGUROS S.A.</w:t>
      </w:r>
      <w:r>
        <w:rPr>
          <w:rFonts w:ascii="Arial Narrow" w:eastAsia="Arial Narrow" w:hAnsi="Arial Narrow" w:cs="Arial Narrow"/>
          <w:b/>
          <w:color w:val="000000"/>
          <w:kern w:val="0"/>
          <w:sz w:val="22"/>
          <w:szCs w:val="22"/>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6107">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7B129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0C8E50FB"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C6264A"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D6F7A">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Mapfre por presuntas infracciones a la Ley 29571, Código de Protección y Defensa del Consumidor</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D6F7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D6F7A">
        <w:rPr>
          <w:rFonts w:ascii="Arial Narrow" w:eastAsia="Arial Narrow" w:hAnsi="Arial Narrow" w:cs="Arial Narrow"/>
          <w:kern w:val="0"/>
          <w14:ligatures w14:val="none"/>
          <w:sz w:val="22"/>
          <w:szCs w:val="22"/>
        </w:rPr>
        <w:t xml:space="preserve"/>
      </w:r>
      <w:r w:rsidRPr="00CD6F7A">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color w:val="000000"/>
          <w:kern w:val="0"/>
          <w:sz w:val="22"/>
          <w:szCs w:val="22"/>
          <w:lang w:val="es-ES" w:eastAsia="es-ES"/>
          <w14:ligatures w14:val="none"/>
        </w:rPr>
        <w:t/>
      </w:r>
      <w:r w:rsidRPr="00C3753D">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bCs/>
          <w:color w:val="000000"/>
          <w:kern w:val="0"/>
          <w:sz w:val="22"/>
          <w:szCs w:val="22"/>
          <w:lang w:val="es-ES" w:eastAsia="es-ES"/>
          <w14:ligatures w14:val="none"/>
        </w:rPr>
        <w:t/>
      </w:r>
    </w:p>
    <w:p w14:paraId="27C9B729" w14:textId="77777777" w:rsidR="0074339B" w:rsidRPr="00C3753D" w:rsidRDefault="0074339B" w:rsidP="0001764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C3753D">
        <w:rPr>
          <w:rFonts w:ascii="Arial Narrow" w:eastAsia="Arial Narrow" w:hAnsi="Arial Narrow" w:cs="Arial Narrow"/>
          <w:color w:val="000000"/>
          <w:kern w:val="0"/>
          <w:sz w:val="22"/>
          <w:szCs w:val="22"/>
          <w:lang w:eastAsia="es-ES"/>
          <w14:ligatures w14:val="none"/>
        </w:rPr>
        <w:t>Jesusi</w:t>
      </w:r>
      <w:proofErr w:type="spellEnd"/>
      <w:r w:rsidRPr="00C3753D">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Arial Narrow" w:hAnsi="Arial Narrow" w:cs="Arial Narrow"/>
          <w:color w:val="000000"/>
          <w:kern w:val="0"/>
          <w:sz w:val="22"/>
          <w:szCs w:val="22"/>
          <w:lang w:eastAsia="es-ES"/>
          <w14:ligatures w14:val="none"/>
        </w:rPr>
        <w:t>Megapuerto</w:t>
      </w:r>
      <w:proofErr w:type="spellEnd"/>
      <w:r w:rsidRPr="00C3753D">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Posteriormente, se comunicó con </w:t>
      </w:r>
      <w:r w:rsidRPr="00C3753D">
        <w:rPr>
          <w:rFonts w:ascii="Arial Narrow" w:eastAsia="Arial Narrow" w:hAnsi="Arial Narrow" w:cs="Arial Narrow"/>
          <w:color w:val="000000"/>
          <w:kern w:val="0"/>
          <w:sz w:val="22"/>
          <w:szCs w:val="22"/>
          <w:lang w:val="es-ES" w:eastAsia="es-ES"/>
          <w14:ligatures w14:val="none"/>
        </w:rPr>
        <w:t>Mapfre</w:t>
      </w:r>
      <w:r w:rsidRPr="00C3753D">
        <w:rPr>
          <w:rFonts w:ascii="Arial Narrow" w:eastAsia="Arial Narrow" w:hAnsi="Arial Narrow" w:cs="Arial Narrow"/>
          <w:color w:val="000000"/>
          <w:kern w:val="0"/>
          <w:sz w:val="22"/>
          <w:szCs w:val="22"/>
          <w:lang w:eastAsia="es-ES"/>
          <w14:ligatures w14:val="none"/>
        </w:rPr>
        <w:t xml:space="preserve"> para iniciar el trámite de pensión de sobrevivencia del Seguro Complementario de Trabajo de Riesgo</w:t>
      </w:r>
      <w:r w:rsidR="0092454A">
        <w:rPr>
          <w:rFonts w:ascii="Arial Narrow" w:eastAsia="Arial Narrow" w:hAnsi="Arial Narrow" w:cs="Arial Narrow"/>
          <w:color w:val="000000"/>
          <w:kern w:val="0"/>
          <w:sz w:val="22"/>
          <w:szCs w:val="22"/>
          <w:lang w:eastAsia="es-ES"/>
          <w14:ligatures w14:val="none"/>
        </w:rPr>
        <w:t xml:space="preserve"> (en adelante, SCTR)</w:t>
      </w:r>
      <w:r w:rsidRPr="00C3753D">
        <w:rPr>
          <w:rFonts w:ascii="Arial Narrow" w:eastAsia="Arial Narrow" w:hAnsi="Arial Narrow" w:cs="Arial Narrow"/>
          <w:color w:val="000000"/>
          <w:kern w:val="0"/>
          <w:sz w:val="22"/>
          <w:szCs w:val="22"/>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Arial Narrow" w:hAnsi="Arial Narrow" w:cs="Arial Narrow"/>
          <w:color w:val="000000"/>
          <w:kern w:val="0"/>
          <w:sz w:val="22"/>
          <w:szCs w:val="22"/>
          <w:lang w:eastAsia="es-ES"/>
          <w14:ligatures w14:val="none"/>
        </w:rPr>
        <w:t>conclusiones finales</w:t>
      </w:r>
      <w:proofErr w:type="gramEnd"/>
      <w:r w:rsidRPr="00C3753D">
        <w:rPr>
          <w:rFonts w:ascii="Arial Narrow" w:eastAsia="Arial Narrow" w:hAnsi="Arial Narrow" w:cs="Arial Narrow"/>
          <w:color w:val="000000"/>
          <w:kern w:val="0"/>
          <w:sz w:val="22"/>
          <w:szCs w:val="22"/>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noviembre de 2024,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emitió el informe final de investigación del accidente, en el que se describe que el fallecimiento </w:t>
      </w:r>
      <w:r>
        <w:rPr>
          <w:rFonts w:ascii="Arial Narrow" w:eastAsia="Arial Narrow" w:hAnsi="Arial Narrow" w:cs="Arial Narrow"/>
          <w:color w:val="000000"/>
          <w:kern w:val="0"/>
          <w:sz w:val="22"/>
          <w:szCs w:val="22"/>
          <w:lang w:eastAsia="es-ES"/>
          <w14:ligatures w14:val="none"/>
        </w:rPr>
        <w:t xml:space="preserve">de su cónyuge </w:t>
      </w:r>
      <w:r w:rsidRPr="00C3753D">
        <w:rPr>
          <w:rFonts w:ascii="Arial Narrow" w:eastAsia="Arial Narrow" w:hAnsi="Arial Narrow" w:cs="Arial Narrow"/>
          <w:color w:val="000000"/>
          <w:kern w:val="0"/>
          <w:sz w:val="22"/>
          <w:szCs w:val="22"/>
          <w:lang w:eastAsia="es-ES"/>
          <w14:ligatures w14:val="none"/>
        </w:rPr>
        <w:t xml:space="preserve">ocurrió en el ejercicio de funciones laborales. </w:t>
      </w:r>
    </w:p>
    <w:p w14:paraId="0305467C" w14:textId="77777777" w:rsidR="0074339B" w:rsidRPr="00C3753D" w:rsidRDefault="0074339B" w:rsidP="000176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Arial Narrow" w:hAnsi="Arial Narrow" w:cs="Arial Narrow"/>
          <w:color w:val="000000"/>
          <w:kern w:val="0"/>
          <w:sz w:val="22"/>
          <w:szCs w:val="22"/>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Arial Narrow" w:hAnsi="Arial Narrow" w:cs="Arial Narrow"/>
          <w:color w:val="000000"/>
          <w:kern w:val="0"/>
          <w:sz w:val="22"/>
          <w:szCs w:val="22"/>
          <w:lang w:eastAsia="es-ES"/>
          <w14:ligatures w14:val="none"/>
        </w:rPr>
        <w:t>SCTR</w:t>
      </w:r>
      <w:r w:rsidRPr="00017644">
        <w:rPr>
          <w:rFonts w:ascii="Arial Narrow" w:eastAsia="Arial Narrow" w:hAnsi="Arial Narrow" w:cs="Arial Narrow"/>
          <w:color w:val="000000"/>
          <w:kern w:val="0"/>
          <w:sz w:val="22"/>
          <w:szCs w:val="22"/>
          <w:lang w:eastAsia="es-ES"/>
          <w14:ligatures w14:val="none"/>
        </w:rPr>
        <w:t>.</w:t>
      </w:r>
    </w:p>
    <w:p w14:paraId="0942C996" w14:textId="77777777" w:rsidR="0074339B" w:rsidRPr="00C3753D" w:rsidRDefault="0074339B" w:rsidP="0001764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75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Arial Narrow" w:hAnsi="Arial Narrow" w:cs="Arial Narrow"/>
          <w:kern w:val="0"/>
          <w14:ligatures w14:val="none"/>
          <w:sz w:val="22"/>
          <w:szCs w:val="22"/>
        </w:rPr>
        <w:t xml:space="preserve"/>
      </w:r>
      <w:r w:rsidRPr="00C3753D">
        <w:rPr>
          <w:rFonts w:ascii="Arial Narrow" w:eastAsia="Arial Narrow" w:hAnsi="Arial Narrow" w:cs="Arial Narrow"/>
          <w:color w:val="000000"/>
          <w:kern w:val="0"/>
          <w:sz w:val="22"/>
          <w:szCs w:val="22"/>
          <w:lang w:val="es-ES" w:eastAsia="es-ES"/>
          <w14:ligatures w14:val="none"/>
        </w:rPr>
        <w:t xml:space="preserve"/>
      </w:r>
      <w:r w:rsidR="0092454A">
        <w:rPr>
          <w:rFonts w:ascii="Arial Narrow" w:eastAsia="Arial Narrow" w:hAnsi="Arial Narrow" w:cs="Arial Narrow"/>
          <w:color w:val="000000"/>
          <w:kern w:val="0"/>
          <w:sz w:val="22"/>
          <w:szCs w:val="22"/>
          <w:lang w:eastAsia="es-ES"/>
          <w14:ligatures w14:val="none"/>
        </w:rPr>
        <w:t/>
      </w:r>
      <w:r w:rsidRPr="00C3753D">
        <w:rPr>
          <w:rFonts w:ascii="Arial Narrow" w:eastAsia="Arial Narrow" w:hAnsi="Arial Narrow" w:cs="Arial Narrow"/>
          <w:color w:val="000000"/>
          <w:kern w:val="0"/>
          <w:sz w:val="22"/>
          <w:szCs w:val="22"/>
          <w:lang w:val="es-ES" w:eastAsia="es-ES"/>
          <w14:ligatures w14:val="none"/>
        </w:rPr>
        <w:t/>
      </w:r>
    </w:p>
    <w:p w14:paraId="3C8D0DF8" w14:textId="77777777" w:rsidR="0074339B" w:rsidRPr="0026598E" w:rsidRDefault="0074339B" w:rsidP="0001764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A6D9FC1" w14:textId="77777777" w:rsidR="0074339B" w:rsidRPr="0026598E" w:rsidRDefault="0074339B" w:rsidP="0001764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092CBE" w:rsidRPr="00092CBE">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y 19</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del Código</w:t>
      </w:r>
      <w:r w:rsidRPr="000F1354">
        <w:rPr>
          <w:rStyle w:val="Refdenotaalpie"/>
          <w:rFonts w:ascii="Arial Narrow" w:eastAsia="Arial Narrow" w:hAnsi="Arial Narrow" w:cs="Arial Narrow"/>
          <w:kern w:val="0"/>
          <w:sz w:val="22"/>
          <w:szCs w:val="22"/>
          <w:vertAlign w:val="superscript"/>
          <w14:ligatures w14:val="none"/>
        </w:rPr>
        <w:footnoteReference w:id="3"/>
      </w:r>
      <w:r w:rsidRPr="000F1354">
        <w:rPr>
          <w:rFonts w:ascii="Arial Narrow" w:eastAsia="Arial Narrow" w:hAnsi="Arial Narrow" w:cs="Arial Narrow"/>
          <w:kern w:val="0"/>
          <w14:ligatures w14:val="none"/>
          <w:sz w:val="22"/>
          <w:szCs w:val="22"/>
        </w:rPr>
        <w:t>.</w:t>
      </w:r>
    </w:p>
    <w:p w14:paraId="2A955B63" w14:textId="77777777" w:rsidR="0074339B" w:rsidRPr="000F1354" w:rsidRDefault="0074339B" w:rsidP="000176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354">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23DF2D9A" w14:textId="77777777" w:rsidR="0074339B" w:rsidRPr="0026598E" w:rsidRDefault="0074339B" w:rsidP="0001764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C696F3F"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6F6D47">
        <w:rPr>
          <w:rFonts w:ascii="Arial Narrow" w:eastAsia="Arial Narrow" w:hAnsi="Arial Narrow" w:cs="Arial Narrow"/>
          <w:color w:val="000000"/>
          <w:kern w:val="0"/>
          <w:sz w:val="22"/>
          <w:szCs w:val="22"/>
          <w:lang w:val="es-ES" w:eastAsia="es-ES"/>
          <w14:ligatures w14:val="none"/>
        </w:rPr>
        <w:t>de las facultades que la ley le confiere, conviene requerir a la compañía aseguradora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Arial Narrow" w:hAnsi="Arial Narrow" w:cs="Arial Narrow"/>
          <w:color w:val="000000"/>
          <w:kern w:val="0"/>
          <w:sz w:val="22"/>
          <w:szCs w:val="22"/>
          <w:lang w:val="es-ES" w:eastAsia="es-ES"/>
          <w14:ligatures w14:val="none"/>
        </w:rPr>
        <w:t>ii</w:t>
      </w:r>
      <w:proofErr w:type="spellEnd"/>
      <w:r w:rsidR="00AB2C64" w:rsidRPr="00AB2C6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w:t>
      </w:r>
      <w:r w:rsidR="00AB2C64" w:rsidRPr="00AB2C64">
        <w:rPr>
          <w:rFonts w:ascii="Arial Narrow" w:eastAsia="Arial Narrow" w:hAnsi="Arial Narrow" w:cs="Arial Narrow"/>
          <w:color w:val="000000"/>
          <w:kern w:val="0"/>
          <w:sz w:val="22"/>
          <w:szCs w:val="22"/>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Arial Narrow" w:hAnsi="Arial Narrow" w:cs="Arial Narrow"/>
          <w:color w:val="000000"/>
          <w:kern w:val="0"/>
          <w:sz w:val="22"/>
          <w:szCs w:val="22"/>
          <w:lang w:val="es-ES" w:eastAsia="es-ES"/>
          <w14:ligatures w14:val="none"/>
        </w:rPr>
        <w:t>iii</w:t>
      </w:r>
      <w:proofErr w:type="spellEnd"/>
      <w:r w:rsidR="00AB2C64" w:rsidRPr="00AB2C64">
        <w:rPr>
          <w:rFonts w:ascii="Arial Narrow" w:eastAsia="Arial Narrow" w:hAnsi="Arial Narrow" w:cs="Arial Narrow"/>
          <w:color w:val="000000"/>
          <w:kern w:val="0"/>
          <w:sz w:val="22"/>
          <w:szCs w:val="22"/>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66778B92" w14:textId="77777777" w:rsidR="0074339B" w:rsidRPr="0026598E" w:rsidRDefault="0074339B" w:rsidP="0001764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B16A511" w14:textId="77777777" w:rsidR="0074339B" w:rsidRPr="0026598E" w:rsidRDefault="0074339B" w:rsidP="0001764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val="es-ES" w:eastAsia="es-ES"/>
          <w14:ligatures w14:val="none"/>
        </w:rPr>
        <w:t/>
      </w:r>
      <w:r w:rsidRPr="00F97717">
        <w:rPr>
          <w:rFonts w:ascii="Arial Narrow" w:eastAsia="Arial Narrow" w:hAnsi="Arial Narrow" w:cs="Arial Narrow"/>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spacing w:val="-3"/>
          <w:kern w:val="0"/>
          <w14:ligatures w14:val="none"/>
          <w:sz w:val="22"/>
          <w:szCs w:val="22"/>
        </w:rPr>
        <w:t xml:space="preserve"/>
      </w:r>
      <w:proofErr w:type="spellStart"/>
      <w:r w:rsidRPr="00F97717">
        <w:rPr>
          <w:rFonts w:ascii="Arial Narrow" w:eastAsia="Arial Narrow" w:hAnsi="Arial Narrow" w:cs="Arial Narrow"/>
          <w:spacing w:val="-3"/>
          <w:kern w:val="0"/>
          <w14:ligatures w14:val="none"/>
          <w:sz w:val="22"/>
          <w:szCs w:val="22"/>
        </w:rPr>
        <w:t/>
      </w:r>
      <w:proofErr w:type="spellEnd"/>
      <w:r w:rsidRPr="00F97717">
        <w:rPr>
          <w:rFonts w:ascii="Arial Narrow" w:eastAsia="Arial Narrow" w:hAnsi="Arial Narrow" w:cs="Arial Narrow"/>
          <w:spacing w:val="-3"/>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sz w:val="22"/>
          <w:szCs w:val="22"/>
        </w:rPr>
        <w:t/>
      </w:r>
      <w:r w:rsidRPr="00F97717">
        <w:rPr>
          <w:rFonts w:ascii="Arial Narrow" w:eastAsia="Arial Narrow" w:hAnsi="Arial Narrow" w:cs="Arial Narrow"/>
          <w:color w:val="000000"/>
          <w:kern w:val="0"/>
          <w:sz w:val="22"/>
          <w:szCs w:val="22"/>
          <w:shd w:val="clear" w:color="auto" w:fill="FFFFFF"/>
          <w:lang w:eastAsia="es-PE"/>
          <w14:ligatures w14:val="none"/>
        </w:rPr>
        <w:t/>
      </w:r>
      <w:r w:rsidRPr="00F97717">
        <w:rPr>
          <w:rFonts w:ascii="Arial Narrow" w:eastAsia="Arial Narrow" w:hAnsi="Arial Narrow" w:cs="Arial Narrow"/>
          <w:color w:val="000000"/>
          <w:kern w:val="0"/>
          <w:sz w:val="22"/>
          <w:szCs w:val="22"/>
          <w:lang w:eastAsia="es-PE"/>
          <w14:ligatures w14:val="none"/>
        </w:rPr>
        <w:t/>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lang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w:r>
      <w:r w:rsidRPr="00092CBE">
        <w:rPr>
          <w:rFonts w:ascii="Arial Narrow" w:eastAsia="Arial Narrow" w:hAnsi="Arial Narrow" w:cs="Arial Narrow"/>
          <w:color w:val="000000"/>
          <w:kern w:val="0"/>
          <w:sz w:val="22"/>
          <w:szCs w:val="22"/>
          <w:lang w:val="es-ES"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shd w:val="clear" w:color="auto" w:fill="FFFFFF"/>
          <w:lang w:eastAsia="es-PE"/>
          <w14:ligatures w14:val="none"/>
        </w:rPr>
        <w:t/>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eastAsia="es-ES"/>
          <w14:ligatures w14:val="none"/>
        </w:rPr>
        <w:t/>
      </w:r>
    </w:p>
    <w:p w14:paraId="3A408CBD" w14:textId="77777777" w:rsidR="0074339B" w:rsidRPr="0026598E" w:rsidRDefault="0074339B" w:rsidP="00017644">
      <w:pPr>
        <w:spacing w:before="0" w:after="0" w:line="240" w:lineRule="auto"/>
        <w:jc w:val="both"/>
        <w:rPr>
          <w:rFonts w:ascii="Arial Narrow" w:eastAsia="Arial Narrow" w:hAnsi="Arial Narrow" w:cs="Arial Narrow"/>
          <w:kern w:val="0"/>
          <w14:ligatures w14:val="none"/>
          <w:sz w:val="22"/>
          <w:szCs w:val="22"/>
        </w:rPr>
      </w:pPr>
    </w:p>
    <w:p w14:paraId="5963FAB6" w14:textId="77777777" w:rsidR="0074339B" w:rsidRPr="0026598E" w:rsidRDefault="0074339B" w:rsidP="0001764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CD6F7A">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B95FFF7" w14:textId="77777777" w:rsidR="0074339B" w:rsidRPr="0026598E" w:rsidRDefault="0074339B" w:rsidP="0001764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5B6371">
        <w:rPr>
          <w:rFonts w:ascii="Arial Narrow" w:eastAsia="Arial Narrow" w:hAnsi="Arial Narrow" w:cs="Arial Narrow"/>
          <w:sz w:val="22"/>
          <w:szCs w:val="22"/>
        </w:rPr>
        <w:t xml:space="preserve">Mapfre Perú Compañía </w:t>
      </w:r>
      <w:r>
        <w:rPr>
          <w:rFonts w:ascii="Arial Narrow" w:eastAsia="Arial Narrow" w:hAnsi="Arial Narrow" w:cs="Arial Narrow"/>
          <w:sz w:val="22"/>
          <w:szCs w:val="22"/>
        </w:rPr>
        <w:t>d</w:t>
      </w:r>
      <w:r w:rsidRPr="005B6371">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5B6371">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5E6BC0DD"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40286C2" w14:textId="77777777" w:rsidR="0074339B" w:rsidRPr="0026598E" w:rsidRDefault="0074339B" w:rsidP="0001764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junio de 2025 a Mapfre Perú Compañía de Seguros y Reaseguros S.A. para que, de conformidad con lo dispuesto por el artículo 26 de la Ley sobre Facultades, Normas y Organización del Indecopi, aprobada por Decreto Legislativo 807</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435AE45"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A6B633C" w14:textId="718E3BDF" w:rsidR="0074339B" w:rsidRPr="0026598E" w:rsidRDefault="0074339B" w:rsidP="0001764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7907A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Arial Narrow" w:hAnsi="Arial Narrow" w:cs="Arial Narrow"/>
          <w:color w:val="000000"/>
          <w:kern w:val="0"/>
          <w:sz w:val="22"/>
          <w:szCs w:val="22"/>
          <w:lang w:val="es-ES" w:eastAsia="es-ES"/>
          <w14:ligatures w14:val="none"/>
        </w:rPr>
        <w:t>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w:t>
      </w:r>
      <w:r w:rsidR="00211E20">
        <w:rPr>
          <w:rFonts w:ascii="Arial Narrow" w:eastAsia="Arial Narrow" w:hAnsi="Arial Narrow" w:cs="Arial Narrow"/>
          <w:color w:val="000000"/>
          <w:kern w:val="0"/>
          <w:sz w:val="22"/>
          <w:szCs w:val="22"/>
          <w:lang w:val="es-ES" w:eastAsia="es-ES"/>
          <w14:ligatures w14:val="none"/>
        </w:rPr>
        <w:t xml:space="preserve">oportuna </w:t>
      </w:r>
      <w:r w:rsidRPr="007907A4">
        <w:rPr>
          <w:rFonts w:ascii="Arial Narrow" w:eastAsia="Arial Narrow" w:hAnsi="Arial Narrow" w:cs="Arial Narrow"/>
          <w:color w:val="000000"/>
          <w:kern w:val="0"/>
          <w:sz w:val="22"/>
          <w:szCs w:val="22"/>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Arial Narrow" w:hAnsi="Arial Narrow" w:cs="Arial Narrow"/>
          <w:color w:val="000000"/>
          <w:kern w:val="0"/>
          <w:sz w:val="22"/>
          <w:szCs w:val="22"/>
          <w:lang w:val="es-ES" w:eastAsia="es-ES"/>
          <w14:ligatures w14:val="none"/>
        </w:rPr>
        <w:t>iii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Pr="00C3753D">
        <w:rPr>
          <w:rFonts w:ascii="Arial Narrow" w:eastAsia="Arial Narrow" w:hAnsi="Arial Narrow" w:cs="Arial Narrow"/>
          <w:color w:val="000000"/>
          <w:kern w:val="0"/>
          <w:sz w:val="22"/>
          <w:szCs w:val="22"/>
          <w:lang w:eastAsia="es-ES"/>
          <w14:ligatures w14:val="none"/>
        </w:rPr>
        <w:t>presentar la disposición del Ministerio Público con las conclusiones finales de la investigación penal por el fallecimiento de su cónyuge</w:t>
      </w:r>
      <w:r w:rsidRPr="007907A4">
        <w:rPr>
          <w:rFonts w:ascii="Arial Narrow" w:eastAsia="Arial Narrow" w:hAnsi="Arial Narrow" w:cs="Arial Narrow"/>
          <w:color w:val="000000"/>
          <w:kern w:val="0"/>
          <w:sz w:val="22"/>
          <w:szCs w:val="22"/>
          <w:lang w:val="es-ES" w:eastAsia="es-ES"/>
          <w14:ligatures w14:val="none"/>
        </w:rPr>
        <w:t xml:space="preserv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p>
    <w:p w14:paraId="44CACA4A" w14:textId="77777777" w:rsidR="0074339B" w:rsidRPr="0026598E" w:rsidRDefault="0074339B" w:rsidP="0001764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2482431" w14:textId="77777777" w:rsidR="0074339B" w:rsidRPr="0026598E" w:rsidRDefault="0074339B" w:rsidP="0001764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pacing w:before="0" w:after="0" w:line="240" w:lineRule="auto"/>
        <w:suppressAutoHyphens/>
        <w:jc w:val="both"/>
        <w:rPr>
          <w:rFonts w:ascii="Arial Narrow" w:eastAsia="Arial Narrow" w:hAnsi="Arial Narrow" w:cs="Arial Narrow"/>
          <w:kern w:val="0"/>
          <w:sz w:val="22"/>
          <w:szCs w:val="22"/>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pacing w:before="0" w:after="0" w:line="240" w:lineRule="auto"/>
        <w:suppressAutoHyphens/>
        <w:jc w:val="both"/>
        <w:rPr>
          <w:rFonts w:ascii="Arial Narrow" w:eastAsia="Arial Narrow" w:hAnsi="Arial Narrow" w:cs="Arial Narrow"/>
          <w:sz w:val="22"/>
          <w:szCs w:val="22"/>
        </w:rPr>
      </w:pPr>
    </w:p>
    <w:p w14:paraId="355D9E65" w14:textId="77777777" w:rsidR="0074339B" w:rsidRPr="0021384F" w:rsidRDefault="0074339B" w:rsidP="0001764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5B6371">
        <w:rPr>
          <w:rFonts w:ascii="Arial Narrow" w:eastAsia="Arial Narrow" w:hAnsi="Arial Narrow" w:cs="Arial Narrow"/>
          <w:sz w:val="22"/>
          <w:szCs w:val="22"/>
        </w:rPr>
        <w:t xml:space="preserve">Mapfre Perú Compañía </w:t>
      </w:r>
      <w:r>
        <w:rPr>
          <w:rFonts w:ascii="Arial Narrow" w:eastAsia="Arial Narrow" w:hAnsi="Arial Narrow" w:cs="Arial Narrow"/>
          <w:sz w:val="22"/>
          <w:szCs w:val="22"/>
        </w:rPr>
        <w:t>d</w:t>
      </w:r>
      <w:r w:rsidRPr="005B6371">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5B6371">
        <w:rPr>
          <w:rFonts w:ascii="Arial Narrow" w:eastAsia="Arial Narrow" w:hAnsi="Arial Narrow" w:cs="Arial Narrow"/>
          <w:sz w:val="22"/>
          <w:szCs w:val="22"/>
        </w:rPr>
        <w:t xml:space="preserve"> Reaseguros S.A.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8"/>
    <w:p w14:paraId="031CBE99" w14:textId="77777777" w:rsidR="0074339B" w:rsidRPr="0026598E" w:rsidRDefault="0074339B" w:rsidP="00017644">
      <w:pPr>
        <w:suppressAutoHyphens/>
        <w:spacing w:after="0" w:line="240" w:lineRule="auto"/>
        <w:jc w:val="both"/>
        <w:rPr>
          <w:rFonts w:ascii="Arial Narrow" w:eastAsia="Arial Narrow" w:hAnsi="Arial Narrow" w:cs="Arial Narrow"/>
          <w:sz w:val="22"/>
          <w:szCs w:val="22"/>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CDC9139"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74BC0884"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AA67EB" w14:textId="77777777" w:rsidR="0074339B" w:rsidRPr="0026598E" w:rsidRDefault="0074339B" w:rsidP="0001764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eastAsia="Arial Narrow" w:hAnsi="Arial Narrow" w:cs="Arial Narrow"/>
          <w:sz w:val="22"/>
          <w:szCs w:val="22"/>
        </w:rPr>
      </w:pPr>
    </w:p>
    <w:p w14:paraId="62F75B1C" w14:textId="77777777" w:rsidR="0074339B" w:rsidRPr="0026598E" w:rsidRDefault="0074339B" w:rsidP="00017644">
      <w:pPr>
        <w:spacing w:line="240" w:lineRule="auto"/>
        <w:rPr>
          <w:rFonts w:ascii="Arial Narrow" w:eastAsia="Arial Narrow" w:hAnsi="Arial Narrow" w:cs="Arial Narrow"/>
          <w:sz w:val="22"/>
          <w:szCs w:val="22"/>
        </w:rPr>
      </w:pPr>
    </w:p>
    <w:p w14:paraId="466F3DB4" w14:textId="77777777" w:rsidR="0074339B" w:rsidRPr="0026598E" w:rsidRDefault="0074339B" w:rsidP="00017644">
      <w:pPr>
        <w:spacing w:line="240" w:lineRule="auto"/>
        <w:rPr>
          <w:rFonts w:ascii="Arial Narrow" w:eastAsia="Arial Narrow" w:hAnsi="Arial Narrow" w:cs="Arial Narrow"/>
          <w:sz w:val="22"/>
          <w:szCs w:val="22"/>
        </w:rPr>
      </w:pPr>
    </w:p>
    <w:p w14:paraId="74AAB5F4" w14:textId="77777777" w:rsidR="001B5674" w:rsidRDefault="001B5674" w:rsidP="0001764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tab/>
        <w:t>Publicado</w:t>
      </w:r>
      <w:r w:rsidRPr="00017644">
        <w:rPr>
          <w:rFonts w:ascii="Arial Narrow" w:eastAsia="Arial Narrow" w:hAnsi="Arial Narrow" w:cs="Arial Narrow"/>
          <w:b/>
          <w:sz w:val="16"/>
          <w:szCs w:val="16"/>
        </w:rPr>
        <w:t xml:space="preserve"> </w:t>
      </w:r>
      <w:r w:rsidRPr="000176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DE ORGANIZACIÓN Y FUNCIONES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ab/>
        <w:t>Artículo 27.-</w:t>
      </w:r>
      <w:r w:rsidRPr="00017644">
        <w:rPr>
          <w:rFonts w:ascii="Arial Narrow" w:eastAsia="Arial Narrow" w:hAnsi="Arial Narrow" w:cs="Arial Narrow"/>
          <w:sz w:val="16"/>
          <w:szCs w:val="16"/>
        </w:rPr>
        <w:t xml:space="preserve"> De la Comisión de Protección al </w:t>
      </w:r>
      <w:proofErr w:type="gramStart"/>
      <w:r w:rsidRPr="00017644">
        <w:rPr>
          <w:rFonts w:ascii="Arial Narrow" w:eastAsia="Arial Narrow" w:hAnsi="Arial Narrow" w:cs="Arial Narrow"/>
          <w:sz w:val="16"/>
          <w:szCs w:val="16"/>
        </w:rPr>
        <w:t>Consumidor.-</w:t>
      </w:r>
      <w:proofErr w:type="gramEnd"/>
      <w:r w:rsidRPr="00017644">
        <w:rPr>
          <w:rFonts w:ascii="Arial Narrow" w:eastAsia="Arial Narrow" w:hAnsi="Arial Narrow" w:cs="Arial Narrow"/>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807 Artículo 24.-</w:t>
      </w:r>
      <w:r w:rsidRPr="00017644">
        <w:rPr>
          <w:rFonts w:ascii="Arial Narrow" w:eastAsia="Arial Narrow" w:hAnsi="Arial Narrow" w:cs="Arial Narrow"/>
          <w:sz w:val="16"/>
          <w:szCs w:val="16"/>
        </w:rPr>
        <w:t xml:space="preserve"> El </w:t>
      </w:r>
      <w:proofErr w:type="gramStart"/>
      <w:r w:rsidRPr="00017644">
        <w:rPr>
          <w:rFonts w:ascii="Arial Narrow" w:eastAsia="Arial Narrow" w:hAnsi="Arial Narrow" w:cs="Arial Narrow"/>
          <w:sz w:val="16"/>
          <w:szCs w:val="16"/>
        </w:rPr>
        <w:t>Secretario Técnico</w:t>
      </w:r>
      <w:proofErr w:type="gramEnd"/>
      <w:r w:rsidRPr="00017644">
        <w:rPr>
          <w:rFonts w:ascii="Arial Narrow" w:eastAsia="Arial Narrow" w:hAnsi="Arial Narrow" w:cs="Arial Narrow"/>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E9E61C6"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eastAsia="Arial Narrow" w:hAnsi="Arial Narrow" w:cs="Arial Narrow"/>
          <w:sz w:val="16"/>
          <w:szCs w:val="16"/>
        </w:rPr>
        <w:t>entrada en vigencia</w:t>
      </w:r>
      <w:proofErr w:type="gramEnd"/>
      <w:r w:rsidRPr="0001764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72495F"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sz w:val="16"/>
          <w:szCs w:val="16"/>
        </w:rPr>
        <w:tab/>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3A756601" w14:textId="77777777" w:rsidR="0074339B" w:rsidRPr="00017644" w:rsidRDefault="0074339B" w:rsidP="00017644">
      <w:pPr>
        <w:pStyle w:val="Textonotapie"/>
        <w:ind w:left="567"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F14CA03" w14:textId="77777777" w:rsidR="0074339B" w:rsidRPr="00017644" w:rsidRDefault="0074339B" w:rsidP="00017644">
      <w:pPr>
        <w:tabs>
          <w:tab w:val="left" w:pos="567"/>
        </w:tabs>
        <w:spacing w:after="0" w:line="240" w:lineRule="auto"/>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vertAlign w:val="superscript"/>
        </w:rPr>
        <w:t xml:space="preserve"/>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sz w:val="16"/>
          <w:szCs w:val="16"/>
        </w:rPr>
        <w:tab/>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700072B7" w14:textId="77777777" w:rsidR="0074339B" w:rsidRPr="00017644" w:rsidRDefault="0074339B" w:rsidP="00017644">
      <w:pPr>
        <w:tabs>
          <w:tab w:val="left" w:pos="567"/>
        </w:tabs>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r>
      <w:r w:rsidRPr="00017644">
        <w:rPr>
          <w:rFonts w:ascii="Arial Narrow" w:eastAsia="Arial Narrow" w:hAnsi="Arial Narrow" w:cs="Arial Narrow"/>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Las medidas correctivas complementarias pueden dictarse de oficio o a pedido de parte.</w:t>
      </w:r>
    </w:p>
    <w:p w14:paraId="2274DB1B"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 los supuestos de pagos indebidos o en exceso, devolver estos montos, más los intereses correspondientes.</w:t>
      </w:r>
    </w:p>
    <w:p w14:paraId="7EF37C13"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Pagar los gastos incurridos por el consumidor para mitigar las consecuencias de la infracción administrativa.</w:t>
      </w:r>
    </w:p>
    <w:p w14:paraId="5DEBEBC6"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eastAsia="Arial Narrow" w:hAnsi="Arial Narrow" w:cs="Arial Narrow"/>
          <w:sz w:val="16"/>
          <w:szCs w:val="16"/>
        </w:rPr>
        <w:t>conjuntamente con</w:t>
      </w:r>
      <w:proofErr w:type="gramEnd"/>
      <w:r w:rsidRPr="0001764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C638669" w14:textId="77777777" w:rsidR="0074339B" w:rsidRPr="00017644" w:rsidRDefault="0074339B" w:rsidP="00017644">
      <w:pPr>
        <w:spacing w:after="0" w:line="240" w:lineRule="auto"/>
        <w:ind w:left="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d. En caso de infracciones muy graves y de reincidencia o </w:t>
      </w:r>
      <w:proofErr w:type="spellStart"/>
      <w:r w:rsidRPr="00017644">
        <w:rPr>
          <w:rFonts w:ascii="Arial Narrow" w:eastAsia="Arial Narrow" w:hAnsi="Arial Narrow" w:cs="Arial Narrow"/>
          <w:sz w:val="16"/>
          <w:szCs w:val="16"/>
        </w:rPr>
        <w:t>reiterancia</w:t>
      </w:r>
      <w:proofErr w:type="spellEnd"/>
      <w:r w:rsidRPr="00017644">
        <w:rPr>
          <w:rFonts w:ascii="Arial Narrow" w:eastAsia="Arial Narrow" w:hAnsi="Arial Narrow" w:cs="Arial Narrow"/>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roofErr w:type="spellStart"/>
      <w:r w:rsidRPr="00017644">
        <w:rPr>
          <w:rFonts w:ascii="Arial Narrow" w:eastAsia="Arial Narrow" w:hAnsi="Arial Narrow" w:cs="Arial Narrow"/>
          <w:sz w:val="16"/>
          <w:szCs w:val="16"/>
        </w:rPr>
        <w:t>ii</w:t>
      </w:r>
      <w:proofErr w:type="spellEnd"/>
      <w:r w:rsidRPr="0001764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e. Publicación de avisos </w:t>
      </w:r>
      <w:proofErr w:type="spellStart"/>
      <w:r w:rsidRPr="00017644">
        <w:rPr>
          <w:rFonts w:ascii="Arial Narrow" w:eastAsia="Arial Narrow" w:hAnsi="Arial Narrow" w:cs="Arial Narrow"/>
          <w:sz w:val="16"/>
          <w:szCs w:val="16"/>
        </w:rPr>
        <w:t>rectificatorios</w:t>
      </w:r>
      <w:proofErr w:type="spellEnd"/>
      <w:r w:rsidRPr="0001764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D7DB9F"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b/>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sz w:val="16"/>
          <w:szCs w:val="16"/>
        </w:rPr>
        <w:tab/>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Narrow"/>
          <w:sz w:val="16"/>
          <w:szCs w:val="16"/>
        </w:rPr>
        <w:t>liminarmente</w:t>
      </w:r>
      <w:proofErr w:type="spellEnd"/>
      <w:r w:rsidRPr="0001764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963FD13" w14:textId="77777777" w:rsidR="0074339B" w:rsidRPr="00017644" w:rsidRDefault="0074339B" w:rsidP="0001764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b/>
          <w:bCs/>
          <w:sz w:val="16"/>
          <w:szCs w:val="16"/>
          <w:vertAlign w:val="superscript"/>
        </w:rPr>
        <w:footnoteRef/>
      </w:r>
      <w:r w:rsidRPr="00017644">
        <w:rPr>
          <w:rFonts w:ascii="Arial Narrow" w:eastAsia="Arial Narrow" w:hAnsi="Arial Narrow" w:cs="Arial Narrow"/>
          <w:b/>
          <w:bCs/>
          <w:sz w:val="16"/>
          <w:szCs w:val="16"/>
        </w:rPr>
        <w:t xml:space="preserve"/>
      </w:r>
      <w:r w:rsidRPr="00017644">
        <w:rPr>
          <w:rFonts w:ascii="Arial Narrow" w:eastAsia="Arial Narrow" w:hAnsi="Arial Narrow" w:cs="Arial Narrow"/>
          <w:b/>
          <w:bCs/>
          <w:sz w:val="16"/>
          <w:szCs w:val="16"/>
        </w:rPr>
        <w:tab/>
        <w:t xml:space="preserve">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eastAsia="Arial Narrow" w:hAnsi="Arial Narrow" w:cs="Arial Narrow"/>
          <w:bCs/>
          <w:sz w:val="16"/>
          <w:szCs w:val="16"/>
        </w:rPr>
      </w:pPr>
      <w:r w:rsidRPr="00017644">
        <w:rPr>
          <w:rFonts w:ascii="Arial Narrow" w:eastAsia="Arial Narrow" w:hAnsi="Arial Narrow" w:cs="Arial Narrow"/>
          <w:b/>
          <w:sz w:val="16"/>
          <w:szCs w:val="16"/>
        </w:rPr>
        <w:t xml:space="preserve">Artículo 29.- </w:t>
      </w:r>
      <w:r w:rsidRPr="0001764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