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B51F77" w:rsidR="00AB3A58" w:rsidRPr="006F1BF0" w:rsidRDefault="00AB3A58" w:rsidP="006F1B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1BF0">
        <w:rPr>
          <w:rFonts w:ascii="Arial Narrow" w:eastAsia="Arial Narrow" w:hAnsi="Arial Narrow" w:cs="Arial Narrow"/>
          <w:b/>
          <w:color w:val="000000"/>
          <w:kern w:val="0"/>
          <w:sz w:val="22"/>
          <w:szCs w:val="22"/>
          <w:lang w:eastAsia="es-PE"/>
          <w14:ligatures w14:val="none"/>
        </w:rPr>
        <w:t xml:space="preserve">EXPEDIENTE </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A527DC" w:rsidRPr="006F1BF0">
        <w:rPr>
          <w:rFonts w:ascii="Arial Narrow" w:eastAsia="Arial Narrow" w:hAnsi="Arial Narrow" w:cs="Arial Narrow"/>
          <w:b/>
          <w:bCs/>
          <w:color w:val="000000"/>
          <w:kern w:val="0"/>
          <w:sz w:val="22"/>
          <w:szCs w:val="22"/>
          <w:shd w:val="clear" w:color="auto" w:fill="FFFFFF"/>
          <w:lang w:eastAsia="es-PE"/>
          <w14:ligatures w14:val="none"/>
        </w:rPr>
        <w:t>1037-2025</w:t>
      </w:r>
      <w:r w:rsidR="00A8071A" w:rsidRPr="006F1BF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DENUNCIADO</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A8071A" w:rsidRPr="006F1BF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MATERIAS</w:t>
      </w:r>
      <w:r w:rsidRPr="006F1BF0">
        <w:rPr>
          <w:rFonts w:ascii="Arial Narrow" w:eastAsia="Arial Narrow" w:hAnsi="Arial Narrow" w:cs="Arial Narrow"/>
          <w:b/>
          <w:color w:val="000000"/>
          <w:kern w:val="0"/>
          <w:sz w:val="22"/>
          <w:szCs w:val="22"/>
          <w:lang w:eastAsia="es-PE"/>
          <w14:ligatures w14:val="none"/>
        </w:rPr>
        <w:tab/>
        <w:t xml:space="preserve">: </w:t>
      </w:r>
      <w:r w:rsidRPr="006F1BF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REQUERIMIENTO DE INFORMACIÓN</w:t>
      </w:r>
      <w:r w:rsidR="00A8071A" w:rsidRPr="006F1BF0">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RESOLUCIÓN </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911D96" w:rsidRPr="006F1BF0">
        <w:rPr>
          <w:rFonts w:ascii="Arial Narrow" w:eastAsia="Arial Narrow" w:hAnsi="Arial Narrow" w:cs="Arial Narrow"/>
          <w:b/>
          <w:color w:val="000000"/>
          <w:kern w:val="0"/>
          <w:sz w:val="22"/>
          <w:szCs w:val="22"/>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1BF0">
        <w:rPr>
          <w:rFonts w:ascii="Arial Narrow" w:eastAsia="Arial Narrow" w:hAnsi="Arial Narrow" w:cs="Arial Narrow"/>
          <w:color w:val="000000"/>
          <w:kern w:val="0"/>
          <w:sz w:val="22"/>
          <w:szCs w:val="22"/>
          <w:shd w:val="clear" w:color="auto" w:fill="FFFFFF"/>
          <w:lang w:eastAsia="es-PE"/>
          <w14:ligatures w14:val="none"/>
        </w:rPr>
        <w:t xml:space="preserve">Lima, </w:t>
      </w:r>
      <w:r w:rsidR="005136E3" w:rsidRPr="006F1BF0">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F1BF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Mediante el escrito del 5 de mayo de 2025 el señor [APELLIDO] denunció a Rímac por presuntas infracciones a la Ley 29571, Código de Protección y Defensa del Consumidor</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BF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F48B5" w:rsidRPr="006F1BF0">
        <w:rPr>
          <w:rFonts w:ascii="Arial Narrow" w:eastAsia="Arial Narrow" w:hAnsi="Arial Narrow" w:cs="Arial Narrow"/>
          <w:color w:val="000000"/>
          <w:kern w:val="0"/>
          <w:sz w:val="22"/>
          <w:szCs w:val="22"/>
          <w:lang w:val="es-ES" w:eastAsia="es-ES"/>
          <w14:ligatures w14:val="none"/>
        </w:rPr>
        <w:t/>
      </w:r>
      <w:r w:rsidRPr="006F1BF0">
        <w:rPr>
          <w:rFonts w:ascii="Arial Narrow" w:eastAsia="Arial Narrow" w:hAnsi="Arial Narrow" w:cs="Arial Narrow"/>
          <w:kern w:val="0"/>
          <w14:ligatures w14:val="none"/>
          <w:sz w:val="22"/>
          <w:szCs w:val="22"/>
        </w:rPr>
        <w:t xml:space="preserve"/>
      </w:r>
      <w:r w:rsidR="004366FD" w:rsidRPr="006F1BF0">
        <w:rPr>
          <w:rFonts w:ascii="Arial Narrow" w:eastAsia="Arial Narrow" w:hAnsi="Arial Narrow" w:cs="Arial Narrow"/>
          <w:kern w:val="0"/>
          <w14:ligatures w14:val="none"/>
          <w:sz w:val="22"/>
          <w:szCs w:val="22"/>
        </w:rPr>
        <w:t/>
      </w:r>
      <w:r w:rsidR="00DF13D0" w:rsidRPr="006F1BF0">
        <w:rPr>
          <w:rFonts w:ascii="Arial Narrow" w:eastAsia="Arial Narrow" w:hAnsi="Arial Narrow" w:cs="Arial Narrow"/>
          <w:kern w:val="0"/>
          <w14:ligatures w14:val="none"/>
          <w:sz w:val="22"/>
          <w:szCs w:val="22"/>
        </w:rPr>
        <w:t xml:space="preserve"/>
      </w:r>
      <w:r w:rsidR="00911D96" w:rsidRPr="006F1BF0">
        <w:rPr>
          <w:rFonts w:ascii="Arial Narrow" w:eastAsia="Arial Narrow" w:hAnsi="Arial Narrow" w:cs="Arial Narrow"/>
          <w:kern w:val="0"/>
          <w14:ligatures w14:val="none"/>
          <w:sz w:val="22"/>
          <w:szCs w:val="22"/>
        </w:rPr>
        <w:t xml:space="preserve"/>
      </w:r>
      <w:r w:rsidR="004366FD" w:rsidRPr="006F1BF0">
        <w:rPr>
          <w:rFonts w:ascii="Arial Narrow" w:eastAsia="Arial Narrow" w:hAnsi="Arial Narrow" w:cs="Arial Narrow"/>
          <w:kern w:val="0"/>
          <w14:ligatures w14:val="none"/>
          <w:sz w:val="22"/>
          <w:szCs w:val="22"/>
        </w:rPr>
        <w:t xml:space="preserve"/>
      </w:r>
      <w:r w:rsidRPr="006F1BF0">
        <w:rPr>
          <w:rFonts w:ascii="Arial Narrow" w:eastAsia="Arial Narrow" w:hAnsi="Arial Narrow" w:cs="Arial Narrow"/>
          <w:kern w:val="0"/>
          <w14:ligatures w14:val="none"/>
          <w:sz w:val="22"/>
          <w:szCs w:val="22"/>
        </w:rPr>
        <w:t/>
      </w:r>
      <w:r w:rsidRPr="006F1BF0">
        <w:rPr>
          <w:rFonts w:ascii="Arial Narrow" w:eastAsia="Arial Narrow" w:hAnsi="Arial Narrow" w:cs="Arial Narrow"/>
          <w:color w:val="000000"/>
          <w:kern w:val="0"/>
          <w:sz w:val="22"/>
          <w:szCs w:val="22"/>
          <w:lang w:val="es-ES" w:eastAsia="es-ES"/>
          <w14:ligatures w14:val="none"/>
        </w:rPr>
        <w:t xml:space="preserve"/>
      </w:r>
      <w:r w:rsidR="00DF13D0" w:rsidRPr="006F1BF0">
        <w:rPr>
          <w:rFonts w:ascii="Arial Narrow" w:eastAsia="Arial Narrow" w:hAnsi="Arial Narrow" w:cs="Arial Narrow"/>
          <w:color w:val="000000"/>
          <w:kern w:val="0"/>
          <w:sz w:val="22"/>
          <w:szCs w:val="22"/>
          <w:lang w:val="es-ES" w:eastAsia="es-ES"/>
          <w14:ligatures w14:val="none"/>
        </w:rPr>
        <w:t/>
      </w:r>
      <w:r w:rsidR="00911D96"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color w:val="000000"/>
          <w:kern w:val="0"/>
          <w:sz w:val="22"/>
          <w:szCs w:val="22"/>
          <w:lang w:val="es-ES" w:eastAsia="es-ES"/>
          <w14:ligatures w14:val="none"/>
        </w:rPr>
        <w:t/>
      </w:r>
      <w:r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F1BF0" w:rsidRDefault="00AB3A58" w:rsidP="006F1BF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El 14 de enero de 2025, solicitó a Rímac </w:t>
      </w:r>
      <w:r w:rsidR="00064F09" w:rsidRPr="006F1BF0">
        <w:rPr>
          <w:rFonts w:ascii="Arial Narrow" w:eastAsia="Arial Narrow" w:hAnsi="Arial Narrow" w:cs="Arial Narrow"/>
          <w:color w:val="000000"/>
          <w:kern w:val="0"/>
          <w:sz w:val="22"/>
          <w:szCs w:val="22"/>
          <w:lang w:eastAsia="es-ES"/>
          <w14:ligatures w14:val="none"/>
        </w:rPr>
        <w:t xml:space="preserve">la activación </w:t>
      </w:r>
      <w:r w:rsidRPr="006F1BF0">
        <w:rPr>
          <w:rFonts w:ascii="Arial Narrow" w:eastAsia="Arial Narrow" w:hAnsi="Arial Narrow" w:cs="Arial Narrow"/>
          <w:color w:val="000000"/>
          <w:kern w:val="0"/>
          <w:sz w:val="22"/>
          <w:szCs w:val="22"/>
          <w:lang w:eastAsia="es-ES"/>
          <w14:ligatures w14:val="none"/>
        </w:rPr>
        <w:t>de cobertura de pensión por enfermedades profesionales — neumoconiosis, hipoacusia y lumbalgia—, al amparo de</w:t>
      </w:r>
      <w:r w:rsidR="00431A96" w:rsidRPr="006F1BF0">
        <w:rPr>
          <w:rFonts w:ascii="Arial Narrow" w:eastAsia="Arial Narrow" w:hAnsi="Arial Narrow" w:cs="Arial Narrow"/>
          <w:color w:val="000000"/>
          <w:kern w:val="0"/>
          <w:sz w:val="22"/>
          <w:szCs w:val="22"/>
          <w:lang w:eastAsia="es-ES"/>
          <w14:ligatures w14:val="none"/>
        </w:rPr>
        <w:t xml:space="preserve">l Seguro Complementario de Trabajo de Riesgo </w:t>
      </w:r>
      <w:r w:rsidRPr="006F1BF0">
        <w:rPr>
          <w:rFonts w:ascii="Arial Narrow" w:eastAsia="Arial Narrow" w:hAnsi="Arial Narrow" w:cs="Arial Narrow"/>
          <w:color w:val="000000"/>
          <w:kern w:val="0"/>
          <w:sz w:val="22"/>
          <w:szCs w:val="22"/>
          <w:lang w:eastAsia="es-ES"/>
          <w14:ligatures w14:val="none"/>
        </w:rPr>
        <w:t xml:space="preserve">- </w:t>
      </w:r>
      <w:r w:rsidR="00431A96" w:rsidRPr="006F1BF0">
        <w:rPr>
          <w:rFonts w:ascii="Arial Narrow" w:eastAsia="Arial Narrow" w:hAnsi="Arial Narrow" w:cs="Arial Narrow"/>
          <w:color w:val="000000"/>
          <w:kern w:val="0"/>
          <w:sz w:val="22"/>
          <w:szCs w:val="22"/>
          <w:lang w:eastAsia="es-ES"/>
          <w14:ligatures w14:val="none"/>
        </w:rPr>
        <w:t xml:space="preserve">Póliza </w:t>
      </w:r>
      <w:proofErr w:type="spellStart"/>
      <w:r w:rsidRPr="006F1BF0">
        <w:rPr>
          <w:rFonts w:ascii="Arial Narrow" w:eastAsia="Arial Narrow" w:hAnsi="Arial Narrow" w:cs="Arial Narrow"/>
          <w:color w:val="000000"/>
          <w:kern w:val="0"/>
          <w:sz w:val="22"/>
          <w:szCs w:val="22"/>
          <w:lang w:eastAsia="es-ES"/>
          <w14:ligatures w14:val="none"/>
        </w:rPr>
        <w:t/>
      </w:r>
      <w:proofErr w:type="spellEnd"/>
      <w:r w:rsidRPr="006F1BF0">
        <w:rPr>
          <w:rFonts w:ascii="Arial Narrow" w:eastAsia="Arial Narrow" w:hAnsi="Arial Narrow" w:cs="Arial Narrow"/>
          <w:color w:val="000000"/>
          <w:kern w:val="0"/>
          <w:sz w:val="22"/>
          <w:szCs w:val="22"/>
          <w:lang w:eastAsia="es-ES"/>
          <w14:ligatures w14:val="none"/>
        </w:rPr>
        <w:t xml:space="preserve"> P0245983, contratada por su empleador “</w:t>
      </w:r>
      <w:proofErr w:type="spellStart"/>
      <w:r w:rsidRPr="006F1BF0">
        <w:rPr>
          <w:rFonts w:ascii="Arial Narrow" w:eastAsia="Arial Narrow" w:hAnsi="Arial Narrow" w:cs="Arial Narrow"/>
          <w:color w:val="000000"/>
          <w:kern w:val="0"/>
          <w:sz w:val="22"/>
          <w:szCs w:val="22"/>
          <w:lang w:eastAsia="es-ES"/>
          <w14:ligatures w14:val="none"/>
        </w:rPr>
        <w:t>Gemin</w:t>
      </w:r>
      <w:proofErr w:type="spellEnd"/>
      <w:r w:rsidRPr="006F1BF0">
        <w:rPr>
          <w:rFonts w:ascii="Arial Narrow" w:eastAsia="Arial Narrow" w:hAnsi="Arial Narrow" w:cs="Arial Narrow"/>
          <w:color w:val="000000"/>
          <w:kern w:val="0"/>
          <w:sz w:val="22"/>
          <w:szCs w:val="22"/>
          <w:lang w:eastAsia="es-ES"/>
          <w14:ligatures w14:val="none"/>
        </w:rPr>
        <w:t xml:space="preserve"> </w:t>
      </w:r>
      <w:proofErr w:type="spellStart"/>
      <w:r w:rsidRPr="006F1BF0">
        <w:rPr>
          <w:rFonts w:ascii="Arial Narrow" w:eastAsia="Arial Narrow" w:hAnsi="Arial Narrow" w:cs="Arial Narrow"/>
          <w:color w:val="000000"/>
          <w:kern w:val="0"/>
          <w:sz w:val="22"/>
          <w:szCs w:val="22"/>
          <w:lang w:eastAsia="es-ES"/>
          <w14:ligatures w14:val="none"/>
        </w:rPr>
        <w:t>Mining</w:t>
      </w:r>
      <w:proofErr w:type="spellEnd"/>
      <w:r w:rsidRPr="006F1BF0">
        <w:rPr>
          <w:rFonts w:ascii="Arial Narrow" w:eastAsia="Arial Narrow" w:hAnsi="Arial Narrow" w:cs="Arial Narrow"/>
          <w:color w:val="000000"/>
          <w:kern w:val="0"/>
          <w:sz w:val="22"/>
          <w:szCs w:val="22"/>
          <w:lang w:eastAsia="es-ES"/>
          <w14:ligatures w14:val="none"/>
        </w:rPr>
        <w:t xml:space="preserve"> </w:t>
      </w:r>
      <w:proofErr w:type="spellStart"/>
      <w:r w:rsidRPr="006F1BF0">
        <w:rPr>
          <w:rFonts w:ascii="Arial Narrow" w:eastAsia="Arial Narrow" w:hAnsi="Arial Narrow" w:cs="Arial Narrow"/>
          <w:color w:val="000000"/>
          <w:kern w:val="0"/>
          <w:sz w:val="22"/>
          <w:szCs w:val="22"/>
          <w:lang w:eastAsia="es-ES"/>
          <w14:ligatures w14:val="none"/>
        </w:rPr>
        <w:t>Construction</w:t>
      </w:r>
      <w:proofErr w:type="spellEnd"/>
      <w:r w:rsidRPr="006F1BF0">
        <w:rPr>
          <w:rFonts w:ascii="Arial Narrow" w:eastAsia="Arial Narrow" w:hAnsi="Arial Narrow" w:cs="Arial Narrow"/>
          <w:color w:val="000000"/>
          <w:kern w:val="0"/>
          <w:sz w:val="22"/>
          <w:szCs w:val="22"/>
          <w:lang w:eastAsia="es-ES"/>
          <w14:ligatures w14:val="none"/>
        </w:rPr>
        <w:t xml:space="preserve"> S.A.C.”</w:t>
      </w:r>
      <w:r w:rsidR="00957B0D" w:rsidRPr="006F1BF0">
        <w:rPr>
          <w:rFonts w:ascii="Arial Narrow" w:eastAsia="Arial Narrow" w:hAnsi="Arial Narrow" w:cs="Arial Narrow"/>
          <w:color w:val="000000"/>
          <w:kern w:val="0"/>
          <w:sz w:val="22"/>
          <w:szCs w:val="22"/>
          <w:lang w:eastAsia="es-ES"/>
          <w14:ligatures w14:val="none"/>
        </w:rPr>
        <w:t>.</w:t>
      </w:r>
    </w:p>
    <w:p w14:paraId="1F51458A" w14:textId="77777777" w:rsidR="00957B0D" w:rsidRPr="006F1BF0" w:rsidRDefault="00957B0D" w:rsidP="006F1BF0">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Sin embargo, </w:t>
      </w:r>
      <w:r w:rsidR="00CB616B" w:rsidRPr="006F1BF0">
        <w:rPr>
          <w:rFonts w:ascii="Arial Narrow" w:eastAsia="Arial Narrow" w:hAnsi="Arial Narrow" w:cs="Arial Narrow"/>
          <w:color w:val="000000"/>
          <w:kern w:val="0"/>
          <w:sz w:val="22"/>
          <w:szCs w:val="22"/>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Arial Narrow" w:hAnsi="Arial Narrow" w:cs="Arial Narrow"/>
          <w:color w:val="000000"/>
          <w:kern w:val="0"/>
          <w:sz w:val="22"/>
          <w:szCs w:val="22"/>
          <w:lang w:eastAsia="es-ES"/>
          <w14:ligatures w14:val="none"/>
        </w:rPr>
        <w:t>Essalud</w:t>
      </w:r>
      <w:proofErr w:type="spellEnd"/>
      <w:r w:rsidR="00CB616B" w:rsidRPr="006F1BF0">
        <w:rPr>
          <w:rFonts w:ascii="Arial Narrow" w:eastAsia="Arial Narrow" w:hAnsi="Arial Narrow" w:cs="Arial Narrow"/>
          <w:color w:val="000000"/>
          <w:kern w:val="0"/>
          <w:sz w:val="22"/>
          <w:szCs w:val="22"/>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Arial Narrow" w:hAnsi="Arial Narrow" w:cs="Arial Narrow"/>
          <w:color w:val="000000"/>
          <w:kern w:val="0"/>
          <w:sz w:val="22"/>
          <w:szCs w:val="22"/>
          <w:lang w:eastAsia="es-ES"/>
          <w14:ligatures w14:val="none"/>
        </w:rPr>
        <w:t>Antapite</w:t>
      </w:r>
      <w:proofErr w:type="spellEnd"/>
      <w:r w:rsidRPr="006F1BF0">
        <w:rPr>
          <w:rFonts w:ascii="Arial Narrow" w:eastAsia="Arial Narrow" w:hAnsi="Arial Narrow" w:cs="Arial Narrow"/>
          <w:color w:val="000000"/>
          <w:kern w:val="0"/>
          <w:sz w:val="22"/>
          <w:szCs w:val="22"/>
          <w:lang w:eastAsia="es-ES"/>
          <w14:ligatures w14:val="none"/>
        </w:rPr>
        <w:t>.</w:t>
      </w:r>
      <w:r w:rsidR="00431A96" w:rsidRPr="006F1BF0">
        <w:rPr>
          <w:rFonts w:ascii="Arial Narrow" w:eastAsia="Arial Narrow" w:hAnsi="Arial Narrow" w:cs="Arial Narrow"/>
          <w:color w:val="000000"/>
          <w:kern w:val="0"/>
          <w:sz w:val="22"/>
          <w:szCs w:val="22"/>
          <w:lang w:eastAsia="es-ES"/>
          <w14:ligatures w14:val="none"/>
        </w:rPr>
        <w:t xml:space="preserve"> </w:t>
      </w:r>
    </w:p>
    <w:p w14:paraId="37B08450" w14:textId="77777777" w:rsidR="004F69A1" w:rsidRPr="006F1BF0" w:rsidRDefault="004F69A1" w:rsidP="006F1B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El 22 de enero de 2025, Rímac </w:t>
      </w:r>
      <w:r w:rsidR="00472050" w:rsidRPr="006F1BF0">
        <w:rPr>
          <w:rFonts w:ascii="Arial Narrow" w:eastAsia="Arial Narrow" w:hAnsi="Arial Narrow" w:cs="Arial Narrow"/>
          <w:color w:val="000000"/>
          <w:kern w:val="0"/>
          <w:sz w:val="22"/>
          <w:szCs w:val="22"/>
          <w:lang w:eastAsia="es-ES"/>
          <w14:ligatures w14:val="none"/>
        </w:rPr>
        <w:t xml:space="preserve">le </w:t>
      </w:r>
      <w:r w:rsidRPr="006F1BF0">
        <w:rPr>
          <w:rFonts w:ascii="Arial Narrow" w:eastAsia="Arial Narrow" w:hAnsi="Arial Narrow" w:cs="Arial Narrow"/>
          <w:color w:val="000000"/>
          <w:kern w:val="0"/>
          <w:sz w:val="22"/>
          <w:szCs w:val="22"/>
          <w:lang w:eastAsia="es-ES"/>
          <w14:ligatures w14:val="none"/>
        </w:rPr>
        <w:t xml:space="preserve">requirió mediante la carta DOT.RRLL72025-0802, documentación adicional </w:t>
      </w:r>
      <w:r w:rsidR="00CB616B" w:rsidRPr="006F1BF0">
        <w:rPr>
          <w:rFonts w:ascii="Arial Narrow" w:eastAsia="Arial Narrow" w:hAnsi="Arial Narrow" w:cs="Arial Narrow"/>
          <w:color w:val="000000"/>
          <w:kern w:val="0"/>
          <w:sz w:val="22"/>
          <w:szCs w:val="22"/>
          <w:lang w:eastAsia="es-ES"/>
          <w14:ligatures w14:val="none"/>
        </w:rPr>
        <w:t xml:space="preserve">que incluía informes médicos, boletas de pago y el Certificado Complementario de Trabajo de Riesgo, </w:t>
      </w:r>
      <w:r w:rsidR="00472050" w:rsidRPr="006F1BF0">
        <w:rPr>
          <w:rFonts w:ascii="Arial Narrow" w:eastAsia="Arial Narrow" w:hAnsi="Arial Narrow" w:cs="Arial Narrow"/>
          <w:color w:val="000000"/>
          <w:kern w:val="0"/>
          <w:sz w:val="22"/>
          <w:szCs w:val="22"/>
          <w:lang w:eastAsia="es-ES"/>
          <w14:ligatures w14:val="none"/>
        </w:rPr>
        <w:t>las cuales</w:t>
      </w:r>
      <w:r w:rsidR="00CB616B" w:rsidRPr="006F1BF0">
        <w:rPr>
          <w:rFonts w:ascii="Arial Narrow" w:eastAsia="Arial Narrow" w:hAnsi="Arial Narrow" w:cs="Arial Narrow"/>
          <w:color w:val="000000"/>
          <w:kern w:val="0"/>
          <w:sz w:val="22"/>
          <w:szCs w:val="22"/>
          <w:lang w:eastAsia="es-ES"/>
          <w14:ligatures w14:val="none"/>
        </w:rPr>
        <w:t xml:space="preserve"> </w:t>
      </w:r>
      <w:r w:rsidR="00472050" w:rsidRPr="006F1BF0">
        <w:rPr>
          <w:rFonts w:ascii="Arial Narrow" w:eastAsia="Arial Narrow" w:hAnsi="Arial Narrow" w:cs="Arial Narrow"/>
          <w:color w:val="000000"/>
          <w:kern w:val="0"/>
          <w:sz w:val="22"/>
          <w:szCs w:val="22"/>
          <w:lang w:eastAsia="es-ES"/>
          <w14:ligatures w14:val="none"/>
        </w:rPr>
        <w:t>presentó</w:t>
      </w:r>
      <w:r w:rsidR="00CB616B" w:rsidRPr="006F1BF0">
        <w:rPr>
          <w:rFonts w:ascii="Arial Narrow" w:eastAsia="Arial Narrow" w:hAnsi="Arial Narrow" w:cs="Arial Narrow"/>
          <w:color w:val="000000"/>
          <w:kern w:val="0"/>
          <w:sz w:val="22"/>
          <w:szCs w:val="22"/>
          <w:lang w:eastAsia="es-ES"/>
          <w14:ligatures w14:val="none"/>
        </w:rPr>
        <w:t xml:space="preserve"> el 26 de febrero de 2025.</w:t>
      </w:r>
    </w:p>
    <w:p w14:paraId="200204F6" w14:textId="77777777" w:rsidR="004F69A1" w:rsidRPr="006F1BF0" w:rsidRDefault="004F69A1" w:rsidP="006F1BF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No obstante, el 13 de marzo de 2025, </w:t>
      </w:r>
      <w:r w:rsidR="00472050" w:rsidRPr="006F1BF0">
        <w:rPr>
          <w:rFonts w:ascii="Arial Narrow" w:eastAsia="Arial Narrow" w:hAnsi="Arial Narrow" w:cs="Arial Narrow"/>
          <w:color w:val="000000"/>
          <w:kern w:val="0"/>
          <w:sz w:val="22"/>
          <w:szCs w:val="22"/>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Arial Narrow" w:hAnsi="Arial Narrow" w:cs="Arial Narrow"/>
          <w:color w:val="000000"/>
          <w:kern w:val="0"/>
          <w:sz w:val="22"/>
          <w:szCs w:val="22"/>
          <w:lang w:eastAsia="es-ES"/>
          <w14:ligatures w14:val="none"/>
        </w:rPr>
        <w:t>Exp</w:t>
      </w:r>
      <w:proofErr w:type="spellEnd"/>
      <w:r w:rsidR="00472050" w:rsidRPr="006F1BF0">
        <w:rPr>
          <w:rFonts w:ascii="Arial Narrow" w:eastAsia="Arial Narrow" w:hAnsi="Arial Narrow" w:cs="Arial Narrow"/>
          <w:color w:val="000000"/>
          <w:kern w:val="0"/>
          <w:sz w:val="22"/>
          <w:szCs w:val="22"/>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kern w:val="0"/>
          <w14:ligatures w14:val="none"/>
          <w:sz w:val="22"/>
          <w:szCs w:val="22"/>
        </w:rPr>
        <w:t xml:space="preserve"/>
      </w:r>
      <w:r w:rsidR="00767C41" w:rsidRPr="006F1BF0">
        <w:rPr>
          <w:rFonts w:ascii="Arial Narrow" w:eastAsia="Arial Narrow" w:hAnsi="Arial Narrow" w:cs="Arial Narrow"/>
          <w:color w:val="000000"/>
          <w:kern w:val="0"/>
          <w:sz w:val="22"/>
          <w:szCs w:val="22"/>
          <w:lang w:val="es-ES" w:eastAsia="es-ES"/>
          <w14:ligatures w14:val="none"/>
        </w:rPr>
        <w:t/>
      </w:r>
      <w:r w:rsidR="00AD7E2A" w:rsidRPr="006F1BF0">
        <w:rPr>
          <w:rFonts w:ascii="Arial Narrow" w:eastAsia="Arial Narrow" w:hAnsi="Arial Narrow" w:cs="Arial Narrow"/>
          <w:color w:val="000000"/>
          <w:kern w:val="0"/>
          <w:sz w:val="22"/>
          <w:szCs w:val="22"/>
          <w:lang w:val="es-ES" w:eastAsia="es-ES"/>
          <w14:ligatures w14:val="none"/>
        </w:rPr>
        <w:t/>
      </w:r>
      <w:r w:rsidR="00767C41" w:rsidRPr="006F1BF0">
        <w:rPr>
          <w:rFonts w:ascii="Arial Narrow" w:eastAsia="Arial Narrow" w:hAnsi="Arial Narrow" w:cs="Arial Narrow"/>
          <w:color w:val="000000"/>
          <w:kern w:val="0"/>
          <w:sz w:val="22"/>
          <w:szCs w:val="22"/>
          <w:lang w:val="es-ES" w:eastAsia="es-ES"/>
          <w14:ligatures w14:val="none"/>
        </w:rPr>
        <w:t xml:space="preserve"/>
      </w:r>
      <w:r w:rsidR="00AD7E2A" w:rsidRPr="006F1BF0">
        <w:rPr>
          <w:rFonts w:ascii="Arial Narrow" w:eastAsia="Arial Narrow" w:hAnsi="Arial Narrow" w:cs="Arial Narrow"/>
          <w:color w:val="000000"/>
          <w:kern w:val="0"/>
          <w:sz w:val="22"/>
          <w:szCs w:val="22"/>
          <w:lang w:val="es-ES" w:eastAsia="es-ES"/>
          <w14:ligatures w14:val="none"/>
        </w:rPr>
        <w:t/>
      </w:r>
      <w:r w:rsidR="00767C41" w:rsidRPr="006F1BF0">
        <w:rPr>
          <w:rFonts w:ascii="Arial Narrow" w:eastAsia="Arial Narrow" w:hAnsi="Arial Narrow" w:cs="Arial Narrow"/>
          <w:color w:val="000000"/>
          <w:kern w:val="0"/>
          <w:sz w:val="22"/>
          <w:szCs w:val="22"/>
          <w:lang w:val="es-ES" w:eastAsia="es-ES"/>
          <w14:ligatures w14:val="none"/>
        </w:rPr>
        <w:t xml:space="preserve"/>
      </w:r>
      <w:r w:rsidR="00AD7E2A" w:rsidRPr="006F1BF0">
        <w:rPr>
          <w:rFonts w:ascii="Arial Narrow" w:eastAsia="Arial Narrow" w:hAnsi="Arial Narrow" w:cs="Arial Narrow"/>
          <w:color w:val="000000"/>
          <w:kern w:val="0"/>
          <w:sz w:val="22"/>
          <w:szCs w:val="22"/>
          <w:lang w:eastAsia="es-ES"/>
          <w14:ligatures w14:val="none"/>
        </w:rPr>
        <w:t/>
      </w:r>
      <w:proofErr w:type="spellStart"/>
      <w:r w:rsidR="00AD7E2A" w:rsidRPr="006F1BF0">
        <w:rPr>
          <w:rFonts w:ascii="Arial Narrow" w:eastAsia="Arial Narrow" w:hAnsi="Arial Narrow" w:cs="Arial Narrow"/>
          <w:color w:val="000000"/>
          <w:kern w:val="0"/>
          <w:sz w:val="22"/>
          <w:szCs w:val="22"/>
          <w:lang w:eastAsia="es-ES"/>
          <w14:ligatures w14:val="none"/>
        </w:rPr>
        <w:t/>
      </w:r>
      <w:proofErr w:type="spellEnd"/>
      <w:r w:rsidR="00AD7E2A" w:rsidRPr="006F1BF0">
        <w:rPr>
          <w:rFonts w:ascii="Arial Narrow" w:eastAsia="Arial Narrow" w:hAnsi="Arial Narrow" w:cs="Arial Narrow"/>
          <w:color w:val="000000"/>
          <w:kern w:val="0"/>
          <w:sz w:val="22"/>
          <w:szCs w:val="22"/>
          <w:lang w:eastAsia="es-ES"/>
          <w14:ligatures w14:val="none"/>
        </w:rPr>
        <w:t/>
      </w:r>
      <w:r w:rsidR="00030746" w:rsidRPr="006F1BF0">
        <w:rPr>
          <w:rFonts w:ascii="Arial Narrow" w:eastAsia="Arial Narrow" w:hAnsi="Arial Narrow" w:cs="Arial Narrow"/>
          <w:color w:val="000000"/>
          <w:kern w:val="0"/>
          <w:sz w:val="22"/>
          <w:szCs w:val="22"/>
          <w:lang w:eastAsia="es-ES"/>
          <w14:ligatures w14:val="none"/>
        </w:rPr>
        <w:t xml:space="preserve"/>
      </w:r>
      <w:r w:rsidR="00767C41" w:rsidRPr="006F1BF0">
        <w:rPr>
          <w:rFonts w:ascii="Arial Narrow" w:eastAsia="Arial Narrow" w:hAnsi="Arial Narrow" w:cs="Arial Narrow"/>
          <w:color w:val="000000"/>
          <w:kern w:val="0"/>
          <w:sz w:val="22"/>
          <w:szCs w:val="22"/>
          <w:lang w:val="es-ES" w:eastAsia="es-ES"/>
          <w14:ligatures w14:val="none"/>
        </w:rPr>
        <w:t/>
      </w:r>
    </w:p>
    <w:p w14:paraId="619E0710" w14:textId="77777777" w:rsidR="00AB3A58" w:rsidRPr="006F1BF0" w:rsidRDefault="00AB3A58" w:rsidP="006F1BF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F1BF0" w:rsidRDefault="00AB3A58" w:rsidP="006F1BF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F1BF0">
        <w:rPr>
          <w:rFonts w:ascii="Arial Narrow" w:eastAsia="Arial Narrow" w:hAnsi="Arial Narrow" w:cs="Arial Narrow"/>
          <w:color w:val="000000"/>
          <w:kern w:val="0"/>
          <w:sz w:val="22"/>
          <w:szCs w:val="22"/>
          <w:lang w:eastAsia="es-PE"/>
          <w14:ligatures w14:val="none"/>
        </w:rPr>
        <w:t xml:space="preserve">La </w:t>
      </w:r>
      <w:r w:rsidR="00405C2F" w:rsidRPr="006F1BF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F1BF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F1BF0">
        <w:rPr>
          <w:rStyle w:val="Refdenotaalpie"/>
          <w:rFonts w:ascii="Arial Narrow" w:eastAsia="Arial Narrow" w:hAnsi="Arial Narrow" w:cs="Arial Narrow"/>
          <w:kern w:val="0"/>
          <w:sz w:val="22"/>
          <w:szCs w:val="22"/>
          <w:vertAlign w:val="superscript"/>
          <w14:ligatures w14:val="none"/>
        </w:rPr>
        <w:footnoteReference w:id="2"/>
      </w:r>
      <w:r w:rsidR="00232389" w:rsidRPr="006F1BF0">
        <w:rPr>
          <w:rFonts w:ascii="Arial Narrow" w:eastAsia="Arial Narrow" w:hAnsi="Arial Narrow" w:cs="Arial Narrow"/>
          <w:color w:val="000000"/>
          <w:kern w:val="0"/>
          <w:sz w:val="22"/>
          <w:szCs w:val="22"/>
          <w:lang w:eastAsia="es-PE"/>
          <w14:ligatures w14:val="none"/>
        </w:rPr>
        <w:t xml:space="preserve">, </w:t>
      </w:r>
      <w:r w:rsidR="00B94288" w:rsidRPr="006F1BF0">
        <w:rPr>
          <w:rFonts w:ascii="Arial Narrow" w:eastAsia="Arial Narrow" w:hAnsi="Arial Narrow" w:cs="Arial Narrow"/>
          <w:color w:val="000000"/>
          <w:kern w:val="0"/>
          <w:sz w:val="22"/>
          <w:szCs w:val="22"/>
          <w:lang w:eastAsia="es-PE"/>
          <w14:ligatures w14:val="none"/>
        </w:rPr>
        <w:t xml:space="preserve">considera </w:t>
      </w:r>
      <w:r w:rsidR="00B94288" w:rsidRPr="006F1BF0">
        <w:rPr>
          <w:rFonts w:ascii="Arial Narrow" w:eastAsia="Arial Narrow" w:hAnsi="Arial Narrow" w:cs="Arial Narrow"/>
          <w:kern w:val="0"/>
          <w14:ligatures w14:val="none"/>
          <w:sz w:val="22"/>
          <w:szCs w:val="22"/>
        </w:rPr>
        <w:t xml:space="preserve">que el hecho denunciado, </w:t>
      </w:r>
      <w:r w:rsidR="00B94288" w:rsidRPr="006F1BF0">
        <w:rPr>
          <w:rFonts w:ascii="Arial Narrow" w:eastAsia="Arial Narrow" w:hAnsi="Arial Narrow" w:cs="Arial Narrow"/>
          <w:color w:val="000000"/>
          <w:kern w:val="0"/>
          <w:sz w:val="22"/>
          <w:szCs w:val="22"/>
          <w:lang w:eastAsia="es-PE"/>
          <w14:ligatures w14:val="none"/>
        </w:rPr>
        <w:t xml:space="preserve">consistente en que </w:t>
      </w:r>
      <w:r w:rsidR="005033AA" w:rsidRPr="005033AA">
        <w:rPr>
          <w:rFonts w:ascii="Arial Narrow" w:eastAsia="Arial Narrow" w:hAnsi="Arial Narrow" w:cs="Arial Narrow"/>
          <w:color w:val="000000"/>
          <w:kern w:val="0"/>
          <w:sz w:val="22"/>
          <w:szCs w:val="22"/>
          <w:lang w:eastAsia="es-PE"/>
          <w14:ligatures w14:val="none"/>
        </w:rPr>
        <w:t xml:space="preserve">la </w:t>
      </w:r>
      <w:r w:rsidR="005033AA" w:rsidRPr="005033AA">
        <w:rPr>
          <w:rFonts w:ascii="Arial Narrow" w:eastAsia="Arial Narrow" w:hAnsi="Arial Narrow" w:cs="Arial Narrow"/>
          <w:color w:val="000000"/>
          <w:kern w:val="0"/>
          <w:sz w:val="22"/>
          <w:szCs w:val="22"/>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Arial Narrow" w:hAnsi="Arial Narrow" w:cs="Arial Narrow"/>
          <w:color w:val="000000"/>
          <w:kern w:val="0"/>
          <w:sz w:val="22"/>
          <w:szCs w:val="22"/>
          <w:lang w:eastAsia="es-PE"/>
          <w14:ligatures w14:val="none"/>
        </w:rPr>
        <w:t/>
      </w:r>
      <w:proofErr w:type="spellEnd"/>
      <w:r w:rsidR="005033AA" w:rsidRPr="005033AA">
        <w:rPr>
          <w:rFonts w:ascii="Arial Narrow" w:eastAsia="Arial Narrow" w:hAnsi="Arial Narrow" w:cs="Arial Narrow"/>
          <w:color w:val="000000"/>
          <w:kern w:val="0"/>
          <w:sz w:val="22"/>
          <w:szCs w:val="22"/>
          <w:lang w:eastAsia="es-PE"/>
          <w14:ligatures w14:val="none"/>
        </w:rPr>
        <w:t xml:space="preserve"> P0245983</w:t>
      </w:r>
      <w:r w:rsidR="00B94288" w:rsidRPr="006F1BF0">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sz w:val="22"/>
          <w:szCs w:val="22"/>
        </w:rPr>
        <w:t>go</w:t>
      </w:r>
      <w:r w:rsidR="00B94288" w:rsidRPr="006F1BF0">
        <w:rPr>
          <w:rStyle w:val="Refdenotaalpie"/>
          <w:rFonts w:ascii="Arial Narrow" w:eastAsia="Arial Narrow" w:hAnsi="Arial Narrow" w:cs="Arial Narrow"/>
          <w:kern w:val="0"/>
          <w:sz w:val="22"/>
          <w:szCs w:val="22"/>
          <w:vertAlign w:val="superscript"/>
          <w14:ligatures w14:val="none"/>
        </w:rPr>
        <w:footnoteReference w:id="3"/>
      </w:r>
      <w:r w:rsidR="00B94288" w:rsidRPr="006F1BF0">
        <w:rPr>
          <w:rFonts w:ascii="Arial Narrow" w:eastAsia="Arial Narrow" w:hAnsi="Arial Narrow" w:cs="Arial Narrow"/>
          <w:kern w:val="0"/>
          <w14:ligatures w14:val="none"/>
          <w:sz w:val="22"/>
          <w:szCs w:val="22"/>
        </w:rPr>
        <w:t xml:space="preserve">. </w:t>
      </w:r>
    </w:p>
    <w:p w14:paraId="4F1E88E9" w14:textId="77777777" w:rsidR="008641BD" w:rsidRPr="006F1BF0" w:rsidRDefault="008641BD" w:rsidP="006F1BF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sz w:val="22"/>
          <w:szCs w:val="22"/>
          <w:vertAlign w:val="superscript"/>
          <w14:ligatures w14:val="none"/>
        </w:rPr>
        <w:footnoteReference w:id="4"/>
      </w:r>
      <w:r w:rsidRPr="006F1BF0">
        <w:rPr>
          <w:rFonts w:ascii="Arial Narrow" w:eastAsia="Arial Narrow" w:hAnsi="Arial Narrow" w:cs="Arial Narrow"/>
          <w:color w:val="000000"/>
          <w:kern w:val="0"/>
          <w:sz w:val="22"/>
          <w:szCs w:val="22"/>
          <w:lang w:eastAsia="es-PE"/>
          <w14:ligatures w14:val="none"/>
        </w:rPr>
        <w:t>.</w:t>
      </w:r>
    </w:p>
    <w:p w14:paraId="01E2C693" w14:textId="77777777" w:rsidR="00AB3A58" w:rsidRPr="006F1BF0" w:rsidRDefault="00AB3A58" w:rsidP="006F1BF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REQUERIMIENTO DE INFORMACI</w:t>
      </w:r>
      <w:r w:rsidR="00B17787" w:rsidRPr="006F1BF0">
        <w:rPr>
          <w:rFonts w:ascii="Arial Narrow" w:eastAsia="Arial Narrow" w:hAnsi="Arial Narrow" w:cs="Arial Narrow"/>
          <w:b/>
          <w:color w:val="000000"/>
          <w:kern w:val="0"/>
          <w:sz w:val="22"/>
          <w:szCs w:val="22"/>
          <w:lang w:eastAsia="es-PE"/>
          <w14:ligatures w14:val="none"/>
        </w:rPr>
        <w:t>Ó</w:t>
      </w:r>
      <w:r w:rsidRPr="006F1BF0">
        <w:rPr>
          <w:rFonts w:ascii="Arial Narrow" w:eastAsia="Arial Narrow" w:hAnsi="Arial Narrow" w:cs="Arial Narrow"/>
          <w:b/>
          <w:color w:val="000000"/>
          <w:kern w:val="0"/>
          <w:sz w:val="22"/>
          <w:szCs w:val="22"/>
          <w:lang w:eastAsia="es-PE"/>
          <w14:ligatures w14:val="none"/>
        </w:rPr>
        <w:t>N</w:t>
      </w:r>
    </w:p>
    <w:p w14:paraId="3F5BB4A5"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Arial Narrow" w:hAnsi="Arial Narrow" w:cs="Arial Narrow"/>
          <w:color w:val="000000"/>
          <w:kern w:val="0"/>
          <w:sz w:val="22"/>
          <w:szCs w:val="22"/>
          <w:lang w:val="es-ES" w:eastAsia="es-ES"/>
          <w14:ligatures w14:val="none"/>
        </w:rPr>
        <w:t>ii</w:t>
      </w:r>
      <w:proofErr w:type="spellEnd"/>
      <w:r w:rsidR="00A47F3D" w:rsidRPr="00A47F3D">
        <w:rPr>
          <w:rFonts w:ascii="Arial Narrow" w:eastAsia="Arial Narrow" w:hAnsi="Arial Narrow" w:cs="Arial Narrow"/>
          <w:color w:val="000000"/>
          <w:kern w:val="0"/>
          <w:sz w:val="22"/>
          <w:szCs w:val="22"/>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Arial Narrow" w:hAnsi="Arial Narrow" w:cs="Arial Narrow"/>
          <w:color w:val="000000"/>
          <w:kern w:val="0"/>
          <w:sz w:val="22"/>
          <w:szCs w:val="22"/>
          <w:lang w:val="es-ES" w:eastAsia="es-ES"/>
          <w14:ligatures w14:val="none"/>
        </w:rPr>
        <w:t>iii</w:t>
      </w:r>
      <w:proofErr w:type="spellEnd"/>
      <w:r w:rsidR="00A47F3D" w:rsidRPr="00A47F3D">
        <w:rPr>
          <w:rFonts w:ascii="Arial Narrow" w:eastAsia="Arial Narrow" w:hAnsi="Arial Narrow" w:cs="Arial Narrow"/>
          <w:color w:val="000000"/>
          <w:kern w:val="0"/>
          <w:sz w:val="22"/>
          <w:szCs w:val="22"/>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Arial Narrow" w:hAnsi="Arial Narrow" w:cs="Arial Narrow"/>
          <w:color w:val="000000"/>
          <w:kern w:val="0"/>
          <w:sz w:val="22"/>
          <w:szCs w:val="22"/>
          <w:lang w:val="es-ES" w:eastAsia="es-ES"/>
          <w14:ligatures w14:val="none"/>
        </w:rPr>
        <w:t>.</w:t>
      </w:r>
      <w:r w:rsidR="008E0B03" w:rsidRPr="006F1BF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F1BF0" w:rsidRDefault="00AB3A58" w:rsidP="006F1BF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6F1BF0" w:rsidRDefault="00AB3A58" w:rsidP="006F1BF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sz w:val="22"/>
          <w:szCs w:val="22"/>
        </w:rPr>
      </w:pPr>
      <w:r w:rsidRPr="006F1BF0">
        <w:rPr>
          <w:rFonts w:ascii="Arial Narrow" w:eastAsia="Arial Narrow" w:hAnsi="Arial Narrow" w:cs="Arial Narrow"/>
          <w:b/>
          <w:color w:val="000000"/>
          <w:kern w:val="0"/>
          <w:sz w:val="22"/>
          <w:szCs w:val="22"/>
          <w:lang w:eastAsia="es-PE"/>
          <w14:ligatures w14:val="none"/>
        </w:rPr>
        <w:t xml:space="preserve">PRIMERO:</w:t>
      </w:r>
      <w:r w:rsidRPr="006F1BF0">
        <w:rPr>
          <w:rFonts w:ascii="Arial Narrow" w:eastAsia="Arial Narrow" w:hAnsi="Arial Narrow" w:cs="Arial Narrow"/>
          <w:color w:val="000000"/>
          <w:kern w:val="0"/>
          <w:sz w:val="22"/>
          <w:szCs w:val="22"/>
          <w:lang w:eastAsia="es-PE"/>
          <w14:ligatures w14:val="none"/>
        </w:rPr>
        <w:t xml:space="preserve"> admitir a trámite la denuncia del 5 de mayo de 2025 interpuesta por el señor [DENUNCIANTE] contra Rímac Seguros y Reaseguros S.A., por lo siguiente:</w:t>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678D6" w:rsidRPr="006F1BF0">
        <w:rPr>
          <w:rFonts w:ascii="Arial Narrow" w:eastAsia="Arial Narrow" w:hAnsi="Arial Narrow" w:cs="Arial Narrow"/>
          <w:color w:val="000000"/>
          <w:kern w:val="0"/>
          <w:sz w:val="22"/>
          <w:szCs w:val="22"/>
          <w:lang w:val="es-ES" w:eastAsia="es-ES"/>
          <w14:ligatures w14:val="none"/>
        </w:rPr>
        <w:t/>
      </w:r>
      <w:r w:rsidR="001678D6" w:rsidRPr="006F1BF0">
        <w:rPr>
          <w:rFonts w:ascii="Arial Narrow" w:eastAsia="Arial Narrow" w:hAnsi="Arial Narrow" w:cs="Arial Narrow"/>
          <w:kern w:val="0"/>
          <w14:ligatures w14:val="none"/>
          <w:sz w:val="22"/>
          <w:szCs w:val="22"/>
        </w:rPr>
        <w:t xml:space="preserve"/>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37A20" w:rsidRPr="006F1BF0">
        <w:rPr>
          <w:rFonts w:ascii="Arial Narrow" w:eastAsia="Arial Narrow" w:hAnsi="Arial Narrow" w:cs="Arial Narrow"/>
          <w:spacing w:val="-3"/>
          <w:kern w:val="0"/>
          <w14:ligatures w14:val="none"/>
          <w:sz w:val="22"/>
          <w:szCs w:val="22"/>
        </w:rPr>
        <w:t xml:space="preserve"/>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B94288" w:rsidRPr="006F1BF0">
        <w:rPr>
          <w:rFonts w:ascii="Arial Narrow" w:eastAsia="Arial Narrow" w:hAnsi="Arial Narrow" w:cs="Arial Narrow"/>
          <w:sz w:val="22"/>
          <w:szCs w:val="22"/>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6F1BF0">
        <w:rPr>
          <w:rFonts w:ascii="Arial Narrow" w:eastAsia="Arial Narrow" w:hAnsi="Arial Narrow" w:cs="Arial Narrow"/>
          <w:sz w:val="22"/>
          <w:szCs w:val="22"/>
        </w:rPr>
        <w:t xml:space="preserve">Presunta infracción a los artículos 18 y 19 de la Ley 29571, Código de Protección y Defensa del Consumidor, en tanto </w:t>
      </w:r>
      <w:r w:rsidR="00C66372" w:rsidRPr="006F1BF0">
        <w:rPr>
          <w:rFonts w:ascii="Arial Narrow" w:eastAsia="Arial Narrow" w:hAnsi="Arial Narrow" w:cs="Arial Narrow"/>
          <w:sz w:val="22"/>
          <w:szCs w:val="22"/>
        </w:rPr>
        <w:t xml:space="preserve">la compañía aseguradora </w:t>
      </w:r>
      <w:r w:rsidR="006F1BF0">
        <w:rPr>
          <w:rFonts w:ascii="Arial Narrow" w:eastAsia="Arial Narrow" w:hAnsi="Arial Narrow" w:cs="Arial Narrow"/>
          <w:sz w:val="22"/>
          <w:szCs w:val="22"/>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Arial Narrow" w:hAnsi="Arial Narrow" w:cs="Arial Narrow"/>
          <w:color w:val="000000"/>
          <w:kern w:val="0"/>
          <w:sz w:val="22"/>
          <w:szCs w:val="22"/>
          <w:lang w:eastAsia="es-PE"/>
          <w14:ligatures w14:val="none"/>
        </w:rPr>
        <w:t xml:space="preserve">cobertura de </w:t>
      </w:r>
      <w:r w:rsidR="006F1BF0" w:rsidRPr="006F1BF0">
        <w:rPr>
          <w:rFonts w:ascii="Arial Narrow" w:eastAsia="Arial Narrow" w:hAnsi="Arial Narrow" w:cs="Arial Narrow"/>
          <w:color w:val="000000"/>
          <w:kern w:val="0"/>
          <w:sz w:val="22"/>
          <w:szCs w:val="22"/>
          <w:lang w:eastAsia="es-ES"/>
          <w14:ligatures w14:val="none"/>
        </w:rPr>
        <w:t>Seguro Complementario de Trabajo de Riesgo - Póliza P0245983</w:t>
      </w:r>
      <w:r w:rsidR="006F1BF0">
        <w:rPr>
          <w:rFonts w:ascii="Arial Narrow" w:eastAsia="Arial Narrow" w:hAnsi="Arial Narrow" w:cs="Arial Narrow"/>
          <w:color w:val="000000"/>
          <w:kern w:val="0"/>
          <w:sz w:val="22"/>
          <w:szCs w:val="22"/>
          <w:lang w:eastAsia="es-ES"/>
          <w14:ligatures w14:val="none"/>
        </w:rPr>
        <w:t>.</w:t>
      </w:r>
    </w:p>
    <w:p w14:paraId="5CA08EE9" w14:textId="77777777" w:rsidR="008641BD" w:rsidRPr="006F1BF0" w:rsidRDefault="008641BD" w:rsidP="006F1BF0">
      <w:pPr>
        <w:spacing w:before="0" w:after="0" w:line="240" w:lineRule="auto"/>
        <w:jc w:val="both"/>
        <w:rPr>
          <w:rFonts w:ascii="Arial Narrow" w:eastAsia="Arial Narrow" w:hAnsi="Arial Narrow" w:cs="Arial Narrow"/>
          <w:kern w:val="0"/>
          <w14:ligatures w14:val="none"/>
          <w:sz w:val="22"/>
          <w:szCs w:val="22"/>
        </w:rPr>
      </w:pPr>
    </w:p>
    <w:p w14:paraId="64718910" w14:textId="27CD9FD1" w:rsidR="00AB3A58" w:rsidRPr="006F1BF0" w:rsidRDefault="00AB3A58" w:rsidP="006F1BF0">
      <w:pPr>
        <w:spacing w:line="240" w:lineRule="auto"/>
        <w:contextualSpacing/>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b/>
          <w:color w:val="000000"/>
          <w:kern w:val="0"/>
          <w:sz w:val="22"/>
          <w:szCs w:val="22"/>
          <w:lang w:eastAsia="es-PE"/>
          <w14:ligatures w14:val="none"/>
        </w:rPr>
        <w:t>SEGUNDO:</w:t>
      </w:r>
      <w:r w:rsidRPr="006F1BF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BF0">
        <w:rPr>
          <w:rFonts w:ascii="Arial Narrow" w:eastAsia="Arial Narrow" w:hAnsi="Arial Narrow" w:cs="Arial Narrow"/>
          <w:color w:val="000000"/>
          <w:kern w:val="0"/>
          <w:sz w:val="22"/>
          <w:szCs w:val="22"/>
          <w:lang w:val="es-ES" w:eastAsia="es-ES"/>
          <w14:ligatures w14:val="none"/>
        </w:rPr>
        <w:t xml:space="preserve">del </w:t>
      </w:r>
      <w:r w:rsidR="001678D6" w:rsidRPr="006F1BF0">
        <w:rPr>
          <w:rFonts w:ascii="Arial Narrow" w:eastAsia="Arial Narrow" w:hAnsi="Arial Narrow" w:cs="Arial Narrow"/>
          <w:color w:val="000000"/>
          <w:kern w:val="0"/>
          <w:sz w:val="22"/>
          <w:szCs w:val="22"/>
          <w:lang w:val="es-ES" w:eastAsia="es-ES"/>
          <w14:ligatures w14:val="none"/>
        </w:rPr>
        <w:t>5 de mayo de 2025</w:t>
      </w:r>
      <w:r w:rsidR="002B7DCD" w:rsidRPr="006F1BF0">
        <w:rPr>
          <w:rFonts w:ascii="Arial Narrow" w:eastAsia="Arial Narrow" w:hAnsi="Arial Narrow" w:cs="Arial Narrow"/>
          <w:kern w:val="0"/>
          <w14:ligatures w14:val="none"/>
          <w:sz w:val="22"/>
          <w:szCs w:val="22"/>
        </w:rPr>
        <w:t>.</w:t>
      </w:r>
    </w:p>
    <w:p w14:paraId="72A4113D" w14:textId="77777777" w:rsidR="00AB3A58" w:rsidRPr="006F1BF0" w:rsidRDefault="00AB3A58" w:rsidP="006F1BF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TERCERO:</w:t>
      </w:r>
      <w:r w:rsidRPr="006F1BF0">
        <w:rPr>
          <w:rFonts w:ascii="Arial Narrow" w:eastAsia="Arial Narrow" w:hAnsi="Arial Narrow" w:cs="Arial Narrow"/>
          <w:color w:val="000000"/>
          <w:kern w:val="0"/>
          <w:sz w:val="22"/>
          <w:szCs w:val="22"/>
          <w:lang w:eastAsia="es-PE"/>
          <w14:ligatures w14:val="none"/>
        </w:rPr>
        <w:t xml:space="preserve"> </w:t>
      </w:r>
      <w:r w:rsidR="00232389" w:rsidRPr="006F1BF0">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6F1BF0">
        <w:rPr>
          <w:rFonts w:ascii="Arial Narrow" w:eastAsia="Arial Narrow" w:hAnsi="Arial Narrow" w:cs="Arial Narrow"/>
          <w:color w:val="000000"/>
          <w:kern w:val="0"/>
          <w:sz w:val="22"/>
          <w:szCs w:val="22"/>
          <w:lang w:eastAsia="es-PE"/>
          <w14:ligatures w14:val="none"/>
        </w:rPr>
        <w:t>:</w:t>
      </w:r>
    </w:p>
    <w:p w14:paraId="09D9FCC8"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del Código Procesal Civil. </w:t>
      </w:r>
      <w:r w:rsidRPr="006F1BF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BF0">
        <w:rPr>
          <w:rFonts w:ascii="Arial Narrow" w:eastAsia="Arial Narrow" w:hAnsi="Arial Narrow" w:cs="Arial Narrow"/>
          <w:kern w:val="0"/>
          <w:sz w:val="22"/>
          <w:szCs w:val="22"/>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Arial Narrow" w:hAnsi="Arial Narrow" w:cs="Arial Narrow"/>
          <w:kern w:val="0"/>
          <w:sz w:val="22"/>
          <w:szCs w:val="22"/>
          <w:vertAlign w:val="superscript"/>
          <w14:ligatures w14:val="none"/>
        </w:rPr>
        <w:footnoteReference w:id="5"/>
      </w:r>
      <w:r w:rsidRPr="006F1BF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kern w:val="0"/>
          <w14:ligatures w14:val="none"/>
          <w:sz w:val="22"/>
          <w:szCs w:val="22"/>
        </w:rPr>
        <w:t xml:space="preserve"> del </w:t>
      </w:r>
      <w:r w:rsidRPr="006F1BF0">
        <w:rPr>
          <w:rFonts w:ascii="Arial Narrow" w:eastAsia="Arial Narrow" w:hAnsi="Arial Narrow" w:cs="Arial Narrow"/>
          <w:spacing w:val="-2"/>
          <w:kern w:val="0"/>
          <w14:ligatures w14:val="none"/>
          <w:sz w:val="22"/>
          <w:szCs w:val="22"/>
        </w:rPr>
        <w:t>Código</w:t>
      </w:r>
      <w:r w:rsidRPr="006F1BF0">
        <w:rPr>
          <w:rStyle w:val="Refdenotaalpie"/>
          <w:rFonts w:ascii="Arial Narrow" w:eastAsia="Arial Narrow" w:hAnsi="Arial Narrow" w:cs="Arial Narrow"/>
          <w:spacing w:val="-2"/>
          <w:kern w:val="0"/>
          <w:sz w:val="22"/>
          <w:szCs w:val="22"/>
          <w:vertAlign w:val="superscript"/>
          <w14:ligatures w14:val="none"/>
        </w:rPr>
        <w:footnoteReference w:id="6"/>
      </w:r>
      <w:r w:rsidRPr="006F1BF0">
        <w:rPr>
          <w:rFonts w:ascii="Arial Narrow" w:eastAsia="Arial Narrow" w:hAnsi="Arial Narrow" w:cs="Arial Narrow"/>
          <w:spacing w:val="-2"/>
          <w:kern w:val="0"/>
          <w14:ligatures w14:val="none"/>
          <w:sz w:val="22"/>
          <w:szCs w:val="22"/>
        </w:rPr>
        <w:t>.</w:t>
      </w:r>
    </w:p>
    <w:p w14:paraId="354DE7F2" w14:textId="77777777" w:rsidR="00AB3A58" w:rsidRPr="006F1BF0" w:rsidRDefault="00AB3A58" w:rsidP="006F1BF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5 de mayo de 2025 a Rímac Seguros y Reaseguros S.A. para que, de conformidad con lo dispuesto por el artículo 26 de la Ley sobre Facultades, Normas y Organización del Indecopi, aprobada por Decreto Legislativo 807</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F1BF0" w:rsidRDefault="00AB3A58" w:rsidP="006F1BF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4628694" w:rsidR="008641BD" w:rsidRPr="006F1BF0" w:rsidRDefault="00AB3A58" w:rsidP="006F1B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b/>
          <w:color w:val="000000"/>
          <w:kern w:val="0"/>
          <w:sz w:val="22"/>
          <w:szCs w:val="22"/>
          <w:lang w:eastAsia="es-PE"/>
          <w14:ligatures w14:val="none"/>
        </w:rPr>
        <w:t xml:space="preserve">QUINTO:</w:t>
      </w:r>
      <w:r w:rsidRPr="006F1BF0">
        <w:rPr>
          <w:rFonts w:ascii="Arial Narrow" w:eastAsia="Arial Narrow" w:hAnsi="Arial Narrow" w:cs="Arial Narrow"/>
          <w:color w:val="000000"/>
          <w:kern w:val="0"/>
          <w:sz w:val="22"/>
          <w:szCs w:val="22"/>
          <w:lang w:eastAsia="es-PE"/>
          <w14:ligatures w14:val="none"/>
        </w:rPr>
        <w:t xml:space="preserve"> </w:t>
      </w:r>
      <w:bookmarkStart w:id="4" w:name="_Hlk188286813"/>
      <w:r w:rsidRPr="006F1BF0">
        <w:rPr>
          <w:rFonts w:ascii="Arial Narrow" w:eastAsia="Arial Narrow" w:hAnsi="Arial Narrow" w:cs="Arial Narrow"/>
          <w:color w:val="000000"/>
          <w:kern w:val="0"/>
          <w:sz w:val="22"/>
          <w:szCs w:val="22"/>
          <w:lang w:eastAsia="es-ES"/>
          <w14:ligatures w14:val="none"/>
        </w:rPr>
        <w:t xml:space="preserve">requerir </w:t>
      </w:r>
      <w:r w:rsidRPr="006F1BF0">
        <w:rPr>
          <w:rFonts w:ascii="Arial Narrow" w:eastAsia="Arial Narrow" w:hAnsi="Arial Narrow" w:cs="Arial Narrow"/>
          <w:color w:val="000000"/>
          <w:kern w:val="0"/>
          <w:sz w:val="22"/>
          <w:szCs w:val="22"/>
          <w:lang w:val="es-ES" w:eastAsia="es-ES"/>
          <w14:ligatures w14:val="none"/>
        </w:rPr>
        <w:t xml:space="preserve">que, en un </w:t>
      </w:r>
      <w:r w:rsidRPr="006F1B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6F1BF0">
        <w:rPr>
          <w:rFonts w:ascii="Arial Narrow" w:eastAsia="Arial Narrow" w:hAnsi="Arial Narrow" w:cs="Arial Narrow"/>
          <w:color w:val="000000"/>
          <w:kern w:val="0"/>
          <w:sz w:val="22"/>
          <w:szCs w:val="22"/>
          <w:lang w:eastAsia="es-ES"/>
          <w14:ligatures w14:val="none"/>
        </w:rPr>
        <w:t xml:space="preserve">, </w:t>
      </w:r>
      <w:bookmarkStart w:id="5" w:name="_Hlk188286828"/>
      <w:r w:rsidR="00137A20" w:rsidRPr="006F1BF0">
        <w:rPr>
          <w:rFonts w:ascii="Arial Narrow" w:eastAsia="Arial Narrow" w:hAnsi="Arial Narrow" w:cs="Arial Narrow"/>
          <w:spacing w:val="-3"/>
          <w:kern w:val="0"/>
          <w14:ligatures w14:val="none"/>
          <w:sz w:val="22"/>
          <w:szCs w:val="22"/>
        </w:rPr>
        <w:t>Rímac Seguros y Reaseguros S.A.</w:t>
      </w:r>
      <w:r w:rsidRPr="006F1BF0">
        <w:rPr>
          <w:rFonts w:ascii="Arial Narrow" w:eastAsia="Arial Narrow" w:hAnsi="Arial Narrow" w:cs="Arial Narrow"/>
          <w:color w:val="000000"/>
          <w:kern w:val="0"/>
          <w:sz w:val="22"/>
          <w:szCs w:val="22"/>
          <w:lang w:eastAsia="es-ES"/>
          <w14:ligatures w14:val="none"/>
        </w:rPr>
        <w:t xml:space="preserve">, </w:t>
      </w:r>
      <w:bookmarkEnd w:id="5"/>
      <w:r w:rsidR="002B7DCD" w:rsidRPr="006F1BF0">
        <w:rPr>
          <w:rFonts w:ascii="Arial Narrow" w:eastAsia="Arial Narrow" w:hAnsi="Arial Narrow" w:cs="Arial Narrow"/>
          <w:color w:val="000000"/>
          <w:kern w:val="0"/>
          <w:sz w:val="22"/>
          <w:szCs w:val="22"/>
          <w:lang w:val="es-ES" w:eastAsia="es-ES"/>
          <w14:ligatures w14:val="none"/>
        </w:rPr>
        <w:t xml:space="preserve">cumpla con: </w:t>
      </w:r>
      <w:r w:rsidR="00E47383" w:rsidRPr="006F1BF0">
        <w:rPr>
          <w:rFonts w:ascii="Arial Narrow" w:eastAsia="Arial Narrow" w:hAnsi="Arial Narrow" w:cs="Arial Narrow"/>
          <w:color w:val="000000"/>
          <w:kern w:val="0"/>
          <w:sz w:val="22"/>
          <w:szCs w:val="22"/>
          <w:lang w:val="es-ES" w:eastAsia="es-ES"/>
          <w14:ligatures w14:val="none"/>
        </w:rPr>
        <w:t xml:space="preserve">(i) una copia completa, legible y debidamente suscrita de la Póliza del Seguro Complementario de Trabajo de Riesgo </w:t>
      </w:r>
      <w:r w:rsidR="00E47383" w:rsidRPr="006F1BF0">
        <w:rPr>
          <w:rFonts w:ascii="Arial Narrow" w:eastAsia="Arial Narrow" w:hAnsi="Arial Narrow" w:cs="Arial Narrow"/>
          <w:color w:val="000000"/>
          <w:kern w:val="0"/>
          <w:sz w:val="22"/>
          <w:szCs w:val="22"/>
          <w:lang w:val="es-ES" w:eastAsia="es-ES"/>
          <w14:ligatures w14:val="none"/>
        </w:rPr>
        <w:lastRenderedPageBreak/>
        <w:t>materia de denuncia; (</w:t>
      </w:r>
      <w:proofErr w:type="spellStart"/>
      <w:r w:rsidR="00E47383" w:rsidRPr="006F1BF0">
        <w:rPr>
          <w:rFonts w:ascii="Arial Narrow" w:eastAsia="Arial Narrow" w:hAnsi="Arial Narrow" w:cs="Arial Narrow"/>
          <w:color w:val="000000"/>
          <w:kern w:val="0"/>
          <w:sz w:val="22"/>
          <w:szCs w:val="22"/>
          <w:lang w:val="es-ES" w:eastAsia="es-ES"/>
          <w14:ligatures w14:val="none"/>
        </w:rPr>
        <w:t>ii</w:t>
      </w:r>
      <w:proofErr w:type="spellEnd"/>
      <w:r w:rsidR="00E47383" w:rsidRPr="006F1BF0">
        <w:rPr>
          <w:rFonts w:ascii="Arial Narrow" w:eastAsia="Arial Narrow" w:hAnsi="Arial Narrow" w:cs="Arial Narrow"/>
          <w:color w:val="000000"/>
          <w:kern w:val="0"/>
          <w:sz w:val="22"/>
          <w:szCs w:val="22"/>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Arial Narrow" w:hAnsi="Arial Narrow" w:cs="Arial Narrow"/>
          <w:color w:val="000000"/>
          <w:kern w:val="0"/>
          <w:sz w:val="22"/>
          <w:szCs w:val="22"/>
          <w:lang w:val="es-ES" w:eastAsia="es-ES"/>
          <w14:ligatures w14:val="none"/>
        </w:rPr>
        <w:t>a; y, (</w:t>
      </w:r>
      <w:proofErr w:type="spellStart"/>
      <w:r w:rsidR="006F1BF0">
        <w:rPr>
          <w:rFonts w:ascii="Arial Narrow" w:eastAsia="Arial Narrow" w:hAnsi="Arial Narrow" w:cs="Arial Narrow"/>
          <w:color w:val="000000"/>
          <w:kern w:val="0"/>
          <w:sz w:val="22"/>
          <w:szCs w:val="22"/>
          <w:lang w:val="es-ES" w:eastAsia="es-ES"/>
          <w14:ligatures w14:val="none"/>
        </w:rPr>
        <w:t>iii</w:t>
      </w:r>
      <w:proofErr w:type="spellEnd"/>
      <w:r w:rsidR="006F1BF0">
        <w:rPr>
          <w:rFonts w:ascii="Arial Narrow" w:eastAsia="Arial Narrow" w:hAnsi="Arial Narrow" w:cs="Arial Narrow"/>
          <w:color w:val="000000"/>
          <w:kern w:val="0"/>
          <w:sz w:val="22"/>
          <w:szCs w:val="22"/>
          <w:lang w:val="es-ES" w:eastAsia="es-ES"/>
          <w14:ligatures w14:val="none"/>
        </w:rPr>
        <w:t xml:space="preserve">) presentar los documentos que acrediten la exigencia del </w:t>
      </w:r>
      <w:r w:rsidR="006F1BF0">
        <w:rPr>
          <w:rFonts w:ascii="Arial Narrow" w:eastAsia="Arial Narrow" w:hAnsi="Arial Narrow" w:cs="Arial Narrow"/>
          <w:sz w:val="22"/>
          <w:szCs w:val="22"/>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SEXTO:</w:t>
      </w:r>
      <w:r w:rsidRPr="006F1BF0">
        <w:rPr>
          <w:rFonts w:ascii="Arial Narrow" w:eastAsia="Arial Narrow" w:hAnsi="Arial Narrow" w:cs="Arial Narrow"/>
          <w:color w:val="000000"/>
          <w:kern w:val="0"/>
          <w:sz w:val="22"/>
          <w:szCs w:val="22"/>
          <w:lang w:eastAsia="es-PE"/>
          <w14:ligatures w14:val="none"/>
        </w:rPr>
        <w:t xml:space="preserve"> </w:t>
      </w:r>
      <w:bookmarkStart w:id="6" w:name="_Hlk188286915"/>
      <w:r w:rsidRPr="006F1BF0">
        <w:rPr>
          <w:rFonts w:ascii="Arial Narrow" w:eastAsia="Arial Narrow" w:hAnsi="Arial Narrow" w:cs="Arial Narrow"/>
          <w:color w:val="000000"/>
          <w:kern w:val="0"/>
          <w:sz w:val="22"/>
          <w:szCs w:val="22"/>
          <w:lang w:eastAsia="es-PE"/>
          <w14:ligatures w14:val="none"/>
        </w:rPr>
        <w:t>informar a las partes que el artículo 110</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BF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115</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y 116</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referida norma</w:t>
      </w:r>
      <w:r w:rsidR="00B2526D"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F1BF0">
        <w:rPr>
          <w:rFonts w:ascii="Arial Narrow" w:eastAsia="Arial Narrow" w:hAnsi="Arial Narrow" w:cs="Arial Narrow"/>
          <w:color w:val="000000"/>
          <w:kern w:val="0"/>
          <w:sz w:val="22"/>
          <w:szCs w:val="22"/>
          <w:lang w:eastAsia="es-PE"/>
          <w14:ligatures w14:val="none"/>
        </w:rPr>
        <w:t xml:space="preserve">. </w:t>
      </w:r>
      <w:bookmarkEnd w:id="6"/>
      <w:r w:rsidRPr="006F1BF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del Código</w:t>
      </w:r>
      <w:r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F1BF0">
        <w:rPr>
          <w:rFonts w:ascii="Arial Narrow" w:eastAsia="Arial Narrow" w:hAnsi="Arial Narrow" w:cs="Arial Narrow"/>
          <w:color w:val="000000"/>
          <w:kern w:val="0"/>
          <w:sz w:val="22"/>
          <w:szCs w:val="22"/>
          <w:lang w:eastAsia="es-PE"/>
          <w14:ligatures w14:val="none"/>
        </w:rPr>
        <w:t>.</w:t>
      </w:r>
    </w:p>
    <w:p w14:paraId="60BC1406" w14:textId="77777777" w:rsidR="00AB3A58" w:rsidRPr="006F1BF0" w:rsidRDefault="00AB3A58" w:rsidP="006F1BF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SÉTIMO:</w:t>
      </w:r>
      <w:r w:rsidRPr="006F1BF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Arial Narrow" w:hAnsi="Arial Narrow" w:cs="Arial Narrow"/>
          <w:kern w:val="0"/>
          <w:sz w:val="22"/>
          <w:szCs w:val="22"/>
          <w:u w:val="single"/>
          <w14:ligatures w14:val="none"/>
        </w:rPr>
      </w:pPr>
      <w:r w:rsidRPr="006F1BF0">
        <w:rPr>
          <w:rFonts w:ascii="Arial Narrow" w:eastAsia="Arial Narrow" w:hAnsi="Arial Narrow" w:cs="Arial Narrow"/>
          <w:b/>
          <w:bCs/>
          <w:kern w:val="0"/>
          <w14:ligatures w14:val="none"/>
          <w:sz w:val="22"/>
          <w:szCs w:val="22"/>
        </w:rPr>
        <w:t>OCTAVO</w:t>
      </w:r>
      <w:r w:rsidRPr="006F1BF0">
        <w:rPr>
          <w:rFonts w:ascii="Arial Narrow" w:eastAsia="Arial Narrow" w:hAnsi="Arial Narrow" w:cs="Arial Narrow"/>
          <w:b/>
          <w:kern w:val="0"/>
          <w14:ligatures w14:val="none"/>
          <w:sz w:val="22"/>
          <w:szCs w:val="22"/>
        </w:rPr>
        <w:t>:</w:t>
      </w:r>
      <w:r w:rsidRPr="006F1BF0">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kern w:val="0"/>
          <w14:ligatures w14:val="none"/>
          <w:sz w:val="22"/>
          <w:szCs w:val="22"/>
        </w:rPr>
        <w:t xml:space="preserve"> del Decreto Legislativo 807</w:t>
      </w:r>
      <w:r w:rsidRPr="006F1BF0">
        <w:rPr>
          <w:rStyle w:val="Refdenotaalpie"/>
          <w:rFonts w:ascii="Arial Narrow" w:eastAsia="Arial Narrow" w:hAnsi="Arial Narrow" w:cs="Arial Narrow"/>
          <w:kern w:val="0"/>
          <w:sz w:val="22"/>
          <w:szCs w:val="22"/>
          <w:vertAlign w:val="superscript"/>
          <w14:ligatures w14:val="none"/>
        </w:rPr>
        <w:footnoteReference w:id="12"/>
      </w:r>
      <w:r w:rsidRPr="006F1BF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Arial Narrow" w:hAnsi="Arial Narrow" w:cs="Arial Narrow"/>
          <w:kern w:val="0"/>
          <w:sz w:val="22"/>
          <w:szCs w:val="22"/>
          <w14:ligatures w14:val="none"/>
        </w:rPr>
        <w:t>expresamente su facultad para asistir y conciliar en su representación</w:t>
      </w:r>
      <w:r w:rsidRPr="006F1BF0">
        <w:rPr>
          <w:rFonts w:ascii="Arial Narrow" w:eastAsia="Arial Narrow" w:hAnsi="Arial Narrow" w:cs="Arial Narrow"/>
          <w:kern w:val="0"/>
          <w14:ligatures w14:val="none"/>
          <w:sz w:val="22"/>
          <w:szCs w:val="22"/>
        </w:rPr>
        <w:t>.</w:t>
      </w:r>
      <w:r w:rsidRPr="006F1BF0">
        <w:rPr>
          <w:rFonts w:ascii="Arial Narrow" w:eastAsia="Arial Narrow" w:hAnsi="Arial Narrow" w:cs="Arial Narrow"/>
          <w:kern w:val="0"/>
          <w14:ligatures w14:val="none"/>
          <w:sz w:val="22"/>
          <w:szCs w:val="22"/>
        </w:rPr>
        <w:t xml:space="preserve"> </w:t>
      </w:r>
      <w:r w:rsidRPr="006F1BF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lastRenderedPageBreak/>
        <w:t>NOVENO:</w:t>
      </w:r>
      <w:r w:rsidRPr="006F1BF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288B8026" w:rsidR="0036368C" w:rsidRPr="006F1BF0" w:rsidRDefault="0036368C" w:rsidP="006F1BF0">
      <w:pPr>
        <w:suppressAutoHyphens/>
        <w:spacing w:after="0" w:line="240" w:lineRule="auto"/>
        <w:jc w:val="both"/>
        <w:rPr>
          <w:rFonts w:ascii="Arial Narrow" w:eastAsia="Arial Narrow" w:hAnsi="Arial Narrow" w:cs="Arial Narrow"/>
          <w:sz w:val="22"/>
          <w:szCs w:val="22"/>
        </w:rPr>
      </w:pPr>
      <w:r w:rsidRPr="006F1BF0">
        <w:rPr>
          <w:rFonts w:ascii="Arial Narrow" w:eastAsia="Arial Narrow" w:hAnsi="Arial Narrow" w:cs="Arial Narrow"/>
          <w:b/>
          <w:bCs/>
          <w:sz w:val="22"/>
          <w:szCs w:val="22"/>
        </w:rPr>
        <w:t xml:space="preserve">DÉCIMO:</w:t>
      </w:r>
      <w:r w:rsidRPr="006F1BF0">
        <w:rPr>
          <w:rFonts w:ascii="Arial Narrow" w:eastAsia="Arial Narrow" w:hAnsi="Arial Narrow" w:cs="Arial Narrow"/>
          <w:sz w:val="22"/>
          <w:szCs w:val="22"/>
        </w:rPr>
        <w:t xml:space="preserve"> </w:t>
      </w:r>
      <w:r w:rsidRPr="006F1BF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6F1BF0">
        <w:rPr>
          <w:rFonts w:ascii="Arial Narrow" w:eastAsia="Arial Narrow" w:hAnsi="Arial Narrow" w:cs="Arial Narrow"/>
          <w:spacing w:val="-3"/>
          <w:kern w:val="0"/>
          <w14:ligatures w14:val="none"/>
          <w:sz w:val="22"/>
          <w:szCs w:val="22"/>
        </w:rPr>
        <w:t/>
      </w:r>
      <w:r w:rsidRPr="006F1BF0">
        <w:rPr>
          <w:rFonts w:ascii="Arial Narrow" w:eastAsia="Arial Narrow" w:hAnsi="Arial Narrow" w:cs="Arial Narrow"/>
          <w:spacing w:val="-3"/>
          <w:kern w:val="0"/>
          <w14:ligatures w14:val="none"/>
          <w:sz w:val="22"/>
          <w:szCs w:val="22"/>
        </w:rPr>
        <w:t xml:space="preserve"/>
      </w:r>
      <w:r w:rsidR="00191497" w:rsidRPr="006F1BF0">
        <w:rPr>
          <w:rFonts w:ascii="Arial Narrow" w:eastAsia="Arial Narrow" w:hAnsi="Arial Narrow" w:cs="Arial Narrow"/>
          <w:spacing w:val="-3"/>
          <w:kern w:val="0"/>
          <w14:ligatures w14:val="none"/>
          <w:sz w:val="22"/>
          <w:szCs w:val="22"/>
        </w:rPr>
        <w:t xml:space="preserve"/>
      </w:r>
      <w:r w:rsidR="001F55A4" w:rsidRPr="006F1BF0">
        <w:rPr>
          <w:rFonts w:ascii="Arial Narrow" w:eastAsia="Arial Narrow" w:hAnsi="Arial Narrow" w:cs="Arial Narrow"/>
          <w:spacing w:val="-3"/>
          <w:kern w:val="0"/>
          <w14:ligatures w14:val="none"/>
          <w:sz w:val="22"/>
          <w:szCs w:val="22"/>
        </w:rPr>
        <w:t xml:space="preserve"/>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Pr="006F1BF0">
        <w:rPr>
          <w:rFonts w:ascii="Arial Narrow" w:eastAsia="Arial Narrow" w:hAnsi="Arial Narrow" w:cs="Arial Narrow"/>
          <w:color w:val="000000"/>
          <w:sz w:val="22"/>
          <w:szCs w:val="22"/>
        </w:rPr>
        <w:t/>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sz w:val="22"/>
          <w:szCs w:val="22"/>
        </w:rPr>
        <w:t xml:space="preserve"/>
      </w:r>
      <w:r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sz w:val="22"/>
          <w:szCs w:val="22"/>
        </w:rPr>
        <w:t xml:space="preserve"/>
      </w:r>
      <w:r w:rsidRPr="006F1BF0">
        <w:rPr>
          <w:rStyle w:val="Refdenotaalpie"/>
          <w:rFonts w:ascii="Arial Narrow" w:eastAsia="Arial Narrow" w:hAnsi="Arial Narrow" w:cs="Arial Narrow"/>
          <w:sz w:val="22"/>
          <w:szCs w:val="22"/>
          <w:vertAlign w:val="superscript"/>
        </w:rPr>
        <w:footnoteReference w:id="13"/>
      </w:r>
      <w:r w:rsidRPr="006F1BF0">
        <w:rPr>
          <w:rFonts w:ascii="Arial Narrow" w:eastAsia="Arial Narrow" w:hAnsi="Arial Narrow" w:cs="Arial Narrow"/>
          <w:sz w:val="22"/>
          <w:szCs w:val="22"/>
        </w:rPr>
        <w:t/>
      </w:r>
    </w:p>
    <w:p w14:paraId="50BE9060" w14:textId="77777777" w:rsidR="0036368C" w:rsidRPr="006F1BF0" w:rsidRDefault="0036368C" w:rsidP="006F1BF0">
      <w:pPr>
        <w:suppressAutoHyphens/>
        <w:spacing w:after="0" w:line="240" w:lineRule="auto"/>
        <w:jc w:val="both"/>
        <w:rPr>
          <w:rFonts w:ascii="Arial Narrow" w:eastAsia="Arial Narrow" w:hAnsi="Arial Narrow" w:cs="Arial Narrow"/>
          <w:sz w:val="22"/>
          <w:szCs w:val="22"/>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6F1BF0" w:rsidRDefault="00AB3A58" w:rsidP="006F1B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Comisión </w:t>
      </w:r>
      <w:r w:rsidRPr="006F1BF0">
        <w:rPr>
          <w:rFonts w:ascii="Arial Narrow" w:eastAsia="Arial Narrow" w:hAnsi="Arial Narrow" w:cs="Arial Narrow"/>
          <w:b/>
          <w:bCs/>
          <w:color w:val="000000"/>
          <w:kern w:val="0"/>
          <w:sz w:val="22"/>
          <w:szCs w:val="22"/>
          <w:shd w:val="clear" w:color="auto" w:fill="FFFFFF"/>
          <w14:ligatures w14:val="none"/>
        </w:rPr>
        <w:t>de</w:t>
      </w:r>
      <w:r w:rsidRPr="006F1BF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F1BF0" w:rsidRDefault="00AB3A58" w:rsidP="006F1BF0">
      <w:pPr>
        <w:spacing w:after="0" w:line="240" w:lineRule="auto"/>
        <w:jc w:val="both"/>
        <w:rPr>
          <w:rFonts w:ascii="Arial Narrow" w:eastAsia="Arial Narrow" w:hAnsi="Arial Narrow" w:cs="Arial Narrow"/>
          <w:sz w:val="16"/>
          <w:szCs w:val="16"/>
        </w:rPr>
      </w:pPr>
      <w:r w:rsidRPr="006F1BF0">
        <w:rPr>
          <w:rFonts w:ascii="Arial Narrow" w:eastAsia="Arial Narrow" w:hAnsi="Arial Narrow" w:cs="Arial Narrow"/>
          <w:color w:val="000000"/>
          <w:kern w:val="0"/>
          <w:sz w:val="16"/>
          <w:szCs w:val="16"/>
          <w:lang w:eastAsia="es-PE"/>
          <w14:ligatures w14:val="none"/>
        </w:rPr>
        <w:t>LSM/</w:t>
      </w:r>
      <w:r w:rsidR="005C1748" w:rsidRPr="006F1BF0">
        <w:rPr>
          <w:rFonts w:ascii="Arial Narrow" w:eastAsia="Arial Narrow" w:hAnsi="Arial Narrow" w:cs="Arial Narrow"/>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eastAsia="Arial Narrow" w:hAnsi="Arial Narrow" w:cs="Arial Narrow"/>
          <w:sz w:val="22"/>
          <w:szCs w:val="22"/>
        </w:rPr>
      </w:pPr>
    </w:p>
    <w:p w14:paraId="44351FDE" w14:textId="77777777" w:rsidR="00AB3A58" w:rsidRPr="006F1BF0" w:rsidRDefault="00AB3A58" w:rsidP="006F1BF0">
      <w:pPr>
        <w:spacing w:line="240" w:lineRule="auto"/>
        <w:rPr>
          <w:rFonts w:ascii="Arial Narrow" w:eastAsia="Arial Narrow" w:hAnsi="Arial Narrow" w:cs="Arial Narrow"/>
          <w:sz w:val="22"/>
          <w:szCs w:val="22"/>
        </w:rPr>
      </w:pPr>
    </w:p>
    <w:p w14:paraId="0B9A1116" w14:textId="77777777" w:rsidR="001B5674" w:rsidRPr="006F1BF0" w:rsidRDefault="001B5674" w:rsidP="006F1BF0">
      <w:pPr>
        <w:spacing w:line="240" w:lineRule="auto"/>
        <w:rPr>
          <w:rFonts w:ascii="Arial Narrow" w:eastAsia="Arial Narrow" w:hAnsi="Arial Narrow" w:cs="Arial Narrow"/>
          <w:sz w:val="22"/>
          <w:szCs w:val="22"/>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B94288" w:rsidRDefault="0036368C" w:rsidP="0036368C">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B9428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jc w:val="both"/>
        <w:rPr>
          <w:rFonts w:ascii="Arial Narrow" w:eastAsia="Arial Narrow" w:hAnsi="Arial Narrow" w:cs="Arial Narrow"/>
          <w:b/>
          <w:bCs/>
          <w:sz w:val="16"/>
          <w:szCs w:val="16"/>
        </w:rPr>
      </w:pPr>
      <w:r w:rsidRPr="00B94288">
        <w:rPr>
          <w:rFonts w:ascii="Arial Narrow" w:eastAsia="Arial Narrow" w:hAnsi="Arial Narrow" w:cs="Arial Narrow"/>
          <w:b/>
          <w:bCs/>
          <w:sz w:val="16"/>
          <w:szCs w:val="16"/>
        </w:rPr>
        <w:t>Artículo 20.- Modalidades de notificación</w:t>
      </w:r>
    </w:p>
    <w:p w14:paraId="64B83E49" w14:textId="77777777" w:rsidR="0036368C" w:rsidRPr="00B94288" w:rsidRDefault="0036368C" w:rsidP="0036368C">
      <w:pPr>
        <w:pStyle w:val="Textonotapie"/>
        <w:ind w:left="1134" w:hanging="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 xml:space="preserve">20.4. </w:t>
      </w:r>
      <w:r w:rsidRPr="00B942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