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9247E2" w14:textId="77777777" w:rsidR="003D24CC" w:rsidRPr="00042A41" w:rsidRDefault="003D24CC" w:rsidP="003D24C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bCs/>
          <w:color w:val="000000"/>
          <w:kern w:val="0"/>
          <w:sz w:val="22"/>
          <w:szCs w:val="22"/>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DENUNCIADO</w:t>
      </w:r>
      <w:r>
        <w:rPr>
          <w:rFonts w:ascii="Arial Narrow" w:eastAsia="Arial Narrow" w:hAnsi="Arial Narrow" w:cs="Arial Narrow"/>
          <w:b/>
          <w:color w:val="000000"/>
          <w:kern w:val="0"/>
          <w:sz w:val="22"/>
          <w:szCs w:val="22"/>
          <w:lang w:eastAsia="es-PE"/>
          <w14:ligatures w14:val="none"/>
        </w:rPr>
        <w:t>S</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MATERIAS</w:t>
      </w:r>
      <w:r w:rsidRPr="00042A41">
        <w:rPr>
          <w:rFonts w:ascii="Arial Narrow" w:eastAsia="Arial Narrow" w:hAnsi="Arial Narrow" w:cs="Arial Narrow"/>
          <w:b/>
          <w:color w:val="000000"/>
          <w:kern w:val="0"/>
          <w:sz w:val="22"/>
          <w:szCs w:val="22"/>
          <w:lang w:eastAsia="es-PE"/>
          <w14:ligatures w14:val="none"/>
        </w:rPr>
        <w:tab/>
        <w:t xml:space="preserve">: </w:t>
      </w:r>
      <w:r w:rsidRPr="00042A41">
        <w:rPr>
          <w:rFonts w:ascii="Arial Narrow" w:eastAsia="Arial Narrow" w:hAnsi="Arial Narrow" w:cs="Arial Narrow"/>
          <w:b/>
          <w:color w:val="000000"/>
          <w:kern w:val="0"/>
          <w:sz w:val="22"/>
          <w:szCs w:val="22"/>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RESOLUCIÓN </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2A41">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042A41">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42A41">
        <w:rPr>
          <w:rFonts w:ascii="Arial Narrow" w:eastAsia="Arial Narrow" w:hAnsi="Arial Narrow" w:cs="Arial Narrow"/>
          <w:color w:val="000000"/>
          <w:kern w:val="0"/>
          <w:sz w:val="22"/>
          <w:szCs w:val="22"/>
          <w:shd w:val="clear" w:color="auto" w:fill="FFFFFF"/>
          <w:lang w:eastAsia="es-PE"/>
          <w14:ligatures w14:val="none"/>
        </w:rPr>
        <w:t xml:space="preserve"/>
      </w:r>
    </w:p>
    <w:p w14:paraId="42561B57"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1914C1D4" w14:textId="77777777" w:rsidR="003D24CC" w:rsidRPr="00D5131F"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color w:val="000000"/>
          <w:kern w:val="0"/>
          <w:sz w:val="22"/>
          <w:szCs w:val="22"/>
          <w:lang w:val="es-ES" w:eastAsia="es-ES"/>
          <w14:ligatures w14:val="none"/>
        </w:rPr>
        <w:t xml:space="preserve">Mediante la denuncia del 4 de mayo de 2025</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09D3">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09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309D3">
        <w:rPr>
          <w:rFonts w:ascii="Arial Narrow" w:eastAsia="Arial Narrow" w:hAnsi="Arial Narrow" w:cs="Arial Narrow"/>
          <w:kern w:val="0"/>
          <w14:ligatures w14:val="none"/>
          <w:sz w:val="22"/>
          <w:szCs w:val="22"/>
        </w:rPr>
        <w:t/>
      </w:r>
      <w:r w:rsidRPr="006309D3">
        <w:rPr>
          <w:rFonts w:ascii="Arial Narrow" w:eastAsia="Arial Narrow" w:hAnsi="Arial Narrow" w:cs="Arial Narrow"/>
          <w:color w:val="000000"/>
          <w:kern w:val="0"/>
          <w:sz w:val="22"/>
          <w:szCs w:val="22"/>
          <w:lang w:val="es-ES" w:eastAsia="es-ES"/>
          <w14:ligatures w14:val="none"/>
        </w:rPr>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bCs/>
          <w:color w:val="000000"/>
          <w:kern w:val="0"/>
          <w:sz w:val="22"/>
          <w:szCs w:val="22"/>
          <w:lang w:val="es-ES" w:eastAsia="es-ES"/>
          <w14:ligatures w14:val="none"/>
        </w:rPr>
        <w:t/>
      </w:r>
    </w:p>
    <w:p w14:paraId="18ABBFC2" w14:textId="77777777" w:rsidR="003D24CC" w:rsidRPr="006309D3" w:rsidRDefault="003D24CC" w:rsidP="003D24C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En junio de 2024 adquirió el 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28 de marzo de 2025, se efectuó un cargo no autorizado por S/. 1 206,00 en su cuenta de ahorros soles del Banco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1 de abril de 2025, </w:t>
      </w:r>
      <w:r>
        <w:rPr>
          <w:rFonts w:ascii="Arial Narrow" w:eastAsia="Arial Narrow" w:hAnsi="Arial Narrow" w:cs="Arial Narrow"/>
          <w:color w:val="000000"/>
          <w:kern w:val="0"/>
          <w:sz w:val="22"/>
          <w:szCs w:val="22"/>
          <w:lang w:eastAsia="es-ES"/>
          <w14:ligatures w14:val="none"/>
        </w:rPr>
        <w:t>realizó la</w:t>
      </w:r>
      <w:r w:rsidRPr="006309D3">
        <w:rPr>
          <w:rFonts w:ascii="Arial Narrow" w:eastAsia="Arial Narrow" w:hAnsi="Arial Narrow" w:cs="Arial Narrow"/>
          <w:color w:val="000000"/>
          <w:kern w:val="0"/>
          <w:sz w:val="22"/>
          <w:szCs w:val="22"/>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Mediante carta del 11 de abril de 2025, Pacífico le </w:t>
      </w:r>
      <w:r>
        <w:rPr>
          <w:rFonts w:ascii="Arial Narrow" w:eastAsia="Arial Narrow" w:hAnsi="Arial Narrow" w:cs="Arial Narrow"/>
          <w:color w:val="000000"/>
          <w:kern w:val="0"/>
          <w:sz w:val="22"/>
          <w:szCs w:val="22"/>
          <w:lang w:eastAsia="es-ES"/>
          <w14:ligatures w14:val="none"/>
        </w:rPr>
        <w:t>requirió</w:t>
      </w:r>
      <w:r w:rsidRPr="006309D3">
        <w:rPr>
          <w:rFonts w:ascii="Arial Narrow" w:eastAsia="Arial Narrow" w:hAnsi="Arial Narrow" w:cs="Arial Narrow"/>
          <w:color w:val="000000"/>
          <w:kern w:val="0"/>
          <w:sz w:val="22"/>
          <w:szCs w:val="22"/>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kern w:val="0"/>
          <w14:ligatures w14:val="none"/>
          <w:sz w:val="22"/>
          <w:szCs w:val="22"/>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lastRenderedPageBreak/>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p>
    <w:p w14:paraId="60291C28" w14:textId="77777777" w:rsidR="003D24CC" w:rsidRPr="006309D3" w:rsidRDefault="003D24CC" w:rsidP="003D24C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09D3">
        <w:rPr>
          <w:rFonts w:ascii="Arial Narrow" w:eastAsia="Arial Narrow" w:hAnsi="Arial Narrow" w:cs="Arial Narrow"/>
          <w:b/>
          <w:color w:val="000000"/>
          <w:kern w:val="0"/>
          <w:sz w:val="22"/>
          <w:szCs w:val="22"/>
          <w:lang w:eastAsia="es-PE"/>
          <w14:ligatures w14:val="none"/>
        </w:rPr>
        <w:t>DE LA ADMISIÓN A TRÁMITE DE LA DENUNCIA</w:t>
      </w:r>
    </w:p>
    <w:p w14:paraId="7ED355B1" w14:textId="77777777" w:rsidR="003D24CC" w:rsidRPr="0058331A" w:rsidRDefault="003D24CC" w:rsidP="003D24C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w:t>
      </w:r>
      <w:r w:rsidR="00730A44" w:rsidRPr="00C56C40">
        <w:rPr>
          <w:rFonts w:ascii="Arial Narrow" w:eastAsia="Arial Narrow" w:hAnsi="Arial Narrow" w:cs="Arial Narrow"/>
          <w:color w:val="000000"/>
          <w:kern w:val="0"/>
          <w:sz w:val="22"/>
          <w:szCs w:val="22"/>
          <w:lang w:eastAsia="es-PE"/>
          <w14:ligatures w14:val="none"/>
        </w:rPr>
        <w:t xml:space="preserve">considera </w:t>
      </w:r>
      <w:r w:rsidR="00730A44" w:rsidRPr="00C56C40">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Arial Narrow" w:hAnsi="Arial Narrow" w:cs="Arial Narrow"/>
          <w:color w:val="000000"/>
          <w:kern w:val="0"/>
          <w:sz w:val="22"/>
          <w:szCs w:val="22"/>
          <w:shd w:val="clear" w:color="auto" w:fill="FFFFFF"/>
          <w:lang w:eastAsia="es-PE"/>
          <w14:ligatures w14:val="none"/>
        </w:rPr>
        <w:t/>
      </w:r>
      <w:proofErr w:type="spellEnd"/>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Arial Narrow" w:hAnsi="Arial Narrow" w:cs="Arial Narrow"/>
          <w:color w:val="000000"/>
          <w:kern w:val="0"/>
          <w:sz w:val="22"/>
          <w:szCs w:val="22"/>
          <w:lang w:eastAsia="es-PE"/>
          <w14:ligatures w14:val="none"/>
        </w:rPr>
        <w:t xml:space="preserve">. </w:t>
      </w:r>
      <w:r w:rsidR="00730A44" w:rsidRPr="004A28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30A44" w:rsidRPr="004A2852">
        <w:rPr>
          <w:rFonts w:ascii="Arial Narrow" w:eastAsia="Arial Narrow" w:hAnsi="Arial Narrow" w:cs="Arial Narrow"/>
          <w:bCs/>
          <w:color w:val="000000"/>
          <w:kern w:val="0"/>
          <w:sz w:val="22"/>
          <w:szCs w:val="22"/>
          <w:lang w:eastAsia="es-PE"/>
          <w14:ligatures w14:val="none"/>
        </w:rPr>
        <w:t>del Código</w:t>
      </w:r>
      <w:r w:rsidR="00730A44" w:rsidRPr="004A2852">
        <w:rPr>
          <w:rStyle w:val="Refdenotaalpie"/>
          <w:rFonts w:ascii="Arial Narrow" w:eastAsia="Arial Narrow" w:hAnsi="Arial Narrow" w:cs="Arial Narrow"/>
          <w:sz w:val="22"/>
          <w:szCs w:val="22"/>
          <w:vertAlign w:val="superscript"/>
          <w:lang w:eastAsia="es-PE"/>
        </w:rPr>
        <w:footnoteReference w:id="4"/>
      </w:r>
      <w:r w:rsidR="00730A44" w:rsidRPr="004A2852">
        <w:rPr>
          <w:rFonts w:ascii="Arial Narrow" w:eastAsia="Arial Narrow" w:hAnsi="Arial Narrow" w:cs="Arial Narrow"/>
          <w:bCs/>
          <w:color w:val="000000"/>
          <w:kern w:val="0"/>
          <w:sz w:val="22"/>
          <w:szCs w:val="22"/>
          <w:lang w:eastAsia="es-PE"/>
          <w14:ligatures w14:val="none"/>
        </w:rPr>
        <w:t>.</w:t>
      </w:r>
      <w:r w:rsidR="00730A44" w:rsidRPr="00FB31E4">
        <w:rPr>
          <w:rFonts w:ascii="Arial Narrow" w:eastAsia="Arial Narrow" w:hAnsi="Arial Narrow" w:cs="Arial Narrow"/>
          <w:bCs/>
          <w:color w:val="000000"/>
          <w:kern w:val="0"/>
          <w:sz w:val="22"/>
          <w:szCs w:val="22"/>
          <w:lang w:eastAsia="es-PE"/>
          <w14:ligatures w14:val="none"/>
        </w:rPr>
        <w:t xml:space="preserve"> </w:t>
      </w:r>
    </w:p>
    <w:p w14:paraId="506A5ED3" w14:textId="77777777" w:rsidR="00BF39AB" w:rsidRPr="00BF39AB" w:rsidRDefault="00BF39AB" w:rsidP="00BF39A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CE2E17">
        <w:rPr>
          <w:rFonts w:ascii="Arial Narrow" w:eastAsia="Arial Narrow" w:hAnsi="Arial Narrow" w:cs="Arial Narrow"/>
          <w:kern w:val="0"/>
          <w14:ligatures w14:val="none"/>
          <w:sz w:val="22"/>
          <w:szCs w:val="22"/>
        </w:rPr>
        <w:t xml:space="preserve">que </w:t>
      </w:r>
      <w:r w:rsidR="00862031" w:rsidRPr="00862031">
        <w:rPr>
          <w:rFonts w:ascii="Arial Narrow" w:eastAsia="Arial Narrow" w:hAnsi="Arial Narrow" w:cs="Arial Narrow"/>
          <w:kern w:val="0"/>
          <w14:ligatures w14:val="none"/>
          <w:sz w:val="22"/>
          <w:szCs w:val="22"/>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 a la denunciante por el siniestro del 28 de marzo de 2025</w:t>
      </w:r>
      <w:r w:rsidRPr="00CE2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y 19</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del Código</w:t>
      </w:r>
      <w:r w:rsidRPr="00CE2E17">
        <w:rPr>
          <w:rStyle w:val="Refdenotaalpie"/>
          <w:rFonts w:ascii="Arial Narrow" w:eastAsia="Arial Narrow" w:hAnsi="Arial Narrow" w:cs="Arial Narrow"/>
          <w:kern w:val="0"/>
          <w:sz w:val="22"/>
          <w:szCs w:val="22"/>
          <w:vertAlign w:val="superscript"/>
          <w14:ligatures w14:val="none"/>
        </w:rPr>
        <w:footnoteReference w:id="5"/>
      </w:r>
      <w:r w:rsidRPr="00CE2E17">
        <w:rPr>
          <w:rFonts w:ascii="Arial Narrow" w:eastAsia="Arial Narrow" w:hAnsi="Arial Narrow" w:cs="Arial Narrow"/>
          <w:kern w:val="0"/>
          <w14:ligatures w14:val="none"/>
          <w:sz w:val="22"/>
          <w:szCs w:val="22"/>
        </w:rPr>
        <w:t>.</w:t>
      </w:r>
    </w:p>
    <w:p w14:paraId="5F1FF58F" w14:textId="77777777" w:rsidR="00CE2E17" w:rsidRPr="00CE2E17" w:rsidRDefault="00CE2E17" w:rsidP="00CE2E17">
      <w:pPr>
        <w:pStyle w:val="Prrafodelista"/>
        <w:spacing w:before="0" w:after="0" w:line="240" w:lineRule="auto"/>
        <w:rPr>
          <w:rFonts w:ascii="Arial Narrow" w:eastAsia="Arial Narrow" w:hAnsi="Arial Narrow" w:cs="Arial Narrow"/>
          <w:kern w:val="0"/>
          <w14:ligatures w14:val="none"/>
          <w:sz w:val="22"/>
          <w:szCs w:val="22"/>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w:t>
      </w:r>
      <w:r w:rsidRPr="00834BB8">
        <w:rPr>
          <w:rFonts w:ascii="Arial Narrow" w:eastAsia="Arial Narrow" w:hAnsi="Arial Narrow" w:cs="Arial Narrow"/>
          <w:kern w:val="0"/>
          <w14:ligatures w14:val="none"/>
          <w:sz w:val="22"/>
          <w:szCs w:val="22"/>
        </w:rPr>
        <w:t xml:space="preserve">consistente en que </w:t>
      </w:r>
      <w:r w:rsidR="00862031" w:rsidRPr="00862031">
        <w:rPr>
          <w:rFonts w:ascii="Arial Narrow" w:eastAsia="Arial Narrow" w:hAnsi="Arial Narrow" w:cs="Arial Narrow"/>
          <w:kern w:val="0"/>
          <w14:ligatures w14:val="none"/>
          <w:sz w:val="22"/>
          <w:szCs w:val="22"/>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sz w:val="22"/>
          <w:szCs w:val="22"/>
        </w:rPr>
        <w:t>en</w:t>
      </w:r>
      <w:r w:rsidR="00834BB8" w:rsidRPr="00834BB8">
        <w:rPr>
          <w:rFonts w:ascii="Arial Narrow" w:eastAsia="Arial Narrow" w:hAnsi="Arial Narrow" w:cs="Arial Narrow"/>
          <w:kern w:val="0"/>
          <w14:ligatures w14:val="none"/>
          <w:sz w:val="22"/>
          <w:szCs w:val="22"/>
        </w:rPr>
        <w:t xml:space="preserve"> los artículos 1 literal c), 18 y 19 </w:t>
      </w:r>
      <w:r w:rsidRPr="00834BB8">
        <w:rPr>
          <w:rStyle w:val="Refdenotaalpie"/>
          <w:rFonts w:ascii="Arial Narrow" w:eastAsia="Arial Narrow" w:hAnsi="Arial Narrow" w:cs="Arial Narrow"/>
          <w:kern w:val="0"/>
          <w:sz w:val="22"/>
          <w:szCs w:val="22"/>
          <w:vertAlign w:val="superscript"/>
          <w14:ligatures w14:val="none"/>
        </w:rPr>
        <w:footnoteReference w:id="6"/>
      </w:r>
      <w:r w:rsidRPr="00834BB8">
        <w:rPr>
          <w:rFonts w:ascii="Arial Narrow" w:eastAsia="Arial Narrow" w:hAnsi="Arial Narrow" w:cs="Arial Narrow"/>
          <w:kern w:val="0"/>
          <w14:ligatures w14:val="none"/>
          <w:sz w:val="22"/>
          <w:szCs w:val="22"/>
        </w:rPr>
        <w:t>.</w:t>
      </w:r>
    </w:p>
    <w:p w14:paraId="67E0FB95" w14:textId="77777777" w:rsidR="00D53163" w:rsidRPr="00D53163" w:rsidRDefault="00D53163" w:rsidP="00D53163">
      <w:pPr>
        <w:spacing w:before="0" w:after="0" w:line="240" w:lineRule="auto"/>
        <w:jc w:val="both"/>
        <w:rPr>
          <w:rFonts w:ascii="Arial Narrow" w:eastAsia="Arial Narrow" w:hAnsi="Arial Narrow" w:cs="Arial Narrow"/>
          <w:kern w:val="0"/>
          <w14:ligatures w14:val="none"/>
          <w:sz w:val="22"/>
          <w:szCs w:val="22"/>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D00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9E0535">
        <w:rPr>
          <w:rFonts w:ascii="Arial Narrow" w:eastAsia="Arial Narrow" w:hAnsi="Arial Narrow" w:cs="Arial Narrow"/>
          <w:kern w:val="0"/>
          <w14:ligatures w14:val="none"/>
          <w:sz w:val="22"/>
          <w:szCs w:val="22"/>
        </w:rPr>
        <w:t>. Por</w:t>
      </w:r>
      <w:r w:rsidRPr="005E365B">
        <w:rPr>
          <w:rFonts w:ascii="Arial Narrow" w:eastAsia="Arial Narrow" w:hAnsi="Arial Narrow" w:cs="Arial Narrow"/>
          <w:kern w:val="0"/>
          <w14:ligatures w14:val="none"/>
          <w:sz w:val="22"/>
          <w:szCs w:val="22"/>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Narrow"/>
          <w:kern w:val="0"/>
          <w14:ligatures w14:val="none"/>
          <w:sz w:val="22"/>
          <w:szCs w:val="22"/>
        </w:rPr>
        <w:t xml:space="preserve"> e) del artículo 47 </w:t>
      </w:r>
      <w:r>
        <w:rPr>
          <w:rFonts w:ascii="Arial Narrow" w:eastAsia="Arial Narrow" w:hAnsi="Arial Narrow" w:cs="Arial Narrow"/>
          <w:kern w:val="0"/>
          <w14:ligatures w14:val="none"/>
          <w:sz w:val="22"/>
          <w:szCs w:val="22"/>
        </w:rPr>
        <w:t>del</w:t>
      </w:r>
      <w:r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kern w:val="0"/>
          <w14:ligatures w14:val="none"/>
          <w:sz w:val="22"/>
          <w:szCs w:val="22"/>
        </w:rPr>
        <w:t>.</w:t>
      </w:r>
    </w:p>
    <w:p w14:paraId="610ED93F" w14:textId="77777777" w:rsidR="00D53163" w:rsidRPr="00834BB8" w:rsidRDefault="00D53163" w:rsidP="00D53163">
      <w:pPr>
        <w:spacing w:before="0" w:after="0" w:line="240" w:lineRule="auto"/>
        <w:jc w:val="both"/>
        <w:rPr>
          <w:rFonts w:ascii="Arial Narrow" w:eastAsia="Arial Narrow" w:hAnsi="Arial Narrow" w:cs="Arial Narrow"/>
          <w:kern w:val="0"/>
          <w14:ligatures w14:val="none"/>
          <w:sz w:val="22"/>
          <w:szCs w:val="22"/>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 xml:space="preserve">Además, la Secretaría</w:t>
      </w:r>
      <w:r w:rsidRPr="00D1645D">
        <w:rPr>
          <w:rFonts w:ascii="Arial Narrow" w:eastAsia="Arial Narrow" w:hAnsi="Arial Narrow" w:cs="Arial Narrow"/>
          <w:color w:val="000000"/>
          <w:kern w:val="0"/>
          <w:sz w:val="22"/>
          <w:szCs w:val="22"/>
          <w:lang w:eastAsia="es-PE"/>
          <w14:ligatures w14:val="none"/>
        </w:rPr>
        <w:t xml:space="preserve"> Técnica, en ejercicio de sus facultades, considera </w:t>
      </w:r>
      <w:r w:rsidRPr="00D1645D">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D164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1645D">
        <w:rPr>
          <w:rFonts w:ascii="Arial Narrow" w:eastAsia="Arial Narrow" w:hAnsi="Arial Narrow" w:cs="Arial Narrow"/>
          <w:bCs/>
          <w:color w:val="000000"/>
          <w:kern w:val="0"/>
          <w:sz w:val="22"/>
          <w:szCs w:val="22"/>
          <w:lang w:eastAsia="es-PE"/>
          <w14:ligatures w14:val="none"/>
        </w:rPr>
        <w:lastRenderedPageBreak/>
        <w:t xml:space="preserve"/>
      </w:r>
      <w:bookmarkStart w:id="4" w:name="_Hlk195611851"/>
      <w:r w:rsidRPr="00D1645D">
        <w:rPr>
          <w:rFonts w:ascii="Arial Narrow" w:eastAsia="Arial Narrow" w:hAnsi="Arial Narrow" w:cs="Arial Narrow"/>
          <w:bCs/>
          <w:color w:val="000000"/>
          <w:kern w:val="0"/>
          <w:sz w:val="22"/>
          <w:szCs w:val="22"/>
          <w:lang w:eastAsia="es-PE"/>
          <w14:ligatures w14:val="none"/>
        </w:rPr>
        <w:t xml:space="preserve"/>
      </w:r>
      <w:bookmarkEnd w:id="4"/>
      <w:r w:rsidRPr="00D1645D">
        <w:rPr>
          <w:rFonts w:ascii="Arial Narrow" w:eastAsia="Arial Narrow" w:hAnsi="Arial Narrow" w:cs="Arial Narrow"/>
          <w:bCs/>
          <w:color w:val="000000"/>
          <w:kern w:val="0"/>
          <w:sz w:val="22"/>
          <w:szCs w:val="22"/>
          <w:lang w:eastAsia="es-PE"/>
          <w14:ligatures w14:val="none"/>
        </w:rPr>
        <w:t xml:space="preserve"/>
      </w:r>
      <w:r w:rsidRPr="00D1645D">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D1645D">
        <w:rPr>
          <w:rFonts w:ascii="Arial Narrow" w:eastAsia="Arial Narrow" w:hAnsi="Arial Narrow" w:cs="Arial Narrow"/>
          <w:bCs/>
          <w:color w:val="000000"/>
          <w:kern w:val="0"/>
          <w:sz w:val="22"/>
          <w:szCs w:val="22"/>
          <w:lang w:eastAsia="es-PE"/>
          <w14:ligatures w14:val="none"/>
        </w:rPr>
        <w:t xml:space="preserve">. </w:t>
      </w:r>
      <w:r w:rsidR="00862031">
        <w:rPr>
          <w:rFonts w:ascii="Arial Narrow" w:eastAsia="Arial Narrow" w:hAnsi="Arial Narrow" w:cs="Arial Narrow"/>
          <w:bCs/>
          <w:color w:val="000000"/>
          <w:kern w:val="0"/>
          <w:sz w:val="22"/>
          <w:szCs w:val="22"/>
          <w:lang w:eastAsia="es-PE"/>
          <w14:ligatures w14:val="none"/>
        </w:rPr>
        <w:t xml:space="preserve"> </w:t>
      </w:r>
    </w:p>
    <w:p w14:paraId="12ED0F1F" w14:textId="77777777" w:rsidR="003D24CC" w:rsidRPr="0026598E"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571DB0F" w14:textId="77777777" w:rsidR="003D24CC" w:rsidRPr="0026598E" w:rsidRDefault="003D24CC" w:rsidP="003D24C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7244EB44"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w:t>
      </w:r>
      <w:r w:rsidRPr="008E5F8C">
        <w:rPr>
          <w:rFonts w:ascii="Arial Narrow" w:eastAsia="Arial Narrow" w:hAnsi="Arial Narrow" w:cs="Arial Narrow"/>
          <w:color w:val="000000"/>
          <w:kern w:val="0"/>
          <w:sz w:val="22"/>
          <w:szCs w:val="22"/>
          <w:lang w:val="es-ES" w:eastAsia="es-ES"/>
          <w14:ligatures w14:val="none"/>
        </w:rPr>
        <w:t>las facultades que la ley le confiere, conviene requerir a los proveedores denunciados 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50F31910" w14:textId="77777777" w:rsidR="003D24CC" w:rsidRPr="008C73DE" w:rsidRDefault="003D24CC" w:rsidP="003D24C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Pr="008C73DE">
        <w:rPr>
          <w:rFonts w:ascii="Arial Narrow" w:eastAsia="Arial Narrow" w:hAnsi="Arial Narrow" w:cs="Arial Narrow"/>
          <w:color w:val="000000"/>
          <w:kern w:val="0"/>
          <w:sz w:val="22"/>
          <w:szCs w:val="22"/>
          <w:lang w:val="es-ES" w:eastAsia="es-ES"/>
          <w14:ligatures w14:val="none"/>
        </w:rPr>
        <w:t>:</w:t>
      </w:r>
      <w:r w:rsidR="00A643C2" w:rsidRPr="00A643C2">
        <w:rPr>
          <w:rFonts w:ascii="Arial Narrow" w:eastAsia="Arial Narrow" w:hAnsi="Arial Narrow" w:cs="Arial Narrow"/>
          <w:color w:val="000000"/>
          <w:kern w:val="0"/>
          <w:sz w:val="22"/>
          <w:szCs w:val="22"/>
          <w:lang w:val="es-ES" w:eastAsia="es-ES"/>
          <w14:ligatures w14:val="none"/>
        </w:rPr>
        <w:t xml:space="preserve"> (i)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Arial Narrow" w:hAnsi="Arial Narrow" w:cs="Arial Narrow"/>
          <w:color w:val="000000"/>
          <w:kern w:val="0"/>
          <w:sz w:val="22"/>
          <w:szCs w:val="22"/>
          <w:lang w:val="es-ES" w:eastAsia="es-ES"/>
          <w14:ligatures w14:val="none"/>
        </w:rPr>
        <w:t>iii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652EDBE1" w14:textId="77777777" w:rsidR="003D24CC" w:rsidRPr="00B64623" w:rsidRDefault="003D24CC" w:rsidP="003D24C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E5F8C">
        <w:rPr>
          <w:rFonts w:ascii="Arial Narrow" w:eastAsia="Arial Narrow" w:hAnsi="Arial Narrow" w:cs="Arial Narrow"/>
          <w:color w:val="000000"/>
          <w:kern w:val="0"/>
          <w:sz w:val="22"/>
          <w:szCs w:val="22"/>
          <w:u w:val="single"/>
          <w:lang w:val="es-ES" w:eastAsia="es-ES"/>
          <w14:ligatures w14:val="none"/>
        </w:rPr>
        <w:t>A 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643C2" w:rsidRPr="00A643C2">
        <w:rPr>
          <w:rFonts w:ascii="Arial Narrow" w:eastAsia="Arial Narrow" w:hAnsi="Arial Narrow" w:cs="Arial Narrow"/>
          <w:color w:val="000000"/>
          <w:kern w:val="0"/>
          <w:sz w:val="22"/>
          <w:szCs w:val="22"/>
          <w:lang w:val="es-ES" w:eastAsia="es-ES"/>
          <w14:ligatures w14:val="none"/>
        </w:rPr>
        <w:t xml:space="preserve">(i)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y,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C16BD">
        <w:rPr>
          <w:rFonts w:ascii="Arial Narrow" w:eastAsia="Arial Narrow" w:hAnsi="Arial Narrow" w:cs="Arial Narrow"/>
          <w:color w:val="000000"/>
          <w:kern w:val="0"/>
          <w:sz w:val="22"/>
          <w:szCs w:val="22"/>
          <w:lang w:val="es-ES" w:eastAsia="es-ES"/>
          <w14:ligatures w14:val="none"/>
        </w:rPr>
        <w:t>.</w:t>
      </w:r>
    </w:p>
    <w:p w14:paraId="5331FDC1" w14:textId="77777777" w:rsidR="003D24CC" w:rsidRPr="005E3FEC"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FCB6353" w14:textId="77777777" w:rsidR="003D24CC" w:rsidRPr="0026598E" w:rsidRDefault="003D24CC" w:rsidP="003D24C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AE33CE"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mayo de 2025, interpuesta por la señora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8436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16DAD">
        <w:rPr>
          <w:rFonts w:ascii="Arial Narrow" w:eastAsia="Arial Narrow" w:hAnsi="Arial Narrow" w:cs="Arial Narrow"/>
          <w:sz w:val="22"/>
          <w:szCs w:val="22"/>
        </w:rPr>
        <w:t/>
      </w:r>
      <w:r w:rsidRPr="009E0535">
        <w:rPr>
          <w:rFonts w:ascii="Arial Narrow" w:eastAsia="Arial Narrow" w:hAnsi="Arial Narrow" w:cs="Arial Narrow"/>
          <w:sz w:val="22"/>
          <w:szCs w:val="22"/>
        </w:rPr>
        <w:t/>
      </w:r>
      <w:r w:rsidRPr="009E0535">
        <w:rPr>
          <w:rFonts w:ascii="Arial Narrow" w:eastAsia="Arial Narrow" w:hAnsi="Arial Narrow" w:cs="Arial Narrow"/>
          <w:color w:val="000000"/>
          <w:kern w:val="0"/>
          <w:sz w:val="22"/>
          <w:szCs w:val="22"/>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E0638B5" w14:textId="77777777" w:rsidR="003D24CC" w:rsidRPr="009E0535"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30A44">
        <w:rPr>
          <w:rFonts w:ascii="Arial Narrow" w:eastAsia="Arial Narrow" w:hAnsi="Arial Narrow" w:cs="Arial Narrow"/>
          <w:color w:val="000000"/>
          <w:kern w:val="0"/>
          <w:sz w:val="22"/>
          <w:szCs w:val="22"/>
          <w:lang w:eastAsia="es-PE"/>
          <w14:ligatures w14:val="none"/>
        </w:rPr>
        <w:lastRenderedPageBreak/>
        <w:t>Presunta infracción al literal g) del artículo 56 de la Ley 29571, Código de Protección y Defensa del Consumidor</w:t>
      </w:r>
      <w:r w:rsidR="003D24CC" w:rsidRPr="000A239E">
        <w:rPr>
          <w:rFonts w:ascii="Arial Narrow" w:eastAsia="Arial Narrow" w:hAnsi="Arial Narrow" w:cs="Arial Narrow"/>
          <w:kern w:val="0"/>
          <w:sz w:val="22"/>
          <w:szCs w:val="22"/>
          <w:shd w:val="clear" w:color="auto" w:fill="FFFFFF"/>
          <w:lang w:eastAsia="es-PE"/>
          <w14:ligatures w14:val="none"/>
        </w:rPr>
        <w:t xml:space="preserve">, en tanto </w:t>
      </w:r>
      <w:r w:rsidR="003D24CC"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condicionado la activación del </w:t>
      </w:r>
      <w:r w:rsidR="003D24CC"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003D24CC" w:rsidRPr="00862031">
        <w:rPr>
          <w:rFonts w:ascii="Arial Narrow" w:eastAsia="Arial Narrow" w:hAnsi="Arial Narrow" w:cs="Arial Narrow"/>
          <w:color w:val="000000"/>
          <w:kern w:val="0"/>
          <w:sz w:val="22"/>
          <w:szCs w:val="22"/>
          <w:lang w:eastAsia="es-ES"/>
          <w14:ligatures w14:val="none"/>
        </w:rPr>
        <w:t/>
      </w:r>
      <w:proofErr w:type="spellEnd"/>
      <w:r w:rsidR="003D24CC" w:rsidRPr="00862031">
        <w:rPr>
          <w:rFonts w:ascii="Arial Narrow" w:eastAsia="Arial Narrow" w:hAnsi="Arial Narrow" w:cs="Arial Narrow"/>
          <w:color w:val="000000"/>
          <w:kern w:val="0"/>
          <w:sz w:val="22"/>
          <w:szCs w:val="22"/>
          <w:lang w:eastAsia="es-ES"/>
          <w14:ligatures w14:val="none"/>
        </w:rPr>
        <w:t xml:space="preserve"> 1000001429 a que </w:t>
      </w:r>
      <w:r w:rsidR="003D24CC" w:rsidRPr="00862031">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sz w:val="22"/>
          <w:szCs w:val="22"/>
        </w:rPr>
        <w:t>.</w:t>
      </w:r>
    </w:p>
    <w:p w14:paraId="793DCCDF" w14:textId="77777777" w:rsidR="003D24CC"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0535">
        <w:rPr>
          <w:rFonts w:ascii="Arial Narrow" w:eastAsia="Arial Narrow" w:hAnsi="Arial Narrow" w:cs="Arial Narrow"/>
          <w:color w:val="000000"/>
          <w:kern w:val="0"/>
          <w:sz w:val="22"/>
          <w:szCs w:val="22"/>
          <w:lang w:eastAsia="es-PE"/>
          <w14:ligatures w14:val="none"/>
        </w:rPr>
        <w:t>Presunta</w:t>
      </w:r>
      <w:r w:rsidRPr="009E0535">
        <w:rPr>
          <w:rFonts w:ascii="Arial Narrow" w:eastAsia="Arial Narrow" w:hAnsi="Arial Narrow" w:cs="Arial Narrow"/>
          <w:kern w:val="0"/>
          <w:sz w:val="22"/>
          <w:szCs w:val="22"/>
          <w:shd w:val="clear" w:color="auto" w:fill="FFFFFF"/>
          <w:lang w:eastAsia="es-PE"/>
          <w14:ligatures w14:val="none"/>
        </w:rPr>
        <w:t xml:space="preserve"> infracción </w:t>
      </w:r>
      <w:r w:rsidRPr="000A239E">
        <w:rPr>
          <w:rFonts w:ascii="Arial Narrow" w:eastAsia="Arial Narrow" w:hAnsi="Arial Narrow" w:cs="Arial Narrow"/>
          <w:kern w:val="0"/>
          <w:sz w:val="22"/>
          <w:szCs w:val="22"/>
          <w:shd w:val="clear" w:color="auto" w:fill="FFFFFF"/>
          <w:lang w:eastAsia="es-PE"/>
          <w14:ligatures w14:val="none"/>
        </w:rPr>
        <w:t>a los artículos 18 y 19</w:t>
      </w:r>
      <w:r w:rsidRPr="000A239E">
        <w:rPr>
          <w:rFonts w:ascii="Arial Narrow" w:eastAsia="Arial Narrow" w:hAnsi="Arial Narrow" w:cs="Arial Narrow"/>
          <w:kern w:val="0"/>
          <w:sz w:val="22"/>
          <w:szCs w:val="22"/>
          <w:lang w:eastAsia="es-PE"/>
          <w14:ligatures w14:val="none"/>
        </w:rPr>
        <w:t xml:space="preserve"> de </w:t>
      </w:r>
      <w:r w:rsidRPr="000A23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negado injustificadamente la cobertura del </w:t>
      </w:r>
      <w:r w:rsidRPr="00862031">
        <w:rPr>
          <w:rFonts w:ascii="Arial Narrow" w:eastAsia="Arial Narrow" w:hAnsi="Arial Narrow" w:cs="Arial Narrow"/>
          <w:color w:val="000000"/>
          <w:kern w:val="0"/>
          <w:sz w:val="22"/>
          <w:szCs w:val="22"/>
          <w:lang w:eastAsia="es-ES"/>
          <w14:ligatures w14:val="none"/>
        </w:rPr>
        <w:t xml:space="preserve">Seguro de Protección de Tarjeta BCP – Póliza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 a </w:t>
      </w:r>
      <w:r w:rsidRPr="00862031">
        <w:rPr>
          <w:rFonts w:ascii="Arial Narrow" w:eastAsia="Arial Narrow" w:hAnsi="Arial Narrow" w:cs="Arial Narrow"/>
          <w:kern w:val="0"/>
          <w:sz w:val="22"/>
          <w:szCs w:val="22"/>
          <w:shd w:val="clear" w:color="auto" w:fill="FFFFFF"/>
          <w:lang w:eastAsia="es-PE"/>
          <w14:ligatures w14:val="none"/>
        </w:rPr>
        <w:t>la denunciante por el siniestro del 28 de marzo de 2025</w:t>
      </w:r>
      <w:r>
        <w:rPr>
          <w:rFonts w:ascii="Arial Narrow" w:eastAsia="Arial Narrow" w:hAnsi="Arial Narrow" w:cs="Arial Narrow"/>
          <w:kern w:val="0"/>
          <w:sz w:val="22"/>
          <w:szCs w:val="22"/>
          <w:shd w:val="clear" w:color="auto" w:fill="FFFFFF"/>
          <w:lang w:eastAsia="es-PE"/>
          <w14:ligatures w14:val="none"/>
        </w:rPr>
        <w:t>.</w:t>
      </w:r>
    </w:p>
    <w:p w14:paraId="62BEA8B1" w14:textId="77777777" w:rsidR="003D24CC"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w:t>
      </w:r>
      <w:r w:rsidRPr="00C10EB6">
        <w:rPr>
          <w:rFonts w:ascii="Arial Narrow" w:eastAsia="Arial Narrow" w:hAnsi="Arial Narrow" w:cs="Arial Narrow"/>
          <w:kern w:val="0"/>
          <w14:ligatures w14:val="none"/>
          <w:sz w:val="22"/>
          <w:szCs w:val="22"/>
        </w:rPr>
        <w:t xml:space="preserve">infracción a los artículos 1 literal c), 18 y 19 </w:t>
      </w:r>
      <w:r w:rsidRPr="00D1645D">
        <w:rPr>
          <w:rFonts w:ascii="Arial Narrow" w:eastAsia="Arial Narrow" w:hAnsi="Arial Narrow" w:cs="Arial Narrow"/>
          <w:kern w:val="0"/>
          <w14:ligatures w14:val="none"/>
          <w:sz w:val="22"/>
          <w:szCs w:val="22"/>
        </w:rPr>
        <w:t xml:space="preserve">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Arial Narrow" w:hAnsi="Arial Narrow" w:cs="Arial Narrow"/>
          <w:kern w:val="0"/>
          <w:sz w:val="22"/>
          <w:szCs w:val="22"/>
          <w:shd w:val="clear" w:color="auto" w:fill="FFFFFF"/>
          <w:lang w:eastAsia="es-PE"/>
          <w14:ligatures w14:val="none"/>
        </w:rPr>
        <w:t>.</w:t>
      </w:r>
    </w:p>
    <w:p w14:paraId="76C96BAA" w14:textId="77777777" w:rsidR="003D24CC" w:rsidRDefault="003D24CC" w:rsidP="003D24CC">
      <w:pPr>
        <w:spacing w:before="0" w:after="0" w:line="240" w:lineRule="auto"/>
        <w:jc w:val="both"/>
        <w:rPr>
          <w:rFonts w:ascii="Arial Narrow" w:eastAsia="Arial Narrow" w:hAnsi="Arial Narrow" w:cs="Arial Narrow"/>
          <w:kern w:val="0"/>
          <w:sz w:val="22"/>
          <w:szCs w:val="22"/>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Presunta </w:t>
      </w:r>
      <w:r w:rsidRPr="00BC5367">
        <w:rPr>
          <w:rFonts w:ascii="Arial Narrow" w:eastAsia="Arial Narrow" w:hAnsi="Arial Narrow" w:cs="Arial Narrow"/>
          <w:kern w:val="0"/>
          <w:sz w:val="22"/>
          <w:szCs w:val="22"/>
          <w:shd w:val="clear" w:color="auto" w:fill="FFFFFF"/>
          <w:lang w:eastAsia="es-PE"/>
          <w14:ligatures w14:val="none"/>
        </w:rPr>
        <w:t>infracción al literal e) del artículo 47</w:t>
      </w:r>
      <w:r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w:t>
      </w:r>
      <w:r w:rsidRPr="009E0535">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9E0535">
        <w:rPr>
          <w:rFonts w:ascii="Arial Narrow" w:eastAsia="Arial Narrow" w:hAnsi="Arial Narrow" w:cs="Arial Narrow"/>
          <w:bCs/>
          <w:color w:val="000000"/>
          <w:kern w:val="0"/>
          <w:sz w:val="22"/>
          <w:szCs w:val="22"/>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Narrow"/>
          <w:bCs/>
          <w:color w:val="000000"/>
          <w:kern w:val="0"/>
          <w:sz w:val="22"/>
          <w:szCs w:val="22"/>
          <w:lang w:eastAsia="es-PE"/>
          <w14:ligatures w14:val="none"/>
        </w:rPr>
        <w:t xml:space="preserve"> cumplido </w:t>
      </w:r>
      <w:r w:rsidRPr="00862031">
        <w:rPr>
          <w:rFonts w:ascii="Arial Narrow" w:eastAsia="Arial Narrow" w:hAnsi="Arial Narrow" w:cs="Arial Narrow"/>
          <w:color w:val="000000"/>
          <w:kern w:val="0"/>
          <w:sz w:val="22"/>
          <w:szCs w:val="22"/>
          <w:lang w:eastAsia="es-ES"/>
          <w14:ligatures w14:val="none"/>
        </w:rPr>
        <w:t xml:space="preserve">oportunamente </w:t>
      </w:r>
      <w:r w:rsidRPr="00862031">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Pr>
          <w:rFonts w:ascii="Arial Narrow" w:eastAsia="Arial Narrow" w:hAnsi="Arial Narrow" w:cs="Arial Narrow"/>
          <w:color w:val="000000"/>
          <w:kern w:val="0"/>
          <w:sz w:val="22"/>
          <w:szCs w:val="22"/>
          <w:lang w:eastAsia="es-ES"/>
          <w14:ligatures w14:val="none"/>
        </w:rPr>
        <w:t>.</w:t>
      </w:r>
    </w:p>
    <w:p w14:paraId="78B92465" w14:textId="77777777" w:rsidR="003D24CC" w:rsidRPr="00233FEC" w:rsidRDefault="003D24CC" w:rsidP="003D24CC">
      <w:pPr>
        <w:spacing w:before="0" w:after="0" w:line="240" w:lineRule="auto"/>
        <w:jc w:val="both"/>
        <w:rPr>
          <w:rFonts w:ascii="Arial Narrow" w:eastAsia="Arial Narrow" w:hAnsi="Arial Narrow" w:cs="Arial Narrow"/>
          <w:kern w:val="0"/>
          <w:sz w:val="22"/>
          <w:szCs w:val="22"/>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Arial Narrow" w:hAnsi="Arial Narrow" w:cs="Arial Narrow"/>
          <w:color w:val="000000"/>
          <w:kern w:val="0"/>
          <w:sz w:val="22"/>
          <w:szCs w:val="22"/>
          <w:lang w:eastAsia="es-ES"/>
          <w14:ligatures w14:val="none"/>
        </w:rPr>
        <w:t>28 de marzo de 2025</w:t>
      </w:r>
      <w:r w:rsidRPr="00862031">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sidRPr="00953CC3">
        <w:rPr>
          <w:rFonts w:ascii="Arial Narrow" w:eastAsia="Arial Narrow" w:hAnsi="Arial Narrow" w:cs="Arial Narrow"/>
          <w:kern w:val="0"/>
          <w14:ligatures w14:val="none"/>
          <w:sz w:val="22"/>
          <w:szCs w:val="22"/>
        </w:rPr>
        <w:t>.</w:t>
      </w:r>
    </w:p>
    <w:p w14:paraId="72CA0A86" w14:textId="77777777" w:rsidR="003D24CC" w:rsidRPr="0026598E" w:rsidRDefault="003D24CC" w:rsidP="003D24CC">
      <w:pPr>
        <w:spacing w:before="0" w:after="0" w:line="240" w:lineRule="auto"/>
        <w:jc w:val="both"/>
        <w:rPr>
          <w:rFonts w:ascii="Arial Narrow" w:eastAsia="Arial Narrow" w:hAnsi="Arial Narrow" w:cs="Arial Narrow"/>
          <w:kern w:val="0"/>
          <w14:ligatures w14:val="none"/>
          <w:sz w:val="22"/>
          <w:szCs w:val="22"/>
        </w:rPr>
      </w:pPr>
    </w:p>
    <w:p w14:paraId="4C02B096" w14:textId="77777777" w:rsidR="003D24CC" w:rsidRPr="0026598E" w:rsidRDefault="003D24CC" w:rsidP="003D24C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sz w:val="22"/>
          <w:szCs w:val="22"/>
          <w:lang w:eastAsia="es-PE"/>
          <w14:ligatures w14:val="none"/>
        </w:rPr>
        <w:t xml:space="preserve">denuncia </w:t>
      </w:r>
      <w:r w:rsidRPr="008E5F8C">
        <w:rPr>
          <w:rFonts w:ascii="Arial Narrow" w:eastAsia="Arial Narrow" w:hAnsi="Arial Narrow" w:cs="Arial Narrow"/>
          <w:color w:val="000000"/>
          <w:kern w:val="0"/>
          <w:sz w:val="22"/>
          <w:szCs w:val="22"/>
          <w:lang w:val="es-ES" w:eastAsia="es-ES"/>
          <w14:ligatures w14:val="none"/>
        </w:rPr>
        <w:t xml:space="preserve">del 4 de mayo de 2025</w:t>
      </w:r>
      <w:r w:rsidRPr="000843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E3D58B7" w14:textId="77777777" w:rsidR="003D24CC" w:rsidRPr="0026598E" w:rsidRDefault="003D24CC" w:rsidP="003D24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6DAD">
        <w:rPr>
          <w:rFonts w:ascii="Arial Narrow" w:eastAsia="Arial Narrow" w:hAnsi="Arial Narrow" w:cs="Arial Narrow"/>
          <w:sz w:val="22"/>
          <w:szCs w:val="22"/>
        </w:rPr>
        <w:t xml:space="preserve">Banco de Crédito del Perú S.A. y </w:t>
      </w:r>
      <w:r>
        <w:rPr>
          <w:rFonts w:ascii="Arial Narrow" w:eastAsia="Arial Narrow" w:hAnsi="Arial Narrow" w:cs="Arial Narrow"/>
          <w:sz w:val="22"/>
          <w:szCs w:val="22"/>
        </w:rPr>
        <w:t xml:space="preserve">a </w:t>
      </w:r>
      <w:r w:rsidRPr="00216DAD">
        <w:rPr>
          <w:rFonts w:ascii="Arial Narrow" w:eastAsia="Arial Narrow" w:hAnsi="Arial Narrow" w:cs="Arial Narrow"/>
          <w:sz w:val="22"/>
          <w:szCs w:val="22"/>
        </w:rPr>
        <w:t>Pacífico Compañía de Seguros y Reaseguros S.A.</w:t>
      </w:r>
      <w:r>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E9D76E0"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37B9EE5" w14:textId="77777777" w:rsidR="003D24CC" w:rsidRPr="0026598E" w:rsidRDefault="003D24CC" w:rsidP="003D24C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mayo de 2025 a Banco de Crédito del Perú S.A. y a Pacífico Compañía de Seguros y Reaseguros S.A. para que, de conformidad con lo dispuesto por el artículo 26 de la Ley sobre Facultades, Normas y Organización del Indecopi, aprobada por Decreto Legislativo 807</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A7925E"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A718EF"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196C32">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bookmarkStart w:id="7" w:name="_Hlk202879245"/>
      <w:r w:rsidRPr="0026598E">
        <w:rPr>
          <w:rFonts w:ascii="Arial Narrow" w:eastAsia="Arial Narrow" w:hAnsi="Arial Narrow" w:cs="Arial Narrow"/>
          <w:color w:val="000000"/>
          <w:kern w:val="0"/>
          <w:sz w:val="22"/>
          <w:szCs w:val="22"/>
          <w:lang w:val="es-ES" w:eastAsia="es-ES"/>
          <w14:ligatures w14:val="none"/>
        </w:rPr>
        <w:t xml:space="preserve">: </w:t>
      </w:r>
      <w:r w:rsidRPr="001C5E65">
        <w:rPr>
          <w:rFonts w:ascii="Arial Narrow" w:eastAsia="Arial Narrow" w:hAnsi="Arial Narrow" w:cs="Arial Narrow"/>
          <w:color w:val="000000"/>
          <w:kern w:val="0"/>
          <w:sz w:val="22"/>
          <w:szCs w:val="22"/>
          <w:lang w:val="es-ES" w:eastAsia="es-ES"/>
          <w14:ligatures w14:val="none"/>
        </w:rPr>
        <w:t>(i) presentar una copia debidamente suscrita de</w:t>
      </w:r>
      <w:r>
        <w:rPr>
          <w:rFonts w:ascii="Arial Narrow" w:eastAsia="Arial Narrow" w:hAnsi="Arial Narrow" w:cs="Arial Narrow"/>
          <w:color w:val="000000"/>
          <w:kern w:val="0"/>
          <w:sz w:val="22"/>
          <w:szCs w:val="22"/>
          <w:lang w:val="es-ES" w:eastAsia="es-ES"/>
          <w14:ligatures w14:val="none"/>
        </w:rPr>
        <w:t>l</w:t>
      </w:r>
      <w:r w:rsidRPr="001C5E65">
        <w:rPr>
          <w:rFonts w:ascii="Arial Narrow" w:eastAsia="Arial Narrow" w:hAnsi="Arial Narrow" w:cs="Arial Narrow"/>
          <w:color w:val="000000"/>
          <w:kern w:val="0"/>
          <w:sz w:val="22"/>
          <w:szCs w:val="22"/>
          <w:lang w:val="es-ES" w:eastAsia="es-ES"/>
          <w14:ligatures w14:val="none"/>
        </w:rPr>
        <w:t xml:space="preserve"> </w:t>
      </w:r>
      <w:r w:rsidRPr="006309D3">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w:t>
      </w:r>
      <w:r w:rsidRPr="001C5E65">
        <w:rPr>
          <w:rFonts w:ascii="Arial Narrow" w:eastAsia="Arial Narrow" w:hAnsi="Arial Narrow" w:cs="Arial Narrow"/>
          <w:color w:val="000000"/>
          <w:kern w:val="0"/>
          <w:sz w:val="22"/>
          <w:szCs w:val="22"/>
          <w:lang w:val="es-ES" w:eastAsia="es-ES"/>
          <w14:ligatures w14:val="none"/>
        </w:rPr>
        <w:t xml:space="preserve">materia de </w:t>
      </w:r>
      <w:r w:rsidRPr="00CC16BD">
        <w:rPr>
          <w:rFonts w:ascii="Arial Narrow" w:eastAsia="Arial Narrow" w:hAnsi="Arial Narrow" w:cs="Arial Narrow"/>
          <w:color w:val="000000"/>
          <w:kern w:val="0"/>
          <w:sz w:val="22"/>
          <w:szCs w:val="22"/>
          <w:lang w:val="es-ES" w:eastAsia="es-ES"/>
          <w14:ligatures w14:val="none"/>
        </w:rPr>
        <w:t>denuncia;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Arial Narrow" w:hAnsi="Arial Narrow" w:cs="Arial Narrow"/>
          <w:color w:val="000000"/>
          <w:kern w:val="0"/>
          <w:sz w:val="22"/>
          <w:szCs w:val="22"/>
          <w:lang w:val="es-ES" w:eastAsia="es-ES"/>
          <w14:ligatures w14:val="none"/>
        </w:rPr>
        <w:t>iii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w:t>
      </w:r>
      <w:r w:rsidRPr="001C5E65">
        <w:rPr>
          <w:rFonts w:ascii="Arial Narrow" w:eastAsia="Arial Narrow" w:hAnsi="Arial Narrow" w:cs="Arial Narrow"/>
          <w:color w:val="000000"/>
          <w:kern w:val="0"/>
          <w:sz w:val="22"/>
          <w:szCs w:val="22"/>
          <w:lang w:val="es-ES" w:eastAsia="es-ES"/>
          <w14:ligatures w14:val="none"/>
        </w:rPr>
        <w:t xml:space="preserve"> de denuncia</w:t>
      </w:r>
      <w:bookmarkEnd w:id="7"/>
      <w:r w:rsidRPr="0026598E">
        <w:rPr>
          <w:rFonts w:ascii="Arial Narrow" w:eastAsia="Arial Narrow" w:hAnsi="Arial Narrow" w:cs="Arial Narrow"/>
          <w:color w:val="000000"/>
          <w:kern w:val="0"/>
          <w:sz w:val="22"/>
          <w:szCs w:val="22"/>
          <w:lang w:val="es-ES" w:eastAsia="es-ES"/>
          <w14:ligatures w14:val="none"/>
        </w:rPr>
        <w:t>.</w:t>
      </w:r>
    </w:p>
    <w:p w14:paraId="7F745B2B" w14:textId="77777777" w:rsidR="003D24CC"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DA725D"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CC16B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Pr="00CC16BD">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CC16BD">
        <w:rPr>
          <w:rFonts w:ascii="Arial Narrow" w:eastAsia="Arial Narrow" w:hAnsi="Arial Narrow" w:cs="Arial Narrow"/>
          <w:color w:val="000000"/>
          <w:kern w:val="0"/>
          <w:sz w:val="22"/>
          <w:szCs w:val="22"/>
          <w:lang w:eastAsia="es-ES"/>
          <w14:ligatures w14:val="none"/>
        </w:rPr>
        <w:t/>
      </w:r>
      <w:proofErr w:type="spellEnd"/>
      <w:r w:rsidRPr="00CC16BD">
        <w:rPr>
          <w:rFonts w:ascii="Arial Narrow" w:eastAsia="Arial Narrow" w:hAnsi="Arial Narrow" w:cs="Arial Narrow"/>
          <w:color w:val="000000"/>
          <w:kern w:val="0"/>
          <w:sz w:val="22"/>
          <w:szCs w:val="22"/>
          <w:lang w:eastAsia="es-ES"/>
          <w14:ligatures w14:val="none"/>
        </w:rPr>
        <w:t xml:space="preserve"> 1000001429 </w:t>
      </w:r>
      <w:r w:rsidRPr="00CC16BD">
        <w:rPr>
          <w:rFonts w:ascii="Arial Narrow" w:eastAsia="Arial Narrow" w:hAnsi="Arial Narrow" w:cs="Arial Narrow"/>
          <w:color w:val="000000"/>
          <w:kern w:val="0"/>
          <w:sz w:val="22"/>
          <w:szCs w:val="22"/>
          <w:lang w:val="es-ES" w:eastAsia="es-ES"/>
          <w14:ligatures w14:val="none"/>
        </w:rPr>
        <w:t>materia de denuncia; y,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3062296F" w14:textId="77777777" w:rsidR="003D24CC" w:rsidRPr="0026598E" w:rsidRDefault="003D24CC" w:rsidP="003D24C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6203F45E" w14:textId="77777777" w:rsidR="003D24CC" w:rsidRPr="0026598E" w:rsidRDefault="003D24CC" w:rsidP="003D24C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pacing w:before="0" w:after="0" w:line="240" w:lineRule="auto"/>
        <w:suppressAutoHyphens/>
        <w:jc w:val="both"/>
        <w:rPr>
          <w:rFonts w:ascii="Arial Narrow" w:eastAsia="Arial Narrow" w:hAnsi="Arial Narrow" w:cs="Arial Narrow"/>
          <w:kern w:val="0"/>
          <w:sz w:val="22"/>
          <w:szCs w:val="22"/>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FD3E926"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196C32">
        <w:rPr>
          <w:rFonts w:ascii="Arial Narrow" w:eastAsia="Arial Narrow" w:hAnsi="Arial Narrow" w:cs="Arial Narrow"/>
          <w:color w:val="000000"/>
          <w:sz w:val="22"/>
          <w:szCs w:val="22"/>
        </w:rPr>
        <w:t/>
      </w:r>
      <w:r w:rsidRPr="00196C32">
        <w:rPr>
          <w:rFonts w:ascii="Arial Narrow" w:eastAsia="Arial Narrow" w:hAnsi="Arial Narrow" w:cs="Arial Narrow"/>
          <w:color w:val="000000"/>
          <w:kern w:val="0"/>
          <w:sz w:val="22"/>
          <w:szCs w:val="22"/>
          <w:lang w:eastAsia="es-PE"/>
          <w14:ligatures w14:val="none"/>
        </w:rPr>
        <w:t/>
      </w:r>
      <w:r w:rsidRPr="00196C3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1FA40EA1" w14:textId="77777777" w:rsidR="003D24CC" w:rsidRPr="00A67ADF" w:rsidRDefault="003D24CC" w:rsidP="003D24CC">
      <w:pPr>
        <w:spacing w:before="0" w:after="0" w:line="240" w:lineRule="auto"/>
        <w:suppressAutoHyphens/>
        <w:jc w:val="both"/>
        <w:rPr>
          <w:rFonts w:ascii="Arial Narrow" w:eastAsia="Arial Narrow" w:hAnsi="Arial Narrow" w:cs="Arial Narrow"/>
          <w:sz w:val="22"/>
          <w:szCs w:val="22"/>
        </w:rPr>
      </w:pPr>
    </w:p>
    <w:p w14:paraId="73D1F653" w14:textId="77777777" w:rsidR="003D24CC" w:rsidRPr="0026598E" w:rsidRDefault="003D24CC" w:rsidP="003D24C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34FEF">
        <w:rPr>
          <w:rFonts w:ascii="Arial Narrow" w:eastAsia="Arial Narrow" w:hAnsi="Arial Narrow" w:cs="Arial Narrow"/>
          <w:color w:val="000000"/>
          <w:sz w:val="22"/>
          <w:szCs w:val="22"/>
        </w:rPr>
        <w:t xml:space="preserve">requerir a </w:t>
      </w:r>
      <w:r w:rsidRPr="00B34FEF">
        <w:rPr>
          <w:rFonts w:ascii="Arial Narrow" w:eastAsia="Arial Narrow" w:hAnsi="Arial Narrow" w:cs="Arial Narrow"/>
          <w:sz w:val="22"/>
          <w:szCs w:val="22"/>
        </w:rPr>
        <w:t xml:space="preserve">Pacífico Compañía de Seguros y Reaseguros S.A. </w:t>
      </w:r>
      <w:r w:rsidRPr="00B34FEF">
        <w:rPr>
          <w:rFonts w:ascii="Arial Narrow" w:eastAsia="Arial Narrow" w:hAnsi="Arial Narrow" w:cs="Arial Narrow"/>
          <w:sz w:val="22"/>
          <w:szCs w:val="22"/>
          <w:shd w:val="clear" w:color="auto" w:fill="FFFFFF"/>
        </w:rPr>
        <w:t xml:space="preserve">para que </w:t>
      </w:r>
      <w:r w:rsidRPr="00B34F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89A6271"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4C1FB1A6" w14:textId="77777777" w:rsidR="003D24CC" w:rsidRPr="00843FBB" w:rsidRDefault="003D24CC" w:rsidP="003D24C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 xml:space="preserve">Denuncia remitida a esta Comisión mediante MEMORANDUM </w:t>
      </w:r>
      <w:proofErr w:type="spellStart"/>
      <w:r w:rsidRPr="00C10EB6">
        <w:rPr>
          <w:rFonts w:ascii="Arial Narrow" w:eastAsia="Arial Narrow" w:hAnsi="Arial Narrow" w:cs="Arial Narrow"/>
          <w:sz w:val="16"/>
          <w:szCs w:val="16"/>
        </w:rPr>
        <w:t xml:space="preserve"/>
      </w:r>
      <w:proofErr w:type="spellEnd"/>
      <w:r w:rsidRPr="00C10EB6">
        <w:rPr>
          <w:rFonts w:ascii="Arial Narrow" w:eastAsia="Arial Narrow" w:hAnsi="Arial Narrow" w:cs="Arial Narrow"/>
          <w:sz w:val="16"/>
          <w:szCs w:val="16"/>
        </w:rPr>
        <w:t xml:space="preserve">000869-2025-PS2/INDECOPI de fecha 20 de mayo de 2025, </w:t>
      </w:r>
      <w:proofErr w:type="spellStart"/>
      <w:r w:rsidRPr="00C10EB6">
        <w:rPr>
          <w:rFonts w:ascii="Arial Narrow" w:eastAsia="Arial Narrow" w:hAnsi="Arial Narrow" w:cs="Arial Narrow"/>
          <w:sz w:val="16"/>
          <w:szCs w:val="16"/>
        </w:rPr>
        <w:t xml:space="preserve">recibida</w:t>
      </w:r>
      <w:proofErr w:type="spellEnd"/>
      <w:r w:rsidRPr="00C10EB6">
        <w:rPr>
          <w:rFonts w:ascii="Arial Narrow" w:eastAsia="Arial Narrow" w:hAnsi="Arial Narrow" w:cs="Arial Narrow"/>
          <w:sz w:val="16"/>
          <w:szCs w:val="16"/>
        </w:rPr>
        <w:t xml:space="preserve"> el 20 de mayo de 2025.</w:t>
      </w:r>
    </w:p>
    <w:p>
      <w:pPr>
        <w:pStyle w:val="Textonotapie"/>
        <w:ind w:left="567" w:hanging="567"/>
        <w:jc w:val="both"/>
        <w:rPr>
          <w:rFonts w:ascii="Arial Narrow" w:eastAsia="Arial Narrow" w:hAnsi="Arial Narrow" w:cs="Arial Narrow"/>
          <w:sz w:val="16"/>
          <w:szCs w:val="16"/>
        </w:rPr>
      </w:pPr>
    </w:p>
  </w:footnote>
  <w:footnote w:id="2">
    <w:p w14:paraId="2271C9E5"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Publicado</w:t>
      </w:r>
      <w:r w:rsidRPr="00C10EB6">
        <w:rPr>
          <w:rFonts w:ascii="Arial Narrow" w:eastAsia="Arial Narrow" w:hAnsi="Arial Narrow" w:cs="Arial Narrow"/>
          <w:b/>
          <w:sz w:val="16"/>
          <w:szCs w:val="16"/>
        </w:rPr>
        <w:t xml:space="preserve"> </w:t>
      </w:r>
      <w:r w:rsidRPr="00C1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08D9703"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4C24C7C"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Artículo 24.-</w:t>
      </w:r>
      <w:r w:rsidRPr="00C10EB6">
        <w:rPr>
          <w:rFonts w:ascii="Arial Narrow" w:eastAsia="Arial Narrow" w:hAnsi="Arial Narrow" w:cs="Arial Narrow"/>
          <w:sz w:val="16"/>
          <w:szCs w:val="16"/>
        </w:rPr>
        <w:t xml:space="preserve"> El </w:t>
      </w:r>
      <w:proofErr w:type="gramStart"/>
      <w:r w:rsidRPr="00C10EB6">
        <w:rPr>
          <w:rFonts w:ascii="Arial Narrow" w:eastAsia="Arial Narrow" w:hAnsi="Arial Narrow" w:cs="Arial Narrow"/>
          <w:sz w:val="16"/>
          <w:szCs w:val="16"/>
        </w:rPr>
        <w:t>Secretario Técnico</w:t>
      </w:r>
      <w:proofErr w:type="gramEnd"/>
      <w:r w:rsidRPr="00C10EB6">
        <w:rPr>
          <w:rFonts w:ascii="Arial Narrow" w:eastAsia="Arial Narrow" w:hAnsi="Arial Narrow" w:cs="Arial Narrow"/>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6365F64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eastAsia="Arial Narrow" w:hAnsi="Arial Narrow" w:cs="Arial Narrow"/>
          <w:sz w:val="16"/>
          <w:szCs w:val="16"/>
        </w:rPr>
        <w:t>entrada en vigencia</w:t>
      </w:r>
      <w:proofErr w:type="gramEnd"/>
      <w:r w:rsidRPr="00C1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28D0B029"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6902CD03" w14:textId="77777777" w:rsidR="003D24CC" w:rsidRPr="00C10EB6" w:rsidRDefault="003D24CC" w:rsidP="003D24CC">
      <w:pPr>
        <w:pStyle w:val="Textonotapie"/>
        <w:ind w:left="567"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786B6D3A"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vertAlign w:val="superscript"/>
        </w:rPr>
        <w:t xml:space="preserve"/>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395B90B"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r>
      <w:r w:rsidRPr="00C10EB6">
        <w:rPr>
          <w:rFonts w:ascii="Arial Narrow" w:eastAsia="Arial Narrow" w:hAnsi="Arial Narrow" w:cs="Arial Narrow"/>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Las medidas correctivas complementarias pueden dictarse de oficio o a pedido de parte.</w:t>
      </w:r>
    </w:p>
    <w:p w14:paraId="1C96D7F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supuestos de pagos indebidos o en exceso, devolver estos montos, más los intereses correspondientes.</w:t>
      </w:r>
    </w:p>
    <w:p w14:paraId="21EA6DB8"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Pagar los gastos incurridos por el consumidor para mitigar las consecuencias de la infracción administrativa.</w:t>
      </w:r>
    </w:p>
    <w:p w14:paraId="397FEC0F"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eastAsia="Arial Narrow" w:hAnsi="Arial Narrow" w:cs="Arial Narrow"/>
          <w:sz w:val="16"/>
          <w:szCs w:val="16"/>
        </w:rPr>
        <w:t>conjuntamente con</w:t>
      </w:r>
      <w:proofErr w:type="gramEnd"/>
      <w:r w:rsidRPr="00C1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A14E3F1" w14:textId="77777777" w:rsidR="003D24CC" w:rsidRPr="00C10EB6" w:rsidRDefault="003D24CC" w:rsidP="003D24CC">
      <w:pPr>
        <w:spacing w:after="0" w:line="240" w:lineRule="auto"/>
        <w:ind w:left="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d. En caso de infracciones muy graves y de reincidencia o </w:t>
      </w:r>
      <w:proofErr w:type="spellStart"/>
      <w:r w:rsidRPr="00C10EB6">
        <w:rPr>
          <w:rFonts w:ascii="Arial Narrow" w:eastAsia="Arial Narrow" w:hAnsi="Arial Narrow" w:cs="Arial Narrow"/>
          <w:sz w:val="16"/>
          <w:szCs w:val="16"/>
        </w:rPr>
        <w:t>reiterancia</w:t>
      </w:r>
      <w:proofErr w:type="spellEnd"/>
      <w:r w:rsidRPr="00C10EB6">
        <w:rPr>
          <w:rFonts w:ascii="Arial Narrow" w:eastAsia="Arial Narrow" w:hAnsi="Arial Narrow" w:cs="Arial Narrow"/>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roofErr w:type="spellStart"/>
      <w:r w:rsidRPr="00C10EB6">
        <w:rPr>
          <w:rFonts w:ascii="Arial Narrow" w:eastAsia="Arial Narrow" w:hAnsi="Arial Narrow" w:cs="Arial Narrow"/>
          <w:sz w:val="16"/>
          <w:szCs w:val="16"/>
        </w:rPr>
        <w:t>ii</w:t>
      </w:r>
      <w:proofErr w:type="spellEnd"/>
      <w:r w:rsidRPr="00C1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e. Publicación de avisos </w:t>
      </w:r>
      <w:proofErr w:type="spellStart"/>
      <w:r w:rsidRPr="00C10EB6">
        <w:rPr>
          <w:rFonts w:ascii="Arial Narrow" w:eastAsia="Arial Narrow" w:hAnsi="Arial Narrow" w:cs="Arial Narrow"/>
          <w:sz w:val="16"/>
          <w:szCs w:val="16"/>
        </w:rPr>
        <w:t>rectificatorios</w:t>
      </w:r>
      <w:proofErr w:type="spellEnd"/>
      <w:r w:rsidRPr="00C1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6E38598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b/>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Narrow"/>
          <w:sz w:val="16"/>
          <w:szCs w:val="16"/>
        </w:rPr>
        <w:t>liminarmente</w:t>
      </w:r>
      <w:proofErr w:type="spellEnd"/>
      <w:r w:rsidRPr="00C1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0512CDF" w14:textId="77777777" w:rsidR="003D24CC" w:rsidRPr="00C10EB6" w:rsidRDefault="003D24CC" w:rsidP="003D24C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b/>
          <w:bCs/>
          <w:sz w:val="16"/>
          <w:szCs w:val="16"/>
          <w:vertAlign w:val="superscript"/>
        </w:rPr>
        <w:footnoteRef/>
      </w:r>
      <w:r w:rsidRPr="00C10EB6">
        <w:rPr>
          <w:rFonts w:ascii="Arial Narrow" w:eastAsia="Arial Narrow" w:hAnsi="Arial Narrow" w:cs="Arial Narrow"/>
          <w:b/>
          <w:bCs/>
          <w:sz w:val="16"/>
          <w:szCs w:val="16"/>
        </w:rPr>
        <w:t xml:space="preserve"/>
      </w:r>
      <w:r w:rsidRPr="00C10EB6">
        <w:rPr>
          <w:rFonts w:ascii="Arial Narrow" w:eastAsia="Arial Narrow" w:hAnsi="Arial Narrow" w:cs="Arial Narrow"/>
          <w:b/>
          <w:bCs/>
          <w:sz w:val="16"/>
          <w:szCs w:val="16"/>
        </w:rPr>
        <w:tab/>
        <w:t xml:space="preserve">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eastAsia="Arial Narrow" w:hAnsi="Arial Narrow" w:cs="Arial Narrow"/>
          <w:bCs/>
          <w:sz w:val="16"/>
          <w:szCs w:val="16"/>
        </w:rPr>
      </w:pPr>
      <w:r w:rsidRPr="00C10EB6">
        <w:rPr>
          <w:rFonts w:ascii="Arial Narrow" w:eastAsia="Arial Narrow" w:hAnsi="Arial Narrow" w:cs="Arial Narrow"/>
          <w:b/>
          <w:sz w:val="16"/>
          <w:szCs w:val="16"/>
        </w:rPr>
        <w:t xml:space="preserve">Artículo 29.- </w:t>
      </w:r>
      <w:r w:rsidRPr="00C1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273C16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006-2026-JUS y publicado el 30 de abril de 2026</w:t>
      </w:r>
    </w:p>
    <w:p w14:paraId="2DCFCBDC" w14:textId="77777777" w:rsidR="003D24CC" w:rsidRPr="00C10EB6" w:rsidRDefault="003D24CC" w:rsidP="003D24CC">
      <w:pPr>
        <w:pStyle w:val="Textonotapie"/>
        <w:ind w:left="1134"/>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20.- Modalidades de notificación</w:t>
      </w:r>
    </w:p>
    <w:p w14:paraId="17CC944A" w14:textId="77777777" w:rsidR="003D24CC" w:rsidRPr="00C10EB6" w:rsidRDefault="003D24CC" w:rsidP="003D24CC">
      <w:pPr>
        <w:pStyle w:val="Textonotapie"/>
        <w:ind w:left="1134" w:hanging="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20.4. </w:t>
      </w:r>
      <w:r w:rsidRPr="00C10EB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